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41DF" w14:textId="77777777" w:rsidR="006B51D6" w:rsidRDefault="006B51D6" w:rsidP="00F3402B">
      <w:pPr>
        <w:tabs>
          <w:tab w:val="left" w:pos="720"/>
          <w:tab w:val="left" w:pos="1440"/>
          <w:tab w:val="left" w:pos="6750"/>
        </w:tabs>
        <w:ind w:right="-1109"/>
        <w:rPr>
          <w:b/>
          <w:bCs/>
          <w:sz w:val="22"/>
          <w:szCs w:val="22"/>
          <w:lang w:val="es-ES"/>
        </w:rPr>
      </w:pPr>
    </w:p>
    <w:p w14:paraId="34D2EB2D" w14:textId="67D80E94" w:rsidR="00245BBB" w:rsidRDefault="00245BBB" w:rsidP="00F3402B">
      <w:pPr>
        <w:tabs>
          <w:tab w:val="left" w:pos="720"/>
          <w:tab w:val="left" w:pos="1440"/>
          <w:tab w:val="left" w:pos="6750"/>
        </w:tabs>
        <w:ind w:right="-1109"/>
        <w:rPr>
          <w:b/>
          <w:bCs/>
          <w:sz w:val="22"/>
          <w:szCs w:val="22"/>
          <w:lang w:val="es-ES"/>
        </w:rPr>
      </w:pPr>
      <w:r>
        <w:rPr>
          <w:b/>
          <w:bCs/>
          <w:sz w:val="22"/>
          <w:szCs w:val="22"/>
          <w:lang w:val="es-ES"/>
        </w:rPr>
        <w:t>NOVENA</w:t>
      </w:r>
      <w:r w:rsidR="00CA1B9D" w:rsidRPr="00AD057B">
        <w:rPr>
          <w:b/>
          <w:bCs/>
          <w:sz w:val="22"/>
          <w:szCs w:val="22"/>
          <w:lang w:val="es-ES"/>
        </w:rPr>
        <w:t xml:space="preserve"> REUNIÓN </w:t>
      </w:r>
      <w:r>
        <w:rPr>
          <w:b/>
          <w:bCs/>
          <w:sz w:val="22"/>
          <w:szCs w:val="22"/>
          <w:lang w:val="es-ES"/>
        </w:rPr>
        <w:t xml:space="preserve">INTERAMERICANA </w:t>
      </w:r>
      <w:r w:rsidR="00CA1B9D" w:rsidRPr="00AD057B">
        <w:rPr>
          <w:b/>
          <w:bCs/>
          <w:sz w:val="22"/>
          <w:szCs w:val="22"/>
          <w:lang w:val="es-ES"/>
        </w:rPr>
        <w:t>DE MINISTROS</w:t>
      </w:r>
      <w:r>
        <w:rPr>
          <w:sz w:val="22"/>
          <w:szCs w:val="22"/>
          <w:lang w:val="es-ES"/>
        </w:rPr>
        <w:tab/>
      </w:r>
      <w:r w:rsidRPr="00AD057B">
        <w:rPr>
          <w:sz w:val="22"/>
          <w:szCs w:val="22"/>
          <w:lang w:val="es-ES"/>
        </w:rPr>
        <w:t>OEA/Ser.</w:t>
      </w:r>
      <w:r>
        <w:rPr>
          <w:sz w:val="22"/>
          <w:szCs w:val="22"/>
          <w:lang w:val="es-ES"/>
        </w:rPr>
        <w:t xml:space="preserve"> </w:t>
      </w:r>
      <w:r w:rsidRPr="00AD057B">
        <w:rPr>
          <w:sz w:val="22"/>
          <w:szCs w:val="22"/>
          <w:lang w:val="es-ES"/>
        </w:rPr>
        <w:t>K/X</w:t>
      </w:r>
      <w:r>
        <w:rPr>
          <w:sz w:val="22"/>
          <w:szCs w:val="22"/>
          <w:lang w:val="es-ES"/>
        </w:rPr>
        <w:t>X</w:t>
      </w:r>
      <w:r w:rsidRPr="00AD057B">
        <w:rPr>
          <w:sz w:val="22"/>
          <w:szCs w:val="22"/>
          <w:lang w:val="es-ES"/>
        </w:rPr>
        <w:t>VII.</w:t>
      </w:r>
      <w:r>
        <w:rPr>
          <w:sz w:val="22"/>
          <w:szCs w:val="22"/>
          <w:lang w:val="es-ES"/>
        </w:rPr>
        <w:t>9</w:t>
      </w:r>
    </w:p>
    <w:p w14:paraId="370F24FB" w14:textId="7C899643" w:rsidR="00245BBB" w:rsidRPr="00245BBB" w:rsidRDefault="00CA1B9D" w:rsidP="00F3402B">
      <w:pPr>
        <w:tabs>
          <w:tab w:val="left" w:pos="720"/>
          <w:tab w:val="left" w:pos="1440"/>
          <w:tab w:val="left" w:pos="6750"/>
        </w:tabs>
        <w:ind w:right="-1109"/>
        <w:rPr>
          <w:sz w:val="22"/>
          <w:szCs w:val="22"/>
          <w:lang w:val="es-ES"/>
        </w:rPr>
      </w:pPr>
      <w:r w:rsidRPr="00AD057B">
        <w:rPr>
          <w:b/>
          <w:bCs/>
          <w:sz w:val="22"/>
          <w:szCs w:val="22"/>
          <w:lang w:val="es-ES"/>
        </w:rPr>
        <w:t xml:space="preserve">Y </w:t>
      </w:r>
      <w:r w:rsidR="00245BBB">
        <w:rPr>
          <w:b/>
          <w:bCs/>
          <w:sz w:val="22"/>
          <w:szCs w:val="22"/>
          <w:lang w:val="es-ES"/>
        </w:rPr>
        <w:t xml:space="preserve">MÁXIMAS </w:t>
      </w:r>
      <w:r w:rsidRPr="00AD057B">
        <w:rPr>
          <w:b/>
          <w:bCs/>
          <w:sz w:val="22"/>
          <w:szCs w:val="22"/>
          <w:lang w:val="es-ES"/>
        </w:rPr>
        <w:t>AUTORIDADES</w:t>
      </w:r>
      <w:r w:rsidR="00245BBB">
        <w:rPr>
          <w:b/>
          <w:bCs/>
          <w:sz w:val="22"/>
          <w:szCs w:val="22"/>
          <w:lang w:val="es-ES"/>
        </w:rPr>
        <w:t xml:space="preserve"> DE CULTURA</w:t>
      </w:r>
      <w:r w:rsidR="00245BBB">
        <w:rPr>
          <w:b/>
          <w:bCs/>
          <w:sz w:val="22"/>
          <w:szCs w:val="22"/>
          <w:lang w:val="es-ES"/>
        </w:rPr>
        <w:tab/>
      </w:r>
      <w:r w:rsidR="00245BBB" w:rsidRPr="00AD057B">
        <w:rPr>
          <w:sz w:val="22"/>
          <w:szCs w:val="22"/>
          <w:lang w:val="es-US"/>
        </w:rPr>
        <w:t>CIDI/</w:t>
      </w:r>
      <w:r w:rsidR="00245BBB">
        <w:rPr>
          <w:sz w:val="22"/>
          <w:szCs w:val="22"/>
          <w:lang w:val="es-US"/>
        </w:rPr>
        <w:t>REMIC-IX/doc.</w:t>
      </w:r>
      <w:r w:rsidR="0001126F">
        <w:rPr>
          <w:sz w:val="22"/>
          <w:szCs w:val="22"/>
          <w:lang w:val="es-US"/>
        </w:rPr>
        <w:t xml:space="preserve"> </w:t>
      </w:r>
      <w:r w:rsidR="00E44257">
        <w:rPr>
          <w:sz w:val="22"/>
          <w:szCs w:val="22"/>
          <w:lang w:val="es-US"/>
        </w:rPr>
        <w:t>4</w:t>
      </w:r>
      <w:r w:rsidR="00245BBB">
        <w:rPr>
          <w:sz w:val="22"/>
          <w:szCs w:val="22"/>
          <w:lang w:val="es-US"/>
        </w:rPr>
        <w:t>/22</w:t>
      </w:r>
    </w:p>
    <w:p w14:paraId="455295F2" w14:textId="2F256322" w:rsidR="006F1098" w:rsidRPr="00AD057B" w:rsidRDefault="00CA1B9D" w:rsidP="00F3402B">
      <w:pPr>
        <w:tabs>
          <w:tab w:val="left" w:pos="720"/>
          <w:tab w:val="left" w:pos="1440"/>
          <w:tab w:val="left" w:pos="6750"/>
        </w:tabs>
        <w:ind w:right="-1109"/>
        <w:rPr>
          <w:sz w:val="22"/>
          <w:szCs w:val="22"/>
          <w:lang w:val="es-US"/>
        </w:rPr>
      </w:pPr>
      <w:r w:rsidRPr="00AD057B">
        <w:rPr>
          <w:snapToGrid w:val="0"/>
          <w:sz w:val="22"/>
          <w:szCs w:val="22"/>
          <w:lang w:val="es-US"/>
        </w:rPr>
        <w:t xml:space="preserve">Del </w:t>
      </w:r>
      <w:r w:rsidR="00245BBB">
        <w:rPr>
          <w:snapToGrid w:val="0"/>
          <w:sz w:val="22"/>
          <w:szCs w:val="22"/>
          <w:lang w:val="es-US"/>
        </w:rPr>
        <w:t>27</w:t>
      </w:r>
      <w:r w:rsidRPr="00AD057B">
        <w:rPr>
          <w:snapToGrid w:val="0"/>
          <w:sz w:val="22"/>
          <w:szCs w:val="22"/>
          <w:lang w:val="es-US"/>
        </w:rPr>
        <w:t xml:space="preserve"> al </w:t>
      </w:r>
      <w:r w:rsidR="00245BBB">
        <w:rPr>
          <w:snapToGrid w:val="0"/>
          <w:sz w:val="22"/>
          <w:szCs w:val="22"/>
          <w:lang w:val="es-US"/>
        </w:rPr>
        <w:t>2</w:t>
      </w:r>
      <w:r w:rsidRPr="00AD057B">
        <w:rPr>
          <w:snapToGrid w:val="0"/>
          <w:sz w:val="22"/>
          <w:szCs w:val="22"/>
          <w:lang w:val="es-US"/>
        </w:rPr>
        <w:t>8 de</w:t>
      </w:r>
      <w:r w:rsidR="00245BBB">
        <w:rPr>
          <w:snapToGrid w:val="0"/>
          <w:sz w:val="22"/>
          <w:szCs w:val="22"/>
          <w:lang w:val="es-US"/>
        </w:rPr>
        <w:t xml:space="preserve"> octubre</w:t>
      </w:r>
      <w:r w:rsidRPr="00AD057B">
        <w:rPr>
          <w:snapToGrid w:val="0"/>
          <w:sz w:val="22"/>
          <w:szCs w:val="22"/>
          <w:lang w:val="es-US"/>
        </w:rPr>
        <w:t xml:space="preserve"> de 202</w:t>
      </w:r>
      <w:r w:rsidR="00245BBB">
        <w:rPr>
          <w:snapToGrid w:val="0"/>
          <w:sz w:val="22"/>
          <w:szCs w:val="22"/>
          <w:lang w:val="es-US"/>
        </w:rPr>
        <w:t>2</w:t>
      </w:r>
      <w:r w:rsidR="006F1098" w:rsidRPr="00AD057B">
        <w:rPr>
          <w:sz w:val="22"/>
          <w:szCs w:val="22"/>
          <w:lang w:val="es-US"/>
        </w:rPr>
        <w:tab/>
      </w:r>
      <w:r w:rsidR="00245BBB">
        <w:rPr>
          <w:sz w:val="22"/>
          <w:szCs w:val="22"/>
          <w:lang w:val="es-US"/>
        </w:rPr>
        <w:t>19 octubre</w:t>
      </w:r>
      <w:r w:rsidR="006F1098" w:rsidRPr="00AD057B">
        <w:rPr>
          <w:sz w:val="22"/>
          <w:szCs w:val="22"/>
          <w:lang w:val="es-US"/>
        </w:rPr>
        <w:t xml:space="preserve"> 202</w:t>
      </w:r>
      <w:r w:rsidR="00245BBB">
        <w:rPr>
          <w:sz w:val="22"/>
          <w:szCs w:val="22"/>
          <w:lang w:val="es-US"/>
        </w:rPr>
        <w:t>2</w:t>
      </w:r>
    </w:p>
    <w:p w14:paraId="0C4F4C65" w14:textId="68E263AC" w:rsidR="006F1098" w:rsidRPr="00AD057B" w:rsidRDefault="00245BBB" w:rsidP="00F3402B">
      <w:pPr>
        <w:tabs>
          <w:tab w:val="left" w:pos="720"/>
          <w:tab w:val="left" w:pos="1440"/>
          <w:tab w:val="left" w:pos="6750"/>
        </w:tabs>
        <w:rPr>
          <w:sz w:val="22"/>
          <w:szCs w:val="22"/>
          <w:lang w:val="es-US"/>
        </w:rPr>
      </w:pPr>
      <w:r>
        <w:rPr>
          <w:sz w:val="22"/>
          <w:szCs w:val="22"/>
          <w:lang w:val="es-US"/>
        </w:rPr>
        <w:t xml:space="preserve">Antigua Guatemala, Guatemala </w:t>
      </w:r>
      <w:r w:rsidR="006F1098" w:rsidRPr="00AD057B">
        <w:rPr>
          <w:sz w:val="22"/>
          <w:szCs w:val="22"/>
          <w:lang w:val="es-US"/>
        </w:rPr>
        <w:tab/>
        <w:t xml:space="preserve">Original: </w:t>
      </w:r>
      <w:r w:rsidR="0001126F">
        <w:rPr>
          <w:sz w:val="22"/>
          <w:szCs w:val="22"/>
          <w:lang w:val="es-US"/>
        </w:rPr>
        <w:t>inglés</w:t>
      </w:r>
    </w:p>
    <w:p w14:paraId="01172B06" w14:textId="77777777" w:rsidR="006F1098" w:rsidRPr="00AD057B" w:rsidRDefault="006F1098" w:rsidP="00F3402B">
      <w:pPr>
        <w:pBdr>
          <w:bottom w:val="single" w:sz="12" w:space="1" w:color="auto"/>
        </w:pBdr>
        <w:tabs>
          <w:tab w:val="left" w:pos="720"/>
          <w:tab w:val="left" w:pos="1440"/>
          <w:tab w:val="left" w:pos="6840"/>
        </w:tabs>
        <w:ind w:right="-29"/>
        <w:rPr>
          <w:sz w:val="22"/>
          <w:szCs w:val="22"/>
          <w:lang w:val="es-US"/>
        </w:rPr>
      </w:pPr>
    </w:p>
    <w:p w14:paraId="26979D2C" w14:textId="77777777" w:rsidR="006F1098" w:rsidRPr="00AD057B" w:rsidRDefault="006F1098" w:rsidP="002C0B75">
      <w:pPr>
        <w:tabs>
          <w:tab w:val="left" w:pos="720"/>
          <w:tab w:val="left" w:pos="1440"/>
          <w:tab w:val="center" w:pos="4320"/>
          <w:tab w:val="right" w:pos="8640"/>
        </w:tabs>
        <w:rPr>
          <w:sz w:val="22"/>
          <w:szCs w:val="22"/>
          <w:lang w:val="es-ES"/>
        </w:rPr>
      </w:pPr>
    </w:p>
    <w:p w14:paraId="208E8F74" w14:textId="77777777" w:rsidR="00245BBB" w:rsidRDefault="00245BBB" w:rsidP="002C0B75">
      <w:pPr>
        <w:tabs>
          <w:tab w:val="left" w:pos="720"/>
          <w:tab w:val="center" w:pos="4320"/>
          <w:tab w:val="right" w:pos="8640"/>
        </w:tabs>
        <w:rPr>
          <w:b/>
          <w:bCs/>
          <w:sz w:val="22"/>
          <w:szCs w:val="22"/>
          <w:lang w:val="es-ES"/>
        </w:rPr>
      </w:pPr>
    </w:p>
    <w:p w14:paraId="6E038A88" w14:textId="77777777" w:rsidR="0001126F" w:rsidRPr="0058443F" w:rsidRDefault="0001126F" w:rsidP="0001126F">
      <w:pPr>
        <w:tabs>
          <w:tab w:val="left" w:pos="6750"/>
        </w:tabs>
        <w:jc w:val="center"/>
        <w:rPr>
          <w:snapToGrid w:val="0"/>
          <w:sz w:val="22"/>
          <w:szCs w:val="22"/>
          <w:lang w:val="es-ES"/>
        </w:rPr>
      </w:pPr>
    </w:p>
    <w:p w14:paraId="18E67A52" w14:textId="77777777" w:rsidR="0001126F" w:rsidRPr="0058443F" w:rsidRDefault="0001126F" w:rsidP="0001126F">
      <w:pPr>
        <w:tabs>
          <w:tab w:val="left" w:pos="6750"/>
        </w:tabs>
        <w:jc w:val="center"/>
        <w:rPr>
          <w:snapToGrid w:val="0"/>
          <w:sz w:val="22"/>
          <w:szCs w:val="22"/>
          <w:lang w:val="es-ES"/>
        </w:rPr>
      </w:pPr>
    </w:p>
    <w:p w14:paraId="5CEF5974" w14:textId="77777777" w:rsidR="0001126F" w:rsidRPr="0058443F" w:rsidRDefault="0001126F" w:rsidP="0001126F">
      <w:pPr>
        <w:tabs>
          <w:tab w:val="left" w:pos="6750"/>
        </w:tabs>
        <w:jc w:val="center"/>
        <w:rPr>
          <w:snapToGrid w:val="0"/>
          <w:sz w:val="22"/>
          <w:szCs w:val="22"/>
          <w:lang w:val="es-ES"/>
        </w:rPr>
      </w:pPr>
    </w:p>
    <w:p w14:paraId="6547A3C9" w14:textId="77777777" w:rsidR="0001126F" w:rsidRPr="0058443F" w:rsidRDefault="0001126F" w:rsidP="0001126F">
      <w:pPr>
        <w:tabs>
          <w:tab w:val="left" w:pos="6750"/>
        </w:tabs>
        <w:jc w:val="center"/>
        <w:rPr>
          <w:snapToGrid w:val="0"/>
          <w:sz w:val="22"/>
          <w:szCs w:val="22"/>
          <w:lang w:val="es-ES"/>
        </w:rPr>
      </w:pPr>
    </w:p>
    <w:p w14:paraId="08633E66" w14:textId="77777777" w:rsidR="0001126F" w:rsidRPr="0058443F" w:rsidRDefault="0001126F" w:rsidP="0001126F">
      <w:pPr>
        <w:tabs>
          <w:tab w:val="left" w:pos="6750"/>
        </w:tabs>
        <w:jc w:val="center"/>
        <w:rPr>
          <w:snapToGrid w:val="0"/>
          <w:sz w:val="22"/>
          <w:szCs w:val="22"/>
          <w:lang w:val="es-ES"/>
        </w:rPr>
      </w:pPr>
    </w:p>
    <w:p w14:paraId="625D8381" w14:textId="77777777" w:rsidR="0001126F" w:rsidRPr="0058443F" w:rsidRDefault="0001126F" w:rsidP="0001126F">
      <w:pPr>
        <w:tabs>
          <w:tab w:val="left" w:pos="6750"/>
        </w:tabs>
        <w:jc w:val="center"/>
        <w:rPr>
          <w:snapToGrid w:val="0"/>
          <w:sz w:val="22"/>
          <w:szCs w:val="22"/>
          <w:lang w:val="es-ES"/>
        </w:rPr>
      </w:pPr>
    </w:p>
    <w:p w14:paraId="388ACB66" w14:textId="77777777" w:rsidR="0001126F" w:rsidRPr="0058443F" w:rsidRDefault="0001126F" w:rsidP="0001126F">
      <w:pPr>
        <w:tabs>
          <w:tab w:val="left" w:pos="6750"/>
        </w:tabs>
        <w:jc w:val="center"/>
        <w:rPr>
          <w:snapToGrid w:val="0"/>
          <w:sz w:val="22"/>
          <w:szCs w:val="22"/>
          <w:lang w:val="es-ES"/>
        </w:rPr>
      </w:pPr>
    </w:p>
    <w:p w14:paraId="3FA9D23C" w14:textId="4B704338" w:rsidR="0001126F" w:rsidRDefault="0001126F" w:rsidP="0001126F">
      <w:pPr>
        <w:tabs>
          <w:tab w:val="left" w:pos="6750"/>
        </w:tabs>
        <w:jc w:val="center"/>
        <w:rPr>
          <w:snapToGrid w:val="0"/>
          <w:sz w:val="22"/>
          <w:szCs w:val="22"/>
          <w:lang w:val="es-ES"/>
        </w:rPr>
      </w:pPr>
    </w:p>
    <w:p w14:paraId="2CCF8C1E" w14:textId="313F2D65" w:rsidR="0001126F" w:rsidRDefault="0001126F" w:rsidP="0001126F">
      <w:pPr>
        <w:tabs>
          <w:tab w:val="left" w:pos="6750"/>
        </w:tabs>
        <w:jc w:val="center"/>
        <w:rPr>
          <w:snapToGrid w:val="0"/>
          <w:sz w:val="22"/>
          <w:szCs w:val="22"/>
          <w:lang w:val="es-ES"/>
        </w:rPr>
      </w:pPr>
    </w:p>
    <w:p w14:paraId="5FBD5501" w14:textId="7D72F4FB" w:rsidR="0001126F" w:rsidRDefault="0001126F" w:rsidP="0001126F">
      <w:pPr>
        <w:tabs>
          <w:tab w:val="left" w:pos="6750"/>
        </w:tabs>
        <w:jc w:val="center"/>
        <w:rPr>
          <w:snapToGrid w:val="0"/>
          <w:sz w:val="22"/>
          <w:szCs w:val="22"/>
          <w:lang w:val="es-ES"/>
        </w:rPr>
      </w:pPr>
    </w:p>
    <w:p w14:paraId="70F31AE4" w14:textId="77777777" w:rsidR="0001126F" w:rsidRDefault="0001126F" w:rsidP="0001126F">
      <w:pPr>
        <w:tabs>
          <w:tab w:val="left" w:pos="6750"/>
        </w:tabs>
        <w:jc w:val="center"/>
        <w:rPr>
          <w:snapToGrid w:val="0"/>
          <w:sz w:val="22"/>
          <w:szCs w:val="22"/>
          <w:lang w:val="es-ES"/>
        </w:rPr>
      </w:pPr>
    </w:p>
    <w:p w14:paraId="395B8787" w14:textId="77777777" w:rsidR="0001126F" w:rsidRPr="0058443F" w:rsidRDefault="0001126F" w:rsidP="0001126F">
      <w:pPr>
        <w:tabs>
          <w:tab w:val="left" w:pos="6750"/>
        </w:tabs>
        <w:jc w:val="center"/>
        <w:rPr>
          <w:snapToGrid w:val="0"/>
          <w:sz w:val="22"/>
          <w:szCs w:val="22"/>
          <w:lang w:val="es-ES"/>
        </w:rPr>
      </w:pPr>
    </w:p>
    <w:p w14:paraId="076B12B3" w14:textId="77777777" w:rsidR="0001126F" w:rsidRPr="0058443F" w:rsidRDefault="0001126F" w:rsidP="0001126F">
      <w:pPr>
        <w:tabs>
          <w:tab w:val="left" w:pos="6750"/>
        </w:tabs>
        <w:jc w:val="center"/>
        <w:rPr>
          <w:snapToGrid w:val="0"/>
          <w:sz w:val="22"/>
          <w:szCs w:val="22"/>
          <w:lang w:val="es-ES"/>
        </w:rPr>
      </w:pPr>
      <w:r w:rsidRPr="0058443F">
        <w:rPr>
          <w:snapToGrid w:val="0"/>
          <w:sz w:val="22"/>
          <w:szCs w:val="22"/>
          <w:lang w:val="es-ES"/>
        </w:rPr>
        <w:t xml:space="preserve">INFORME SOBRE LAS ACTIVIDADES </w:t>
      </w:r>
      <w:r>
        <w:rPr>
          <w:snapToGrid w:val="0"/>
          <w:sz w:val="22"/>
          <w:szCs w:val="22"/>
          <w:lang w:val="es-ES"/>
        </w:rPr>
        <w:t>DE</w:t>
      </w:r>
      <w:r w:rsidRPr="0058443F">
        <w:rPr>
          <w:snapToGrid w:val="0"/>
          <w:sz w:val="22"/>
          <w:szCs w:val="22"/>
          <w:lang w:val="es-ES"/>
        </w:rPr>
        <w:t xml:space="preserve"> APOYO </w:t>
      </w:r>
      <w:r>
        <w:rPr>
          <w:snapToGrid w:val="0"/>
          <w:sz w:val="22"/>
          <w:szCs w:val="22"/>
          <w:lang w:val="es-ES"/>
        </w:rPr>
        <w:t>A</w:t>
      </w:r>
      <w:r w:rsidRPr="0058443F">
        <w:rPr>
          <w:snapToGrid w:val="0"/>
          <w:sz w:val="22"/>
          <w:szCs w:val="22"/>
          <w:lang w:val="es-ES"/>
        </w:rPr>
        <w:t xml:space="preserve"> LA CULTURA</w:t>
      </w:r>
    </w:p>
    <w:p w14:paraId="31B90989" w14:textId="77777777" w:rsidR="0001126F" w:rsidRPr="000F25F1" w:rsidRDefault="0001126F" w:rsidP="0001126F">
      <w:pPr>
        <w:tabs>
          <w:tab w:val="left" w:pos="6750"/>
        </w:tabs>
        <w:jc w:val="both"/>
        <w:rPr>
          <w:snapToGrid w:val="0"/>
          <w:sz w:val="22"/>
          <w:szCs w:val="22"/>
          <w:lang w:val="es-ES"/>
        </w:rPr>
      </w:pPr>
    </w:p>
    <w:p w14:paraId="22AFA291" w14:textId="1EC406F3" w:rsidR="0001126F" w:rsidRDefault="0001126F" w:rsidP="0001126F">
      <w:pPr>
        <w:autoSpaceDE w:val="0"/>
        <w:autoSpaceDN w:val="0"/>
        <w:adjustRightInd w:val="0"/>
        <w:jc w:val="center"/>
        <w:rPr>
          <w:snapToGrid w:val="0"/>
          <w:sz w:val="22"/>
          <w:szCs w:val="22"/>
          <w:lang w:val="es-ES"/>
        </w:rPr>
      </w:pPr>
      <w:r w:rsidRPr="00324703">
        <w:rPr>
          <w:snapToGrid w:val="0"/>
          <w:sz w:val="22"/>
          <w:szCs w:val="22"/>
          <w:lang w:val="es-ES"/>
        </w:rPr>
        <w:t>(Preparado por la Sección d</w:t>
      </w:r>
      <w:r>
        <w:rPr>
          <w:snapToGrid w:val="0"/>
          <w:sz w:val="22"/>
          <w:szCs w:val="22"/>
          <w:lang w:val="es-ES"/>
        </w:rPr>
        <w:t>e Cultura y Turismo del Departamento de Desarrollo Económico)</w:t>
      </w:r>
    </w:p>
    <w:p w14:paraId="614B64ED" w14:textId="4CDB194C" w:rsidR="0001126F" w:rsidRDefault="0001126F" w:rsidP="0001126F">
      <w:pPr>
        <w:autoSpaceDE w:val="0"/>
        <w:autoSpaceDN w:val="0"/>
        <w:adjustRightInd w:val="0"/>
        <w:jc w:val="center"/>
        <w:rPr>
          <w:snapToGrid w:val="0"/>
          <w:sz w:val="22"/>
          <w:szCs w:val="22"/>
          <w:lang w:val="es-ES"/>
        </w:rPr>
      </w:pPr>
      <w:r>
        <w:rPr>
          <w:snapToGrid w:val="0"/>
          <w:sz w:val="22"/>
          <w:szCs w:val="22"/>
          <w:lang w:val="es-ES"/>
        </w:rPr>
        <w:br w:type="page"/>
      </w:r>
    </w:p>
    <w:p w14:paraId="7D9FEE7C" w14:textId="31F8D35C" w:rsidR="0001126F" w:rsidRPr="000F25F1" w:rsidRDefault="0001126F" w:rsidP="0001126F">
      <w:pPr>
        <w:tabs>
          <w:tab w:val="left" w:pos="6750"/>
        </w:tabs>
        <w:jc w:val="center"/>
        <w:rPr>
          <w:snapToGrid w:val="0"/>
          <w:sz w:val="22"/>
          <w:szCs w:val="22"/>
          <w:lang w:val="es-ES"/>
        </w:rPr>
      </w:pPr>
      <w:r w:rsidRPr="00655A25">
        <w:rPr>
          <w:snapToGrid w:val="0"/>
          <w:sz w:val="22"/>
          <w:szCs w:val="22"/>
          <w:lang w:val="es-ES"/>
        </w:rPr>
        <w:lastRenderedPageBreak/>
        <w:t>INFORME SOBRE LAS ACTIVIDADES DE APOYO A LA CULTURA</w:t>
      </w:r>
    </w:p>
    <w:p w14:paraId="7B8D14C3" w14:textId="77777777" w:rsidR="0001126F" w:rsidRPr="000F25F1" w:rsidRDefault="0001126F" w:rsidP="0001126F">
      <w:pPr>
        <w:tabs>
          <w:tab w:val="left" w:pos="6750"/>
        </w:tabs>
        <w:jc w:val="both"/>
        <w:rPr>
          <w:snapToGrid w:val="0"/>
          <w:sz w:val="22"/>
          <w:szCs w:val="22"/>
          <w:lang w:val="es-ES"/>
        </w:rPr>
      </w:pPr>
    </w:p>
    <w:p w14:paraId="6E6277A5" w14:textId="77777777" w:rsidR="0001126F" w:rsidRPr="000F25F1" w:rsidRDefault="0001126F" w:rsidP="0001126F">
      <w:pPr>
        <w:pStyle w:val="ListParagraph"/>
        <w:tabs>
          <w:tab w:val="left" w:pos="6750"/>
        </w:tabs>
        <w:ind w:left="0"/>
        <w:jc w:val="both"/>
        <w:rPr>
          <w:snapToGrid w:val="0"/>
          <w:sz w:val="22"/>
          <w:szCs w:val="22"/>
          <w:lang w:val="es-ES"/>
        </w:rPr>
      </w:pPr>
    </w:p>
    <w:p w14:paraId="5294EA0E" w14:textId="77777777" w:rsidR="0001126F" w:rsidRPr="004741A5" w:rsidRDefault="0001126F" w:rsidP="0001126F">
      <w:pPr>
        <w:pStyle w:val="ListParagraph"/>
        <w:tabs>
          <w:tab w:val="left" w:pos="6750"/>
        </w:tabs>
        <w:ind w:left="0"/>
        <w:jc w:val="both"/>
        <w:rPr>
          <w:snapToGrid w:val="0"/>
          <w:sz w:val="22"/>
          <w:szCs w:val="22"/>
          <w:lang w:val="es-ES"/>
        </w:rPr>
      </w:pPr>
      <w:r w:rsidRPr="004741A5">
        <w:rPr>
          <w:snapToGrid w:val="0"/>
          <w:sz w:val="22"/>
          <w:szCs w:val="22"/>
          <w:lang w:val="es-ES"/>
        </w:rPr>
        <w:t>INTRODUCCIÓN</w:t>
      </w:r>
    </w:p>
    <w:p w14:paraId="35E3F154" w14:textId="77777777" w:rsidR="0001126F" w:rsidRPr="004741A5" w:rsidRDefault="0001126F" w:rsidP="0001126F">
      <w:pPr>
        <w:tabs>
          <w:tab w:val="left" w:pos="360"/>
          <w:tab w:val="left" w:pos="6750"/>
        </w:tabs>
        <w:jc w:val="both"/>
        <w:rPr>
          <w:b/>
          <w:snapToGrid w:val="0"/>
          <w:sz w:val="22"/>
          <w:szCs w:val="22"/>
          <w:lang w:val="es-ES"/>
        </w:rPr>
      </w:pPr>
    </w:p>
    <w:p w14:paraId="04ADFFFB" w14:textId="77777777" w:rsidR="0001126F" w:rsidRPr="004741A5" w:rsidRDefault="0001126F" w:rsidP="0001126F">
      <w:pPr>
        <w:tabs>
          <w:tab w:val="left" w:pos="720"/>
          <w:tab w:val="left" w:pos="6750"/>
        </w:tabs>
        <w:ind w:firstLine="720"/>
        <w:jc w:val="both"/>
        <w:rPr>
          <w:snapToGrid w:val="0"/>
          <w:sz w:val="22"/>
          <w:szCs w:val="22"/>
          <w:lang w:val="es-ES"/>
        </w:rPr>
      </w:pPr>
      <w:r w:rsidRPr="004741A5">
        <w:rPr>
          <w:snapToGrid w:val="0"/>
          <w:sz w:val="22"/>
          <w:szCs w:val="22"/>
          <w:lang w:val="es-ES"/>
        </w:rPr>
        <w:t xml:space="preserve">El presente informe de la Secretaría General se refiere a las actividades </w:t>
      </w:r>
      <w:r>
        <w:rPr>
          <w:snapToGrid w:val="0"/>
          <w:sz w:val="22"/>
          <w:szCs w:val="22"/>
          <w:lang w:val="es-ES"/>
        </w:rPr>
        <w:t xml:space="preserve">realizadas </w:t>
      </w:r>
      <w:r w:rsidRPr="004741A5">
        <w:rPr>
          <w:snapToGrid w:val="0"/>
          <w:sz w:val="22"/>
          <w:szCs w:val="22"/>
          <w:lang w:val="es-ES"/>
        </w:rPr>
        <w:t xml:space="preserve">desde la VIII Reunión Interamericana de </w:t>
      </w:r>
      <w:proofErr w:type="gramStart"/>
      <w:r w:rsidRPr="004741A5">
        <w:rPr>
          <w:snapToGrid w:val="0"/>
          <w:sz w:val="22"/>
          <w:szCs w:val="22"/>
          <w:lang w:val="es-ES"/>
        </w:rPr>
        <w:t>Ministros</w:t>
      </w:r>
      <w:proofErr w:type="gramEnd"/>
      <w:r w:rsidRPr="004741A5">
        <w:rPr>
          <w:snapToGrid w:val="0"/>
          <w:sz w:val="22"/>
          <w:szCs w:val="22"/>
          <w:lang w:val="es-ES"/>
        </w:rPr>
        <w:t xml:space="preserve"> y Máximas Autoridades </w:t>
      </w:r>
      <w:r>
        <w:rPr>
          <w:snapToGrid w:val="0"/>
          <w:sz w:val="22"/>
          <w:szCs w:val="22"/>
          <w:lang w:val="es-ES"/>
        </w:rPr>
        <w:t xml:space="preserve">de Cultura </w:t>
      </w:r>
      <w:r w:rsidRPr="004741A5">
        <w:rPr>
          <w:snapToGrid w:val="0"/>
          <w:sz w:val="22"/>
          <w:szCs w:val="22"/>
          <w:lang w:val="es-ES"/>
        </w:rPr>
        <w:t>celebrada en Bridgetown</w:t>
      </w:r>
      <w:r>
        <w:rPr>
          <w:snapToGrid w:val="0"/>
          <w:sz w:val="22"/>
          <w:szCs w:val="22"/>
          <w:lang w:val="es-ES"/>
        </w:rPr>
        <w:t>,</w:t>
      </w:r>
      <w:r w:rsidRPr="004741A5">
        <w:rPr>
          <w:snapToGrid w:val="0"/>
          <w:sz w:val="22"/>
          <w:szCs w:val="22"/>
          <w:lang w:val="es-ES"/>
        </w:rPr>
        <w:t xml:space="preserve"> Barbados, del 19 al 20 de septiembre de 2019, </w:t>
      </w:r>
      <w:r>
        <w:rPr>
          <w:snapToGrid w:val="0"/>
          <w:sz w:val="22"/>
          <w:szCs w:val="22"/>
          <w:lang w:val="es-ES"/>
        </w:rPr>
        <w:t xml:space="preserve">para apoyar </w:t>
      </w:r>
      <w:r w:rsidRPr="004741A5">
        <w:rPr>
          <w:snapToGrid w:val="0"/>
          <w:sz w:val="22"/>
          <w:szCs w:val="22"/>
          <w:lang w:val="es-ES"/>
        </w:rPr>
        <w:t xml:space="preserve">los mandatos emanados de dicha reunión. </w:t>
      </w:r>
      <w:r>
        <w:rPr>
          <w:snapToGrid w:val="0"/>
          <w:sz w:val="22"/>
          <w:szCs w:val="22"/>
          <w:lang w:val="es-ES"/>
        </w:rPr>
        <w:t>El informe s</w:t>
      </w:r>
      <w:r w:rsidRPr="004741A5">
        <w:rPr>
          <w:snapToGrid w:val="0"/>
          <w:sz w:val="22"/>
          <w:szCs w:val="22"/>
          <w:lang w:val="es-ES"/>
        </w:rPr>
        <w:t xml:space="preserve">e centra en las actividades implementadas </w:t>
      </w:r>
      <w:proofErr w:type="gramStart"/>
      <w:r w:rsidRPr="004741A5">
        <w:rPr>
          <w:snapToGrid w:val="0"/>
          <w:sz w:val="22"/>
          <w:szCs w:val="22"/>
          <w:lang w:val="es-ES"/>
        </w:rPr>
        <w:t xml:space="preserve">de acuerdo </w:t>
      </w:r>
      <w:r>
        <w:rPr>
          <w:snapToGrid w:val="0"/>
          <w:sz w:val="22"/>
          <w:szCs w:val="22"/>
          <w:lang w:val="es-ES"/>
        </w:rPr>
        <w:t>a</w:t>
      </w:r>
      <w:r w:rsidRPr="004741A5">
        <w:rPr>
          <w:snapToGrid w:val="0"/>
          <w:sz w:val="22"/>
          <w:szCs w:val="22"/>
          <w:lang w:val="es-ES"/>
        </w:rPr>
        <w:t>l</w:t>
      </w:r>
      <w:proofErr w:type="gramEnd"/>
      <w:r w:rsidRPr="004741A5">
        <w:rPr>
          <w:snapToGrid w:val="0"/>
          <w:sz w:val="22"/>
          <w:szCs w:val="22"/>
          <w:lang w:val="es-ES"/>
        </w:rPr>
        <w:t xml:space="preserve"> Plan de Trabajo 2020-2022 de la Comisión Interamericana de Cultura (CIC).</w:t>
      </w:r>
    </w:p>
    <w:p w14:paraId="2241F935" w14:textId="77777777" w:rsidR="0001126F" w:rsidRPr="004741A5" w:rsidRDefault="0001126F" w:rsidP="0001126F">
      <w:pPr>
        <w:tabs>
          <w:tab w:val="left" w:pos="720"/>
          <w:tab w:val="left" w:pos="6750"/>
        </w:tabs>
        <w:jc w:val="both"/>
        <w:rPr>
          <w:snapToGrid w:val="0"/>
          <w:sz w:val="22"/>
          <w:szCs w:val="22"/>
          <w:lang w:val="es-ES"/>
        </w:rPr>
      </w:pPr>
    </w:p>
    <w:p w14:paraId="5802227F" w14:textId="77777777" w:rsidR="0001126F" w:rsidRPr="000F25F1" w:rsidRDefault="0001126F" w:rsidP="0001126F">
      <w:pPr>
        <w:tabs>
          <w:tab w:val="left" w:pos="360"/>
          <w:tab w:val="left" w:pos="6750"/>
        </w:tabs>
        <w:jc w:val="both"/>
        <w:rPr>
          <w:snapToGrid w:val="0"/>
          <w:sz w:val="22"/>
          <w:szCs w:val="22"/>
          <w:lang w:val="es-ES"/>
        </w:rPr>
      </w:pPr>
    </w:p>
    <w:p w14:paraId="64F23D79" w14:textId="77777777" w:rsidR="0001126F" w:rsidRPr="004741A5" w:rsidRDefault="0001126F" w:rsidP="0001126F">
      <w:pPr>
        <w:jc w:val="both"/>
        <w:rPr>
          <w:rFonts w:eastAsia="Calibri"/>
          <w:sz w:val="22"/>
          <w:szCs w:val="22"/>
          <w:lang w:val="es-ES"/>
        </w:rPr>
      </w:pPr>
      <w:r w:rsidRPr="004741A5">
        <w:rPr>
          <w:rFonts w:eastAsia="Calibri"/>
          <w:sz w:val="22"/>
          <w:szCs w:val="22"/>
          <w:lang w:val="es-ES"/>
        </w:rPr>
        <w:t xml:space="preserve">AVANCES </w:t>
      </w:r>
      <w:r>
        <w:rPr>
          <w:rFonts w:eastAsia="Calibri"/>
          <w:sz w:val="22"/>
          <w:szCs w:val="22"/>
          <w:lang w:val="es-ES"/>
        </w:rPr>
        <w:t xml:space="preserve">REALIZADOS </w:t>
      </w:r>
      <w:r w:rsidRPr="004741A5">
        <w:rPr>
          <w:rFonts w:eastAsia="Calibri"/>
          <w:sz w:val="22"/>
          <w:szCs w:val="22"/>
          <w:lang w:val="es-ES"/>
        </w:rPr>
        <w:t xml:space="preserve">EN LA IMPLEMENTACIÓN DE LOS MANDATOS </w:t>
      </w:r>
    </w:p>
    <w:p w14:paraId="3C2D34E8" w14:textId="77777777" w:rsidR="0001126F" w:rsidRPr="004741A5" w:rsidRDefault="0001126F" w:rsidP="0001126F">
      <w:pPr>
        <w:jc w:val="both"/>
        <w:rPr>
          <w:rFonts w:eastAsia="Calibri"/>
          <w:sz w:val="22"/>
          <w:szCs w:val="22"/>
          <w:lang w:val="es-ES"/>
        </w:rPr>
      </w:pPr>
    </w:p>
    <w:p w14:paraId="2D537BFA" w14:textId="77777777" w:rsidR="0001126F" w:rsidRDefault="0001126F" w:rsidP="0001126F">
      <w:pPr>
        <w:jc w:val="both"/>
        <w:rPr>
          <w:rFonts w:eastAsia="Calibri"/>
          <w:sz w:val="22"/>
          <w:szCs w:val="22"/>
          <w:lang w:val="es-ES"/>
        </w:rPr>
      </w:pPr>
      <w:r w:rsidRPr="004741A5">
        <w:rPr>
          <w:rFonts w:eastAsia="Calibri"/>
          <w:sz w:val="22"/>
          <w:szCs w:val="22"/>
          <w:lang w:val="es-ES"/>
        </w:rPr>
        <w:tab/>
        <w:t xml:space="preserve">El trabajo de la sección de Cultura y Turismo en relación con la cultura </w:t>
      </w:r>
      <w:r>
        <w:rPr>
          <w:rFonts w:eastAsia="Calibri"/>
          <w:sz w:val="22"/>
          <w:szCs w:val="22"/>
          <w:lang w:val="es-ES"/>
        </w:rPr>
        <w:t>está basado</w:t>
      </w:r>
      <w:r w:rsidRPr="004741A5">
        <w:rPr>
          <w:rFonts w:eastAsia="Calibri"/>
          <w:sz w:val="22"/>
          <w:szCs w:val="22"/>
          <w:lang w:val="es-ES"/>
        </w:rPr>
        <w:t xml:space="preserve"> en el Plan de Trabajo 2020-2022 de la CIC, las áreas prioritarias y las actividades contenidas en el mismo y los mandatos de la Declaración de Bridgetown.</w:t>
      </w:r>
    </w:p>
    <w:p w14:paraId="76C7FB89" w14:textId="77777777" w:rsidR="0001126F" w:rsidRDefault="0001126F" w:rsidP="0001126F">
      <w:pPr>
        <w:jc w:val="both"/>
        <w:rPr>
          <w:rFonts w:eastAsia="Calibri"/>
          <w:sz w:val="22"/>
          <w:szCs w:val="22"/>
          <w:lang w:val="es-ES"/>
        </w:rPr>
      </w:pPr>
    </w:p>
    <w:p w14:paraId="7109AF2D" w14:textId="77777777" w:rsidR="0001126F" w:rsidRDefault="0001126F" w:rsidP="0001126F">
      <w:pPr>
        <w:jc w:val="both"/>
        <w:rPr>
          <w:rFonts w:eastAsia="Calibri"/>
          <w:sz w:val="22"/>
          <w:szCs w:val="22"/>
          <w:lang w:val="es-ES"/>
        </w:rPr>
      </w:pPr>
      <w:r w:rsidRPr="000F25F1">
        <w:rPr>
          <w:rFonts w:eastAsia="Calibri"/>
          <w:sz w:val="22"/>
          <w:szCs w:val="22"/>
          <w:lang w:val="es-ES"/>
        </w:rPr>
        <w:tab/>
      </w:r>
      <w:r>
        <w:rPr>
          <w:rFonts w:eastAsia="Calibri"/>
          <w:sz w:val="22"/>
          <w:szCs w:val="22"/>
          <w:lang w:val="es-ES"/>
        </w:rPr>
        <w:t>La</w:t>
      </w:r>
      <w:r w:rsidRPr="004741A5">
        <w:rPr>
          <w:rFonts w:eastAsia="Calibri"/>
          <w:sz w:val="22"/>
          <w:szCs w:val="22"/>
          <w:lang w:val="es-ES"/>
        </w:rPr>
        <w:t xml:space="preserve"> Declaración de Bridgetown</w:t>
      </w:r>
      <w:r>
        <w:rPr>
          <w:rFonts w:eastAsia="Calibri"/>
          <w:sz w:val="22"/>
          <w:szCs w:val="22"/>
          <w:lang w:val="es-ES"/>
        </w:rPr>
        <w:t>, entre otros, instruyó “</w:t>
      </w:r>
      <w:r w:rsidRPr="004741A5">
        <w:rPr>
          <w:rFonts w:eastAsia="Calibri"/>
          <w:sz w:val="22"/>
          <w:szCs w:val="22"/>
          <w:lang w:val="es-ES"/>
        </w:rPr>
        <w:t xml:space="preserve">a la Secretaría General para que </w:t>
      </w:r>
      <w:r>
        <w:rPr>
          <w:rFonts w:eastAsia="Calibri"/>
          <w:sz w:val="22"/>
          <w:szCs w:val="22"/>
          <w:lang w:val="es-ES"/>
        </w:rPr>
        <w:t>proporcione</w:t>
      </w:r>
      <w:r w:rsidRPr="004741A5">
        <w:rPr>
          <w:rFonts w:eastAsia="Calibri"/>
          <w:sz w:val="22"/>
          <w:szCs w:val="22"/>
          <w:lang w:val="es-ES"/>
        </w:rPr>
        <w:t xml:space="preserve"> a la consideración de las autoridades del proceso ministerial, un proyecto de plan de trabajo basado en esta Declaración y en la Estrategia </w:t>
      </w:r>
      <w:r>
        <w:rPr>
          <w:rFonts w:eastAsia="Calibri"/>
          <w:sz w:val="22"/>
          <w:szCs w:val="22"/>
          <w:lang w:val="es-ES"/>
        </w:rPr>
        <w:t>a</w:t>
      </w:r>
      <w:r w:rsidRPr="004741A5">
        <w:rPr>
          <w:rFonts w:eastAsia="Calibri"/>
          <w:sz w:val="22"/>
          <w:szCs w:val="22"/>
          <w:lang w:val="es-ES"/>
        </w:rPr>
        <w:t xml:space="preserve"> Mediano Plazo 2018-2021</w:t>
      </w:r>
      <w:r w:rsidRPr="00E6133C">
        <w:rPr>
          <w:rFonts w:eastAsia="Calibri"/>
          <w:sz w:val="22"/>
          <w:szCs w:val="22"/>
          <w:lang w:val="es-ES"/>
        </w:rPr>
        <w:t xml:space="preserve"> </w:t>
      </w:r>
      <w:r w:rsidRPr="004741A5">
        <w:rPr>
          <w:rFonts w:eastAsia="Calibri"/>
          <w:sz w:val="22"/>
          <w:szCs w:val="22"/>
          <w:lang w:val="es-ES"/>
        </w:rPr>
        <w:t xml:space="preserve">para </w:t>
      </w:r>
      <w:r>
        <w:rPr>
          <w:rFonts w:eastAsia="Calibri"/>
          <w:sz w:val="22"/>
          <w:szCs w:val="22"/>
          <w:lang w:val="es-ES"/>
        </w:rPr>
        <w:t>p</w:t>
      </w:r>
      <w:r w:rsidRPr="004741A5">
        <w:rPr>
          <w:rFonts w:eastAsia="Calibri"/>
          <w:sz w:val="22"/>
          <w:szCs w:val="22"/>
          <w:lang w:val="es-ES"/>
        </w:rPr>
        <w:t xml:space="preserve">romover la </w:t>
      </w:r>
      <w:r>
        <w:rPr>
          <w:rFonts w:eastAsia="Calibri"/>
          <w:sz w:val="22"/>
          <w:szCs w:val="22"/>
          <w:lang w:val="es-ES"/>
        </w:rPr>
        <w:t>c</w:t>
      </w:r>
      <w:r w:rsidRPr="004741A5">
        <w:rPr>
          <w:rFonts w:eastAsia="Calibri"/>
          <w:sz w:val="22"/>
          <w:szCs w:val="22"/>
          <w:lang w:val="es-ES"/>
        </w:rPr>
        <w:t xml:space="preserve">ultura para el </w:t>
      </w:r>
      <w:r>
        <w:rPr>
          <w:rFonts w:eastAsia="Calibri"/>
          <w:sz w:val="22"/>
          <w:szCs w:val="22"/>
          <w:lang w:val="es-ES"/>
        </w:rPr>
        <w:t>d</w:t>
      </w:r>
      <w:r w:rsidRPr="004741A5">
        <w:rPr>
          <w:rFonts w:eastAsia="Calibri"/>
          <w:sz w:val="22"/>
          <w:szCs w:val="22"/>
          <w:lang w:val="es-ES"/>
        </w:rPr>
        <w:t>esarrollo en las Américas</w:t>
      </w:r>
      <w:r>
        <w:rPr>
          <w:rFonts w:eastAsia="Calibri"/>
          <w:sz w:val="22"/>
          <w:szCs w:val="22"/>
          <w:lang w:val="es-ES"/>
        </w:rPr>
        <w:t>”</w:t>
      </w:r>
      <w:r w:rsidRPr="004741A5">
        <w:rPr>
          <w:rFonts w:eastAsia="Calibri"/>
          <w:sz w:val="22"/>
          <w:szCs w:val="22"/>
          <w:lang w:val="es-ES"/>
        </w:rPr>
        <w:t xml:space="preserve">. Las </w:t>
      </w:r>
      <w:r>
        <w:rPr>
          <w:rFonts w:eastAsia="Calibri"/>
          <w:sz w:val="22"/>
          <w:szCs w:val="22"/>
          <w:lang w:val="es-ES"/>
        </w:rPr>
        <w:t>a</w:t>
      </w:r>
      <w:r w:rsidRPr="004741A5">
        <w:rPr>
          <w:rFonts w:eastAsia="Calibri"/>
          <w:sz w:val="22"/>
          <w:szCs w:val="22"/>
          <w:lang w:val="es-ES"/>
        </w:rPr>
        <w:t xml:space="preserve">utoridades de la CIC y los miembros de la Troika </w:t>
      </w:r>
      <w:r>
        <w:rPr>
          <w:rFonts w:eastAsia="Calibri"/>
          <w:sz w:val="22"/>
          <w:szCs w:val="22"/>
          <w:lang w:val="es-ES"/>
        </w:rPr>
        <w:t>celebraron</w:t>
      </w:r>
      <w:r w:rsidRPr="004741A5">
        <w:rPr>
          <w:rFonts w:eastAsia="Calibri"/>
          <w:sz w:val="22"/>
          <w:szCs w:val="22"/>
          <w:lang w:val="es-ES"/>
        </w:rPr>
        <w:t xml:space="preserve"> su Reunión de Planificación del 5 y 6 de marzo de 2020, en Washington, DC, para definir el </w:t>
      </w:r>
      <w:r>
        <w:rPr>
          <w:rFonts w:eastAsia="Calibri"/>
          <w:sz w:val="22"/>
          <w:szCs w:val="22"/>
          <w:lang w:val="es-ES"/>
        </w:rPr>
        <w:t>p</w:t>
      </w:r>
      <w:r w:rsidRPr="004741A5">
        <w:rPr>
          <w:rFonts w:eastAsia="Calibri"/>
          <w:sz w:val="22"/>
          <w:szCs w:val="22"/>
          <w:lang w:val="es-ES"/>
        </w:rPr>
        <w:t xml:space="preserve">lan de </w:t>
      </w:r>
      <w:r>
        <w:rPr>
          <w:rFonts w:eastAsia="Calibri"/>
          <w:sz w:val="22"/>
          <w:szCs w:val="22"/>
          <w:lang w:val="es-ES"/>
        </w:rPr>
        <w:t>t</w:t>
      </w:r>
      <w:r w:rsidRPr="004741A5">
        <w:rPr>
          <w:rFonts w:eastAsia="Calibri"/>
          <w:sz w:val="22"/>
          <w:szCs w:val="22"/>
          <w:lang w:val="es-ES"/>
        </w:rPr>
        <w:t xml:space="preserve">rabajo de la CIC, </w:t>
      </w:r>
      <w:r>
        <w:rPr>
          <w:rFonts w:eastAsia="Calibri"/>
          <w:sz w:val="22"/>
          <w:szCs w:val="22"/>
          <w:lang w:val="es-ES"/>
        </w:rPr>
        <w:t>de conformidad</w:t>
      </w:r>
      <w:r w:rsidRPr="004741A5">
        <w:rPr>
          <w:rFonts w:eastAsia="Calibri"/>
          <w:sz w:val="22"/>
          <w:szCs w:val="22"/>
          <w:lang w:val="es-ES"/>
        </w:rPr>
        <w:t xml:space="preserve"> con un mandato de la Declaración de Bridgetown surgido de la </w:t>
      </w:r>
      <w:r>
        <w:rPr>
          <w:rFonts w:eastAsia="Calibri"/>
          <w:sz w:val="22"/>
          <w:szCs w:val="22"/>
          <w:lang w:val="es-ES"/>
        </w:rPr>
        <w:t>Octava</w:t>
      </w:r>
      <w:r w:rsidRPr="004741A5">
        <w:rPr>
          <w:rFonts w:eastAsia="Calibri"/>
          <w:sz w:val="22"/>
          <w:szCs w:val="22"/>
          <w:lang w:val="es-ES"/>
        </w:rPr>
        <w:t xml:space="preserve"> Reunión Interamericana de </w:t>
      </w:r>
      <w:proofErr w:type="gramStart"/>
      <w:r w:rsidRPr="004741A5">
        <w:rPr>
          <w:rFonts w:eastAsia="Calibri"/>
          <w:sz w:val="22"/>
          <w:szCs w:val="22"/>
          <w:lang w:val="es-ES"/>
        </w:rPr>
        <w:t>Ministros</w:t>
      </w:r>
      <w:proofErr w:type="gramEnd"/>
      <w:r w:rsidRPr="004741A5">
        <w:rPr>
          <w:rFonts w:eastAsia="Calibri"/>
          <w:sz w:val="22"/>
          <w:szCs w:val="22"/>
          <w:lang w:val="es-ES"/>
        </w:rPr>
        <w:t xml:space="preserve"> de Cultura y Máximas Autoridades en septiembre de 2019.</w:t>
      </w:r>
    </w:p>
    <w:p w14:paraId="1B924DA8" w14:textId="77777777" w:rsidR="0001126F" w:rsidRDefault="0001126F" w:rsidP="0001126F">
      <w:pPr>
        <w:jc w:val="both"/>
        <w:rPr>
          <w:rFonts w:eastAsia="Calibri"/>
          <w:sz w:val="22"/>
          <w:szCs w:val="22"/>
          <w:lang w:val="es-ES"/>
        </w:rPr>
      </w:pPr>
    </w:p>
    <w:p w14:paraId="56B9E6B1" w14:textId="77777777" w:rsidR="0001126F" w:rsidRPr="004741A5" w:rsidRDefault="0001126F" w:rsidP="0001126F">
      <w:pPr>
        <w:ind w:firstLine="720"/>
        <w:jc w:val="both"/>
        <w:rPr>
          <w:rFonts w:eastAsia="Calibri"/>
          <w:bCs/>
          <w:sz w:val="22"/>
          <w:szCs w:val="22"/>
          <w:lang w:val="es-ES"/>
        </w:rPr>
      </w:pPr>
      <w:r>
        <w:rPr>
          <w:rFonts w:eastAsia="Calibri"/>
          <w:bCs/>
          <w:sz w:val="22"/>
          <w:szCs w:val="22"/>
          <w:lang w:val="es-ES"/>
        </w:rPr>
        <w:t xml:space="preserve">En la </w:t>
      </w:r>
      <w:r w:rsidRPr="004741A5">
        <w:rPr>
          <w:rFonts w:eastAsia="Calibri"/>
          <w:bCs/>
          <w:sz w:val="22"/>
          <w:szCs w:val="22"/>
          <w:lang w:val="es-ES"/>
        </w:rPr>
        <w:t xml:space="preserve">Reunión de Planificación </w:t>
      </w:r>
      <w:r>
        <w:rPr>
          <w:rFonts w:eastAsia="Calibri"/>
          <w:bCs/>
          <w:sz w:val="22"/>
          <w:szCs w:val="22"/>
          <w:lang w:val="es-ES"/>
        </w:rPr>
        <w:t xml:space="preserve">se finalizó en lo sustancial </w:t>
      </w:r>
      <w:r w:rsidRPr="004741A5">
        <w:rPr>
          <w:rFonts w:eastAsia="Calibri"/>
          <w:bCs/>
          <w:sz w:val="22"/>
          <w:szCs w:val="22"/>
          <w:lang w:val="es-ES"/>
        </w:rPr>
        <w:t xml:space="preserve">la negociación del </w:t>
      </w:r>
      <w:r>
        <w:rPr>
          <w:rFonts w:eastAsia="Calibri"/>
          <w:bCs/>
          <w:sz w:val="22"/>
          <w:szCs w:val="22"/>
          <w:lang w:val="es-ES"/>
        </w:rPr>
        <w:t>P</w:t>
      </w:r>
      <w:r w:rsidRPr="004741A5">
        <w:rPr>
          <w:rFonts w:eastAsia="Calibri"/>
          <w:bCs/>
          <w:sz w:val="22"/>
          <w:szCs w:val="22"/>
          <w:lang w:val="es-ES"/>
        </w:rPr>
        <w:t xml:space="preserve">lan de </w:t>
      </w:r>
      <w:r>
        <w:rPr>
          <w:rFonts w:eastAsia="Calibri"/>
          <w:bCs/>
          <w:sz w:val="22"/>
          <w:szCs w:val="22"/>
          <w:lang w:val="es-ES"/>
        </w:rPr>
        <w:t>T</w:t>
      </w:r>
      <w:r w:rsidRPr="004741A5">
        <w:rPr>
          <w:rFonts w:eastAsia="Calibri"/>
          <w:bCs/>
          <w:sz w:val="22"/>
          <w:szCs w:val="22"/>
          <w:lang w:val="es-ES"/>
        </w:rPr>
        <w:t>rabajo</w:t>
      </w:r>
      <w:r>
        <w:rPr>
          <w:rFonts w:eastAsia="Calibri"/>
          <w:bCs/>
          <w:sz w:val="22"/>
          <w:szCs w:val="22"/>
          <w:lang w:val="es-ES"/>
        </w:rPr>
        <w:t>, incluida</w:t>
      </w:r>
      <w:r w:rsidRPr="004741A5">
        <w:rPr>
          <w:rFonts w:eastAsia="Calibri"/>
          <w:bCs/>
          <w:sz w:val="22"/>
          <w:szCs w:val="22"/>
          <w:lang w:val="es-ES"/>
        </w:rPr>
        <w:t xml:space="preserve"> la aprobación de las áreas prioritarias. Sin embargo, </w:t>
      </w:r>
      <w:r>
        <w:rPr>
          <w:rFonts w:eastAsia="Calibri"/>
          <w:bCs/>
          <w:sz w:val="22"/>
          <w:szCs w:val="22"/>
          <w:lang w:val="es-ES"/>
        </w:rPr>
        <w:t>algunos detalles menores del Plan de Trabajo</w:t>
      </w:r>
      <w:r w:rsidRPr="004741A5">
        <w:rPr>
          <w:rFonts w:eastAsia="Calibri"/>
          <w:bCs/>
          <w:sz w:val="22"/>
          <w:szCs w:val="22"/>
          <w:lang w:val="es-ES"/>
        </w:rPr>
        <w:t xml:space="preserve"> </w:t>
      </w:r>
      <w:r>
        <w:rPr>
          <w:rFonts w:eastAsia="Calibri"/>
          <w:bCs/>
          <w:sz w:val="22"/>
          <w:szCs w:val="22"/>
          <w:lang w:val="es-ES"/>
        </w:rPr>
        <w:t>no pudieron ultimarse antes de que la reunión concluyera</w:t>
      </w:r>
      <w:r w:rsidRPr="004741A5">
        <w:rPr>
          <w:rFonts w:eastAsia="Calibri"/>
          <w:bCs/>
          <w:sz w:val="22"/>
          <w:szCs w:val="22"/>
          <w:lang w:val="es-ES"/>
        </w:rPr>
        <w:t>, ya que los países no habían tenido suficiente tiempo para consultar con sus capitales. E</w:t>
      </w:r>
      <w:r>
        <w:rPr>
          <w:rFonts w:eastAsia="Calibri"/>
          <w:bCs/>
          <w:sz w:val="22"/>
          <w:szCs w:val="22"/>
          <w:lang w:val="es-ES"/>
        </w:rPr>
        <w:t>sto es así especialmente</w:t>
      </w:r>
      <w:r w:rsidRPr="004741A5">
        <w:rPr>
          <w:rFonts w:eastAsia="Calibri"/>
          <w:bCs/>
          <w:sz w:val="22"/>
          <w:szCs w:val="22"/>
          <w:lang w:val="es-ES"/>
        </w:rPr>
        <w:t xml:space="preserve"> en relación con su participación como</w:t>
      </w:r>
      <w:r>
        <w:rPr>
          <w:rFonts w:eastAsia="Calibri"/>
          <w:bCs/>
          <w:sz w:val="22"/>
          <w:szCs w:val="22"/>
          <w:lang w:val="es-ES"/>
        </w:rPr>
        <w:t xml:space="preserve"> países líderes</w:t>
      </w:r>
      <w:r w:rsidRPr="004741A5">
        <w:rPr>
          <w:rFonts w:eastAsia="Calibri"/>
          <w:bCs/>
          <w:sz w:val="22"/>
          <w:szCs w:val="22"/>
          <w:lang w:val="es-ES"/>
        </w:rPr>
        <w:t xml:space="preserve"> en actividades específicas del Plan de Trabajo. Posteriormente, las </w:t>
      </w:r>
      <w:r>
        <w:rPr>
          <w:rFonts w:eastAsia="Calibri"/>
          <w:bCs/>
          <w:sz w:val="22"/>
          <w:szCs w:val="22"/>
          <w:lang w:val="es-ES"/>
        </w:rPr>
        <w:t>a</w:t>
      </w:r>
      <w:r w:rsidRPr="004741A5">
        <w:rPr>
          <w:rFonts w:eastAsia="Calibri"/>
          <w:bCs/>
          <w:sz w:val="22"/>
          <w:szCs w:val="22"/>
          <w:lang w:val="es-ES"/>
        </w:rPr>
        <w:t>utoridades d</w:t>
      </w:r>
      <w:r>
        <w:rPr>
          <w:rFonts w:eastAsia="Calibri"/>
          <w:bCs/>
          <w:sz w:val="22"/>
          <w:szCs w:val="22"/>
          <w:lang w:val="es-ES"/>
        </w:rPr>
        <w:t>e la</w:t>
      </w:r>
      <w:r w:rsidRPr="004741A5">
        <w:rPr>
          <w:rFonts w:eastAsia="Calibri"/>
          <w:bCs/>
          <w:sz w:val="22"/>
          <w:szCs w:val="22"/>
          <w:lang w:val="es-ES"/>
        </w:rPr>
        <w:t xml:space="preserve"> CIC y los miembros de la Troika se reunieron </w:t>
      </w:r>
      <w:r>
        <w:rPr>
          <w:rFonts w:eastAsia="Calibri"/>
          <w:bCs/>
          <w:sz w:val="22"/>
          <w:szCs w:val="22"/>
          <w:lang w:val="es-ES"/>
        </w:rPr>
        <w:t>de forma virtual</w:t>
      </w:r>
      <w:r w:rsidRPr="004741A5">
        <w:rPr>
          <w:rFonts w:eastAsia="Calibri"/>
          <w:bCs/>
          <w:sz w:val="22"/>
          <w:szCs w:val="22"/>
          <w:lang w:val="es-ES"/>
        </w:rPr>
        <w:t xml:space="preserve"> el 26 de mayo de 2020, </w:t>
      </w:r>
      <w:r>
        <w:rPr>
          <w:rFonts w:eastAsia="Calibri"/>
          <w:bCs/>
          <w:sz w:val="22"/>
          <w:szCs w:val="22"/>
          <w:lang w:val="es-ES"/>
        </w:rPr>
        <w:t>para ultimar</w:t>
      </w:r>
      <w:r w:rsidRPr="004741A5">
        <w:rPr>
          <w:rFonts w:eastAsia="Calibri"/>
          <w:bCs/>
          <w:sz w:val="22"/>
          <w:szCs w:val="22"/>
          <w:lang w:val="es-ES"/>
        </w:rPr>
        <w:t xml:space="preserve"> los detalles restantes y se aprobó el Plan de Trabajo. Las </w:t>
      </w:r>
      <w:r>
        <w:rPr>
          <w:rFonts w:eastAsia="Calibri"/>
          <w:bCs/>
          <w:sz w:val="22"/>
          <w:szCs w:val="22"/>
          <w:lang w:val="es-ES"/>
        </w:rPr>
        <w:t>a</w:t>
      </w:r>
      <w:r w:rsidRPr="004741A5">
        <w:rPr>
          <w:rFonts w:eastAsia="Calibri"/>
          <w:bCs/>
          <w:sz w:val="22"/>
          <w:szCs w:val="22"/>
          <w:lang w:val="es-ES"/>
        </w:rPr>
        <w:t>utoridades de</w:t>
      </w:r>
      <w:r>
        <w:rPr>
          <w:rFonts w:eastAsia="Calibri"/>
          <w:bCs/>
          <w:sz w:val="22"/>
          <w:szCs w:val="22"/>
          <w:lang w:val="es-ES"/>
        </w:rPr>
        <w:t xml:space="preserve"> </w:t>
      </w:r>
      <w:r w:rsidRPr="004741A5">
        <w:rPr>
          <w:rFonts w:eastAsia="Calibri"/>
          <w:bCs/>
          <w:sz w:val="22"/>
          <w:szCs w:val="22"/>
          <w:lang w:val="es-ES"/>
        </w:rPr>
        <w:t>l</w:t>
      </w:r>
      <w:r>
        <w:rPr>
          <w:rFonts w:eastAsia="Calibri"/>
          <w:bCs/>
          <w:sz w:val="22"/>
          <w:szCs w:val="22"/>
          <w:lang w:val="es-ES"/>
        </w:rPr>
        <w:t>a</w:t>
      </w:r>
      <w:r w:rsidRPr="004741A5">
        <w:rPr>
          <w:rFonts w:eastAsia="Calibri"/>
          <w:bCs/>
          <w:sz w:val="22"/>
          <w:szCs w:val="22"/>
          <w:lang w:val="es-ES"/>
        </w:rPr>
        <w:t xml:space="preserve"> CIC </w:t>
      </w:r>
      <w:r>
        <w:rPr>
          <w:rFonts w:eastAsia="Calibri"/>
          <w:bCs/>
          <w:sz w:val="22"/>
          <w:szCs w:val="22"/>
          <w:lang w:val="es-ES"/>
        </w:rPr>
        <w:t>están integradas por Colombia que ocupa la presidencia</w:t>
      </w:r>
      <w:r w:rsidRPr="004741A5">
        <w:rPr>
          <w:rFonts w:eastAsia="Calibri"/>
          <w:bCs/>
          <w:sz w:val="22"/>
          <w:szCs w:val="22"/>
          <w:lang w:val="es-ES"/>
        </w:rPr>
        <w:t xml:space="preserve">, Jamaica y Costa Rica, </w:t>
      </w:r>
      <w:r>
        <w:rPr>
          <w:rFonts w:eastAsia="Calibri"/>
          <w:bCs/>
          <w:sz w:val="22"/>
          <w:szCs w:val="22"/>
          <w:lang w:val="es-ES"/>
        </w:rPr>
        <w:t>en las vicepresidencias</w:t>
      </w:r>
      <w:r w:rsidRPr="004741A5">
        <w:rPr>
          <w:rFonts w:eastAsia="Calibri"/>
          <w:bCs/>
          <w:sz w:val="22"/>
          <w:szCs w:val="22"/>
          <w:lang w:val="es-ES"/>
        </w:rPr>
        <w:t xml:space="preserve">, y la Troika de Paraguay, Barbados y Guatemala. Cabe destacar que, </w:t>
      </w:r>
      <w:r>
        <w:rPr>
          <w:rFonts w:eastAsia="Calibri"/>
          <w:bCs/>
          <w:sz w:val="22"/>
          <w:szCs w:val="22"/>
          <w:lang w:val="es-ES"/>
        </w:rPr>
        <w:t>bajo</w:t>
      </w:r>
      <w:r w:rsidRPr="004741A5">
        <w:rPr>
          <w:rFonts w:eastAsia="Calibri"/>
          <w:bCs/>
          <w:sz w:val="22"/>
          <w:szCs w:val="22"/>
          <w:lang w:val="es-ES"/>
        </w:rPr>
        <w:t xml:space="preserve"> </w:t>
      </w:r>
      <w:r>
        <w:rPr>
          <w:rFonts w:eastAsia="Calibri"/>
          <w:bCs/>
          <w:sz w:val="22"/>
          <w:szCs w:val="22"/>
          <w:lang w:val="es-ES"/>
        </w:rPr>
        <w:t>la dirección</w:t>
      </w:r>
      <w:r w:rsidRPr="004741A5">
        <w:rPr>
          <w:rFonts w:eastAsia="Calibri"/>
          <w:bCs/>
          <w:sz w:val="22"/>
          <w:szCs w:val="22"/>
          <w:lang w:val="es-ES"/>
        </w:rPr>
        <w:t xml:space="preserve"> del Ministerio de Cultura de Colombia, la ejecución del Plan de Trabajo de la Comisión ha sido muy dinámica durante este ciclo.</w:t>
      </w:r>
    </w:p>
    <w:p w14:paraId="34D40B23" w14:textId="77777777" w:rsidR="0001126F" w:rsidRPr="004741A5" w:rsidRDefault="0001126F" w:rsidP="0001126F">
      <w:pPr>
        <w:jc w:val="both"/>
        <w:rPr>
          <w:rFonts w:eastAsia="Calibri"/>
          <w:bCs/>
          <w:sz w:val="22"/>
          <w:szCs w:val="22"/>
          <w:lang w:val="es-ES"/>
        </w:rPr>
      </w:pPr>
    </w:p>
    <w:p w14:paraId="45BC1AB3" w14:textId="77777777" w:rsidR="0001126F" w:rsidRPr="006B5B9A" w:rsidRDefault="0001126F" w:rsidP="0001126F">
      <w:pPr>
        <w:ind w:firstLine="720"/>
        <w:jc w:val="both"/>
        <w:rPr>
          <w:rFonts w:eastAsia="Calibri"/>
          <w:bCs/>
          <w:sz w:val="22"/>
          <w:szCs w:val="22"/>
          <w:lang w:val="es-ES"/>
        </w:rPr>
      </w:pPr>
      <w:r w:rsidRPr="004741A5">
        <w:rPr>
          <w:rFonts w:eastAsia="Calibri"/>
          <w:bCs/>
          <w:sz w:val="22"/>
          <w:szCs w:val="22"/>
          <w:lang w:val="es-ES"/>
        </w:rPr>
        <w:t xml:space="preserve">El Plan de Trabajo, aprobado tras la Reunión de Planificación de las </w:t>
      </w:r>
      <w:r>
        <w:rPr>
          <w:rFonts w:eastAsia="Calibri"/>
          <w:bCs/>
          <w:sz w:val="22"/>
          <w:szCs w:val="22"/>
          <w:lang w:val="es-ES"/>
        </w:rPr>
        <w:t>a</w:t>
      </w:r>
      <w:r w:rsidRPr="004741A5">
        <w:rPr>
          <w:rFonts w:eastAsia="Calibri"/>
          <w:bCs/>
          <w:sz w:val="22"/>
          <w:szCs w:val="22"/>
          <w:lang w:val="es-ES"/>
        </w:rPr>
        <w:t xml:space="preserve">utoridades de la CIC celebrada el 26 de mayo de 2020, se desarrolló con el fin de establecer acciones concretas para cumplir con los mandatos y compromisos de la Declaración de Bridgetown, aprobada durante la VIII Reunión Interamericana de </w:t>
      </w:r>
      <w:proofErr w:type="gramStart"/>
      <w:r w:rsidRPr="004741A5">
        <w:rPr>
          <w:rFonts w:eastAsia="Calibri"/>
          <w:bCs/>
          <w:sz w:val="22"/>
          <w:szCs w:val="22"/>
          <w:lang w:val="es-ES"/>
        </w:rPr>
        <w:t>Ministros</w:t>
      </w:r>
      <w:proofErr w:type="gramEnd"/>
      <w:r w:rsidRPr="004741A5">
        <w:rPr>
          <w:rFonts w:eastAsia="Calibri"/>
          <w:bCs/>
          <w:sz w:val="22"/>
          <w:szCs w:val="22"/>
          <w:lang w:val="es-ES"/>
        </w:rPr>
        <w:t xml:space="preserve"> de Cultura y Máximas Autoridades en Barbados en septiembre de 2019. </w:t>
      </w:r>
      <w:r w:rsidRPr="006B5B9A">
        <w:rPr>
          <w:rFonts w:eastAsia="Calibri"/>
          <w:bCs/>
          <w:sz w:val="22"/>
          <w:szCs w:val="22"/>
          <w:lang w:val="es-ES"/>
        </w:rPr>
        <w:t xml:space="preserve">Todas las actividades </w:t>
      </w:r>
      <w:r>
        <w:rPr>
          <w:rFonts w:eastAsia="Calibri"/>
          <w:bCs/>
          <w:sz w:val="22"/>
          <w:szCs w:val="22"/>
          <w:lang w:val="es-ES"/>
        </w:rPr>
        <w:t>establecidas</w:t>
      </w:r>
      <w:r w:rsidRPr="006B5B9A">
        <w:rPr>
          <w:rFonts w:eastAsia="Calibri"/>
          <w:bCs/>
          <w:sz w:val="22"/>
          <w:szCs w:val="22"/>
          <w:lang w:val="es-ES"/>
        </w:rPr>
        <w:t xml:space="preserve"> en el Plan de Trabajo se </w:t>
      </w:r>
      <w:r>
        <w:rPr>
          <w:rFonts w:eastAsia="Calibri"/>
          <w:bCs/>
          <w:sz w:val="22"/>
          <w:szCs w:val="22"/>
          <w:lang w:val="es-ES"/>
        </w:rPr>
        <w:t>incluyen</w:t>
      </w:r>
      <w:r w:rsidRPr="006B5B9A">
        <w:rPr>
          <w:rFonts w:eastAsia="Calibri"/>
          <w:bCs/>
          <w:sz w:val="22"/>
          <w:szCs w:val="22"/>
          <w:lang w:val="es-ES"/>
        </w:rPr>
        <w:t xml:space="preserve"> en una de las siguientes cinco áreas prioritarias:</w:t>
      </w:r>
    </w:p>
    <w:p w14:paraId="5C592ED3" w14:textId="77777777" w:rsidR="0001126F" w:rsidRPr="006B5B9A" w:rsidRDefault="0001126F" w:rsidP="0001126F">
      <w:pPr>
        <w:jc w:val="both"/>
        <w:rPr>
          <w:rFonts w:eastAsia="Calibri"/>
          <w:bCs/>
          <w:sz w:val="22"/>
          <w:szCs w:val="22"/>
          <w:lang w:val="es-ES"/>
        </w:rPr>
      </w:pPr>
    </w:p>
    <w:p w14:paraId="646640C6" w14:textId="77777777" w:rsidR="0001126F" w:rsidRPr="004741A5" w:rsidRDefault="0001126F" w:rsidP="0001126F">
      <w:pPr>
        <w:ind w:left="1440" w:hanging="720"/>
        <w:jc w:val="both"/>
        <w:rPr>
          <w:rFonts w:eastAsia="Calibri"/>
          <w:bCs/>
          <w:sz w:val="22"/>
          <w:szCs w:val="22"/>
          <w:lang w:val="es-ES"/>
        </w:rPr>
      </w:pPr>
      <w:r w:rsidRPr="004741A5">
        <w:rPr>
          <w:rFonts w:eastAsia="Calibri"/>
          <w:bCs/>
          <w:sz w:val="22"/>
          <w:szCs w:val="22"/>
          <w:lang w:val="es-ES"/>
        </w:rPr>
        <w:t xml:space="preserve">1. </w:t>
      </w:r>
      <w:r w:rsidRPr="004741A5">
        <w:rPr>
          <w:rFonts w:eastAsia="Calibri"/>
          <w:bCs/>
          <w:sz w:val="22"/>
          <w:szCs w:val="22"/>
          <w:lang w:val="es-ES"/>
        </w:rPr>
        <w:tab/>
        <w:t xml:space="preserve">Fortalecimiento de la economía creativa: </w:t>
      </w:r>
      <w:r>
        <w:rPr>
          <w:rFonts w:eastAsia="Calibri"/>
          <w:bCs/>
          <w:sz w:val="22"/>
          <w:szCs w:val="22"/>
          <w:lang w:val="es-ES"/>
        </w:rPr>
        <w:t>c</w:t>
      </w:r>
      <w:r w:rsidRPr="004741A5">
        <w:rPr>
          <w:rFonts w:eastAsia="Calibri"/>
          <w:bCs/>
          <w:sz w:val="22"/>
          <w:szCs w:val="22"/>
          <w:lang w:val="es-ES"/>
        </w:rPr>
        <w:t xml:space="preserve">reatividad, </w:t>
      </w:r>
      <w:r>
        <w:rPr>
          <w:rFonts w:eastAsia="Calibri"/>
          <w:bCs/>
          <w:sz w:val="22"/>
          <w:szCs w:val="22"/>
          <w:lang w:val="es-ES"/>
        </w:rPr>
        <w:t>i</w:t>
      </w:r>
      <w:r w:rsidRPr="004741A5">
        <w:rPr>
          <w:rFonts w:eastAsia="Calibri"/>
          <w:bCs/>
          <w:sz w:val="22"/>
          <w:szCs w:val="22"/>
          <w:lang w:val="es-ES"/>
        </w:rPr>
        <w:t xml:space="preserve">nnovación e </w:t>
      </w:r>
      <w:r>
        <w:rPr>
          <w:rFonts w:eastAsia="Calibri"/>
          <w:bCs/>
          <w:sz w:val="22"/>
          <w:szCs w:val="22"/>
          <w:lang w:val="es-ES"/>
        </w:rPr>
        <w:t>i</w:t>
      </w:r>
      <w:r w:rsidRPr="004741A5">
        <w:rPr>
          <w:rFonts w:eastAsia="Calibri"/>
          <w:bCs/>
          <w:sz w:val="22"/>
          <w:szCs w:val="22"/>
          <w:lang w:val="es-ES"/>
        </w:rPr>
        <w:t>nclusión</w:t>
      </w:r>
    </w:p>
    <w:p w14:paraId="41CFC9E4" w14:textId="77777777" w:rsidR="0001126F" w:rsidRPr="004741A5" w:rsidRDefault="0001126F" w:rsidP="0001126F">
      <w:pPr>
        <w:ind w:left="1440" w:hanging="720"/>
        <w:jc w:val="both"/>
        <w:rPr>
          <w:rFonts w:eastAsia="Calibri"/>
          <w:bCs/>
          <w:sz w:val="22"/>
          <w:szCs w:val="22"/>
          <w:lang w:val="es-ES"/>
        </w:rPr>
      </w:pPr>
      <w:r w:rsidRPr="004741A5">
        <w:rPr>
          <w:rFonts w:eastAsia="Calibri"/>
          <w:bCs/>
          <w:sz w:val="22"/>
          <w:szCs w:val="22"/>
          <w:lang w:val="es-ES"/>
        </w:rPr>
        <w:t>2.</w:t>
      </w:r>
      <w:r w:rsidRPr="004741A5">
        <w:rPr>
          <w:rFonts w:eastAsia="Calibri"/>
          <w:bCs/>
          <w:sz w:val="22"/>
          <w:szCs w:val="22"/>
          <w:lang w:val="es-ES"/>
        </w:rPr>
        <w:tab/>
        <w:t>Diversidad cultural y desarrollo sostenible</w:t>
      </w:r>
    </w:p>
    <w:p w14:paraId="5B810120" w14:textId="77777777" w:rsidR="0001126F" w:rsidRPr="004741A5" w:rsidRDefault="0001126F" w:rsidP="0001126F">
      <w:pPr>
        <w:ind w:left="1440" w:hanging="720"/>
        <w:jc w:val="both"/>
        <w:rPr>
          <w:rFonts w:eastAsia="Calibri"/>
          <w:bCs/>
          <w:sz w:val="22"/>
          <w:szCs w:val="22"/>
          <w:lang w:val="es-ES"/>
        </w:rPr>
      </w:pPr>
      <w:r w:rsidRPr="004741A5">
        <w:rPr>
          <w:rFonts w:eastAsia="Calibri"/>
          <w:bCs/>
          <w:sz w:val="22"/>
          <w:szCs w:val="22"/>
          <w:lang w:val="es-ES"/>
        </w:rPr>
        <w:lastRenderedPageBreak/>
        <w:t xml:space="preserve">3. </w:t>
      </w:r>
      <w:r w:rsidRPr="004741A5">
        <w:rPr>
          <w:rFonts w:eastAsia="Calibri"/>
          <w:bCs/>
          <w:sz w:val="22"/>
          <w:szCs w:val="22"/>
          <w:lang w:val="es-ES"/>
        </w:rPr>
        <w:tab/>
        <w:t>Información e indicadores para la toma de decisiones</w:t>
      </w:r>
    </w:p>
    <w:p w14:paraId="7F150588" w14:textId="77777777" w:rsidR="0001126F" w:rsidRPr="004741A5" w:rsidRDefault="0001126F" w:rsidP="0001126F">
      <w:pPr>
        <w:ind w:left="1440" w:hanging="720"/>
        <w:jc w:val="both"/>
        <w:rPr>
          <w:rFonts w:eastAsia="Calibri"/>
          <w:bCs/>
          <w:sz w:val="22"/>
          <w:szCs w:val="22"/>
          <w:lang w:val="es-ES"/>
        </w:rPr>
      </w:pPr>
      <w:r w:rsidRPr="004741A5">
        <w:rPr>
          <w:rFonts w:eastAsia="Calibri"/>
          <w:bCs/>
          <w:sz w:val="22"/>
          <w:szCs w:val="22"/>
          <w:lang w:val="es-ES"/>
        </w:rPr>
        <w:t xml:space="preserve">4. </w:t>
      </w:r>
      <w:r w:rsidRPr="004741A5">
        <w:rPr>
          <w:rFonts w:eastAsia="Calibri"/>
          <w:bCs/>
          <w:sz w:val="22"/>
          <w:szCs w:val="22"/>
          <w:lang w:val="es-ES"/>
        </w:rPr>
        <w:tab/>
        <w:t>Patrimonio cultural: identidad, inclusión y productividad</w:t>
      </w:r>
    </w:p>
    <w:p w14:paraId="64823B99" w14:textId="77777777" w:rsidR="0001126F" w:rsidRDefault="0001126F" w:rsidP="0001126F">
      <w:pPr>
        <w:ind w:left="1440" w:hanging="720"/>
        <w:jc w:val="both"/>
        <w:rPr>
          <w:rFonts w:eastAsia="Calibri"/>
          <w:bCs/>
          <w:sz w:val="22"/>
          <w:szCs w:val="22"/>
          <w:lang w:val="es-ES"/>
        </w:rPr>
      </w:pPr>
      <w:r w:rsidRPr="004741A5">
        <w:rPr>
          <w:rFonts w:eastAsia="Calibri"/>
          <w:bCs/>
          <w:sz w:val="22"/>
          <w:szCs w:val="22"/>
          <w:lang w:val="es-ES"/>
        </w:rPr>
        <w:t>5.</w:t>
      </w:r>
      <w:r w:rsidRPr="004741A5">
        <w:rPr>
          <w:rFonts w:eastAsia="Calibri"/>
          <w:bCs/>
          <w:sz w:val="22"/>
          <w:szCs w:val="22"/>
          <w:lang w:val="es-ES"/>
        </w:rPr>
        <w:tab/>
        <w:t>Reconocimiento del patrimonio cultural afrodescendiente en las Américas</w:t>
      </w:r>
    </w:p>
    <w:p w14:paraId="73354CE6" w14:textId="77777777" w:rsidR="0001126F" w:rsidRDefault="0001126F" w:rsidP="0001126F">
      <w:pPr>
        <w:ind w:left="1440" w:hanging="720"/>
        <w:jc w:val="both"/>
        <w:rPr>
          <w:rFonts w:eastAsia="Calibri"/>
          <w:bCs/>
          <w:sz w:val="22"/>
          <w:szCs w:val="22"/>
          <w:lang w:val="es-ES"/>
        </w:rPr>
      </w:pPr>
    </w:p>
    <w:p w14:paraId="5ED3F81B" w14:textId="77777777" w:rsidR="0001126F" w:rsidRPr="003626C0" w:rsidRDefault="0001126F" w:rsidP="0001126F">
      <w:pPr>
        <w:jc w:val="both"/>
        <w:rPr>
          <w:rFonts w:eastAsia="Calibri"/>
          <w:b/>
          <w:bCs/>
          <w:sz w:val="22"/>
          <w:szCs w:val="22"/>
          <w:u w:val="single"/>
          <w:lang w:val="es-ES"/>
        </w:rPr>
      </w:pPr>
    </w:p>
    <w:p w14:paraId="04E21B06" w14:textId="77777777" w:rsidR="0001126F" w:rsidRPr="006B5B9A" w:rsidRDefault="0001126F" w:rsidP="0001126F">
      <w:pPr>
        <w:jc w:val="both"/>
        <w:rPr>
          <w:rFonts w:eastAsia="Calibri"/>
          <w:b/>
          <w:bCs/>
          <w:sz w:val="22"/>
          <w:szCs w:val="22"/>
          <w:u w:val="single"/>
          <w:lang w:val="es-ES"/>
        </w:rPr>
      </w:pPr>
      <w:r w:rsidRPr="006B5B9A">
        <w:rPr>
          <w:rFonts w:eastAsia="Calibri"/>
          <w:b/>
          <w:bCs/>
          <w:sz w:val="22"/>
          <w:szCs w:val="22"/>
          <w:u w:val="single"/>
          <w:lang w:val="es-ES"/>
        </w:rPr>
        <w:t xml:space="preserve">FORTALECIMIENTO DE LA ECONOMÍA CREATIVA: CREATIVIDAD, INNOVACIÓN E INCLUSIÓN  </w:t>
      </w:r>
    </w:p>
    <w:p w14:paraId="71336847" w14:textId="77777777" w:rsidR="0001126F" w:rsidRPr="003626C0" w:rsidRDefault="0001126F" w:rsidP="0001126F">
      <w:pPr>
        <w:jc w:val="both"/>
        <w:rPr>
          <w:rFonts w:eastAsia="Calibri"/>
          <w:b/>
          <w:bCs/>
          <w:sz w:val="22"/>
          <w:szCs w:val="22"/>
          <w:u w:val="single"/>
          <w:lang w:val="es-ES"/>
        </w:rPr>
      </w:pPr>
    </w:p>
    <w:p w14:paraId="5C346759" w14:textId="77777777" w:rsidR="0001126F" w:rsidRPr="004741A5" w:rsidRDefault="0001126F" w:rsidP="0001126F">
      <w:pPr>
        <w:ind w:firstLine="720"/>
        <w:jc w:val="both"/>
        <w:rPr>
          <w:rFonts w:eastAsia="Calibri"/>
          <w:bCs/>
          <w:sz w:val="22"/>
          <w:szCs w:val="22"/>
          <w:lang w:val="es-ES"/>
        </w:rPr>
      </w:pPr>
      <w:r w:rsidRPr="004741A5">
        <w:rPr>
          <w:rFonts w:eastAsia="Calibri"/>
          <w:bCs/>
          <w:sz w:val="22"/>
          <w:szCs w:val="22"/>
          <w:lang w:val="es-ES"/>
        </w:rPr>
        <w:t xml:space="preserve">Muchas de las actividades del Plan de Trabajo de la CIC fueron </w:t>
      </w:r>
      <w:r>
        <w:rPr>
          <w:rFonts w:eastAsia="Calibri"/>
          <w:bCs/>
          <w:sz w:val="22"/>
          <w:szCs w:val="22"/>
          <w:lang w:val="es-ES"/>
        </w:rPr>
        <w:t>ideadas</w:t>
      </w:r>
      <w:r w:rsidRPr="004741A5">
        <w:rPr>
          <w:rFonts w:eastAsia="Calibri"/>
          <w:bCs/>
          <w:sz w:val="22"/>
          <w:szCs w:val="22"/>
          <w:lang w:val="es-ES"/>
        </w:rPr>
        <w:t xml:space="preserve"> para </w:t>
      </w:r>
      <w:r>
        <w:rPr>
          <w:rFonts w:eastAsia="Calibri"/>
          <w:bCs/>
          <w:sz w:val="22"/>
          <w:szCs w:val="22"/>
          <w:lang w:val="es-ES"/>
        </w:rPr>
        <w:t>realizarse</w:t>
      </w:r>
      <w:r w:rsidRPr="004741A5">
        <w:rPr>
          <w:rFonts w:eastAsia="Calibri"/>
          <w:bCs/>
          <w:sz w:val="22"/>
          <w:szCs w:val="22"/>
          <w:lang w:val="es-ES"/>
        </w:rPr>
        <w:t xml:space="preserve"> </w:t>
      </w:r>
      <w:r>
        <w:rPr>
          <w:rFonts w:eastAsia="Calibri"/>
          <w:bCs/>
          <w:sz w:val="22"/>
          <w:szCs w:val="22"/>
          <w:lang w:val="es-ES"/>
        </w:rPr>
        <w:t>de manera virtual</w:t>
      </w:r>
      <w:r w:rsidRPr="004741A5">
        <w:rPr>
          <w:rFonts w:eastAsia="Calibri"/>
          <w:bCs/>
          <w:sz w:val="22"/>
          <w:szCs w:val="22"/>
          <w:lang w:val="es-ES"/>
        </w:rPr>
        <w:t xml:space="preserve"> a través de plataformas </w:t>
      </w:r>
      <w:r>
        <w:rPr>
          <w:rFonts w:eastAsia="Calibri"/>
          <w:bCs/>
          <w:sz w:val="22"/>
          <w:szCs w:val="22"/>
          <w:lang w:val="es-ES"/>
        </w:rPr>
        <w:t>de tecnologías de la información y la comunicación.</w:t>
      </w:r>
      <w:r w:rsidRPr="004741A5">
        <w:rPr>
          <w:rFonts w:eastAsia="Calibri"/>
          <w:bCs/>
          <w:sz w:val="22"/>
          <w:szCs w:val="22"/>
          <w:lang w:val="es-ES"/>
        </w:rPr>
        <w:t xml:space="preserve"> La importancia de estas plataformas para llevar a cabo las actividades de la CIC asumió una importancia</w:t>
      </w:r>
      <w:r>
        <w:rPr>
          <w:rFonts w:eastAsia="Calibri"/>
          <w:bCs/>
          <w:sz w:val="22"/>
          <w:szCs w:val="22"/>
          <w:lang w:val="es-ES"/>
        </w:rPr>
        <w:t xml:space="preserve"> cada vez mayor</w:t>
      </w:r>
      <w:r w:rsidRPr="004741A5">
        <w:rPr>
          <w:rFonts w:eastAsia="Calibri"/>
          <w:bCs/>
          <w:sz w:val="22"/>
          <w:szCs w:val="22"/>
          <w:lang w:val="es-ES"/>
        </w:rPr>
        <w:t xml:space="preserve"> en el contexto de </w:t>
      </w:r>
      <w:r>
        <w:rPr>
          <w:rFonts w:eastAsia="Calibri"/>
          <w:bCs/>
          <w:sz w:val="22"/>
          <w:szCs w:val="22"/>
          <w:lang w:val="es-ES"/>
        </w:rPr>
        <w:t xml:space="preserve">las dificultades </w:t>
      </w:r>
      <w:r w:rsidRPr="004741A5">
        <w:rPr>
          <w:rFonts w:eastAsia="Calibri"/>
          <w:bCs/>
          <w:sz w:val="22"/>
          <w:szCs w:val="22"/>
          <w:lang w:val="es-ES"/>
        </w:rPr>
        <w:t xml:space="preserve">que </w:t>
      </w:r>
      <w:r>
        <w:rPr>
          <w:rFonts w:eastAsia="Calibri"/>
          <w:bCs/>
          <w:sz w:val="22"/>
          <w:szCs w:val="22"/>
          <w:lang w:val="es-ES"/>
        </w:rPr>
        <w:t>presentó</w:t>
      </w:r>
      <w:r w:rsidRPr="004741A5">
        <w:rPr>
          <w:rFonts w:eastAsia="Calibri"/>
          <w:bCs/>
          <w:sz w:val="22"/>
          <w:szCs w:val="22"/>
          <w:lang w:val="es-ES"/>
        </w:rPr>
        <w:t xml:space="preserve"> la pandemia de COVID-19</w:t>
      </w:r>
      <w:r>
        <w:rPr>
          <w:rFonts w:eastAsia="Calibri"/>
          <w:bCs/>
          <w:sz w:val="22"/>
          <w:szCs w:val="22"/>
          <w:lang w:val="es-ES"/>
        </w:rPr>
        <w:t xml:space="preserve"> para el contacto presencial</w:t>
      </w:r>
      <w:r w:rsidRPr="004741A5">
        <w:rPr>
          <w:rFonts w:eastAsia="Calibri"/>
          <w:bCs/>
          <w:sz w:val="22"/>
          <w:szCs w:val="22"/>
          <w:lang w:val="es-ES"/>
        </w:rPr>
        <w:t xml:space="preserve">. </w:t>
      </w:r>
    </w:p>
    <w:p w14:paraId="616DAF66" w14:textId="77777777" w:rsidR="0001126F" w:rsidRDefault="0001126F" w:rsidP="0001126F">
      <w:pPr>
        <w:jc w:val="both"/>
        <w:rPr>
          <w:rFonts w:eastAsia="Calibri"/>
          <w:bCs/>
          <w:sz w:val="22"/>
          <w:szCs w:val="22"/>
          <w:lang w:val="es-ES"/>
        </w:rPr>
      </w:pPr>
    </w:p>
    <w:p w14:paraId="47EED5BD" w14:textId="77777777" w:rsidR="0001126F" w:rsidRPr="004741A5" w:rsidRDefault="0001126F" w:rsidP="0001126F">
      <w:pPr>
        <w:jc w:val="both"/>
        <w:rPr>
          <w:rFonts w:eastAsia="Calibri"/>
          <w:b/>
          <w:bCs/>
          <w:sz w:val="22"/>
          <w:szCs w:val="22"/>
          <w:lang w:val="es-ES"/>
        </w:rPr>
      </w:pPr>
      <w:r>
        <w:rPr>
          <w:rFonts w:eastAsia="Calibri"/>
          <w:b/>
          <w:bCs/>
          <w:sz w:val="22"/>
          <w:szCs w:val="22"/>
          <w:lang w:val="es-ES"/>
        </w:rPr>
        <w:t>Seminario web</w:t>
      </w:r>
      <w:r w:rsidRPr="004741A5">
        <w:rPr>
          <w:rFonts w:eastAsia="Calibri"/>
          <w:b/>
          <w:bCs/>
          <w:sz w:val="22"/>
          <w:szCs w:val="22"/>
          <w:lang w:val="es-ES"/>
        </w:rPr>
        <w:t xml:space="preserve"> sobre</w:t>
      </w:r>
      <w:r>
        <w:rPr>
          <w:rFonts w:eastAsia="Calibri"/>
          <w:b/>
          <w:bCs/>
          <w:sz w:val="22"/>
          <w:szCs w:val="22"/>
          <w:lang w:val="es-ES"/>
        </w:rPr>
        <w:t>: “</w:t>
      </w:r>
      <w:r w:rsidRPr="004741A5">
        <w:rPr>
          <w:rFonts w:eastAsia="Calibri"/>
          <w:b/>
          <w:bCs/>
          <w:sz w:val="22"/>
          <w:szCs w:val="22"/>
          <w:lang w:val="es-ES"/>
        </w:rPr>
        <w:t>La economía naranja en tiempos de COVID-19</w:t>
      </w:r>
      <w:r>
        <w:rPr>
          <w:rFonts w:eastAsia="Calibri"/>
          <w:b/>
          <w:bCs/>
          <w:sz w:val="22"/>
          <w:szCs w:val="22"/>
          <w:lang w:val="es-ES"/>
        </w:rPr>
        <w:t>”</w:t>
      </w:r>
      <w:r w:rsidRPr="004741A5">
        <w:rPr>
          <w:rFonts w:eastAsia="Calibri"/>
          <w:b/>
          <w:bCs/>
          <w:sz w:val="22"/>
          <w:szCs w:val="22"/>
          <w:lang w:val="es-ES"/>
        </w:rPr>
        <w:t xml:space="preserve"> </w:t>
      </w:r>
    </w:p>
    <w:p w14:paraId="308A8CE7" w14:textId="77777777" w:rsidR="0001126F" w:rsidRDefault="0001126F" w:rsidP="0001126F">
      <w:pPr>
        <w:jc w:val="both"/>
        <w:rPr>
          <w:rFonts w:eastAsia="Calibri"/>
          <w:b/>
          <w:bCs/>
          <w:sz w:val="22"/>
          <w:szCs w:val="22"/>
          <w:lang w:val="es-ES"/>
        </w:rPr>
      </w:pPr>
    </w:p>
    <w:p w14:paraId="4E4C3A35" w14:textId="77777777" w:rsidR="0001126F" w:rsidRPr="004741A5" w:rsidRDefault="0001126F" w:rsidP="0001126F">
      <w:pPr>
        <w:jc w:val="both"/>
        <w:rPr>
          <w:rFonts w:eastAsia="Calibri"/>
          <w:bCs/>
          <w:sz w:val="22"/>
          <w:szCs w:val="22"/>
          <w:lang w:val="es-ES"/>
        </w:rPr>
      </w:pPr>
      <w:r w:rsidRPr="006840E7">
        <w:rPr>
          <w:rFonts w:eastAsia="Calibri"/>
          <w:bCs/>
          <w:sz w:val="22"/>
          <w:szCs w:val="22"/>
          <w:lang w:val="es-ES"/>
        </w:rPr>
        <w:tab/>
      </w:r>
      <w:r w:rsidRPr="004741A5">
        <w:rPr>
          <w:rFonts w:eastAsia="Calibri"/>
          <w:bCs/>
          <w:sz w:val="22"/>
          <w:szCs w:val="22"/>
          <w:lang w:val="es-ES"/>
        </w:rPr>
        <w:t xml:space="preserve">El 29 de mayo de 2020 se celebró un seminario web titulado </w:t>
      </w:r>
      <w:r>
        <w:rPr>
          <w:rFonts w:eastAsia="Calibri"/>
          <w:bCs/>
          <w:sz w:val="22"/>
          <w:szCs w:val="22"/>
          <w:lang w:val="es-ES"/>
        </w:rPr>
        <w:t>“</w:t>
      </w:r>
      <w:r w:rsidRPr="004741A5">
        <w:rPr>
          <w:rFonts w:eastAsia="Calibri"/>
          <w:bCs/>
          <w:sz w:val="22"/>
          <w:szCs w:val="22"/>
          <w:lang w:val="es-ES"/>
        </w:rPr>
        <w:t>La economía naranja en tiempos de Covid-19</w:t>
      </w:r>
      <w:r>
        <w:rPr>
          <w:rFonts w:eastAsia="Calibri"/>
          <w:bCs/>
          <w:sz w:val="22"/>
          <w:szCs w:val="22"/>
          <w:lang w:val="es-ES"/>
        </w:rPr>
        <w:t>”</w:t>
      </w:r>
      <w:r w:rsidRPr="004741A5">
        <w:rPr>
          <w:rFonts w:eastAsia="Calibri"/>
          <w:bCs/>
          <w:sz w:val="22"/>
          <w:szCs w:val="22"/>
          <w:lang w:val="es-ES"/>
        </w:rPr>
        <w:t xml:space="preserve">. El </w:t>
      </w:r>
      <w:r>
        <w:rPr>
          <w:rFonts w:eastAsia="Calibri"/>
          <w:bCs/>
          <w:sz w:val="22"/>
          <w:szCs w:val="22"/>
          <w:lang w:val="es-ES"/>
        </w:rPr>
        <w:t>seminario web</w:t>
      </w:r>
      <w:r w:rsidRPr="004741A5">
        <w:rPr>
          <w:rFonts w:eastAsia="Calibri"/>
          <w:bCs/>
          <w:sz w:val="22"/>
          <w:szCs w:val="22"/>
          <w:lang w:val="es-ES"/>
        </w:rPr>
        <w:t xml:space="preserve"> fue organizado </w:t>
      </w:r>
      <w:r>
        <w:rPr>
          <w:rFonts w:eastAsia="Calibri"/>
          <w:bCs/>
          <w:sz w:val="22"/>
          <w:szCs w:val="22"/>
          <w:lang w:val="es-ES"/>
        </w:rPr>
        <w:t>bajo la dirección de</w:t>
      </w:r>
      <w:r w:rsidRPr="004741A5">
        <w:rPr>
          <w:rFonts w:eastAsia="Calibri"/>
          <w:bCs/>
          <w:sz w:val="22"/>
          <w:szCs w:val="22"/>
          <w:lang w:val="es-ES"/>
        </w:rPr>
        <w:t xml:space="preserve"> Colombia, </w:t>
      </w:r>
      <w:r>
        <w:rPr>
          <w:rFonts w:eastAsia="Calibri"/>
          <w:bCs/>
          <w:sz w:val="22"/>
          <w:szCs w:val="22"/>
          <w:lang w:val="es-ES"/>
        </w:rPr>
        <w:t>que ocupaba la presidencia de la</w:t>
      </w:r>
      <w:r w:rsidRPr="004741A5">
        <w:rPr>
          <w:rFonts w:eastAsia="Calibri"/>
          <w:bCs/>
          <w:sz w:val="22"/>
          <w:szCs w:val="22"/>
          <w:lang w:val="es-ES"/>
        </w:rPr>
        <w:t xml:space="preserve"> CIC, y</w:t>
      </w:r>
      <w:r>
        <w:rPr>
          <w:rFonts w:eastAsia="Calibri"/>
          <w:bCs/>
          <w:sz w:val="22"/>
          <w:szCs w:val="22"/>
          <w:lang w:val="es-ES"/>
        </w:rPr>
        <w:t xml:space="preserve"> era país líder en e</w:t>
      </w:r>
      <w:r w:rsidRPr="004741A5">
        <w:rPr>
          <w:rFonts w:eastAsia="Calibri"/>
          <w:bCs/>
          <w:sz w:val="22"/>
          <w:szCs w:val="22"/>
          <w:lang w:val="es-ES"/>
        </w:rPr>
        <w:t xml:space="preserve">sta área </w:t>
      </w:r>
      <w:r>
        <w:rPr>
          <w:rFonts w:eastAsia="Calibri"/>
          <w:bCs/>
          <w:sz w:val="22"/>
          <w:szCs w:val="22"/>
          <w:lang w:val="es-ES"/>
        </w:rPr>
        <w:t>d</w:t>
      </w:r>
      <w:r w:rsidRPr="004741A5">
        <w:rPr>
          <w:rFonts w:eastAsia="Calibri"/>
          <w:bCs/>
          <w:sz w:val="22"/>
          <w:szCs w:val="22"/>
          <w:lang w:val="es-ES"/>
        </w:rPr>
        <w:t xml:space="preserve">el Plan de Trabajo. El </w:t>
      </w:r>
      <w:r>
        <w:rPr>
          <w:rFonts w:eastAsia="Calibri"/>
          <w:bCs/>
          <w:sz w:val="22"/>
          <w:szCs w:val="22"/>
          <w:lang w:val="es-ES"/>
        </w:rPr>
        <w:t>w</w:t>
      </w:r>
      <w:r w:rsidRPr="004741A5">
        <w:rPr>
          <w:rFonts w:eastAsia="Calibri"/>
          <w:bCs/>
          <w:sz w:val="22"/>
          <w:szCs w:val="22"/>
          <w:lang w:val="es-ES"/>
        </w:rPr>
        <w:t xml:space="preserve">ebinario contó con una introducción </w:t>
      </w:r>
      <w:r>
        <w:rPr>
          <w:rFonts w:eastAsia="Calibri"/>
          <w:bCs/>
          <w:sz w:val="22"/>
          <w:szCs w:val="22"/>
          <w:lang w:val="es-ES"/>
        </w:rPr>
        <w:t>a cargo de</w:t>
      </w:r>
      <w:r w:rsidRPr="004741A5">
        <w:rPr>
          <w:rFonts w:eastAsia="Calibri"/>
          <w:bCs/>
          <w:sz w:val="22"/>
          <w:szCs w:val="22"/>
          <w:lang w:val="es-ES"/>
        </w:rPr>
        <w:t xml:space="preserve"> </w:t>
      </w:r>
      <w:r>
        <w:rPr>
          <w:rFonts w:eastAsia="Calibri"/>
          <w:bCs/>
          <w:sz w:val="22"/>
          <w:szCs w:val="22"/>
          <w:lang w:val="es-ES"/>
        </w:rPr>
        <w:t xml:space="preserve">la señora </w:t>
      </w:r>
      <w:r w:rsidRPr="004741A5">
        <w:rPr>
          <w:rFonts w:eastAsia="Calibri"/>
          <w:bCs/>
          <w:sz w:val="22"/>
          <w:szCs w:val="22"/>
          <w:lang w:val="es-ES"/>
        </w:rPr>
        <w:t xml:space="preserve">Carmen Inés Vásquez, </w:t>
      </w:r>
      <w:proofErr w:type="gramStart"/>
      <w:r w:rsidRPr="004741A5">
        <w:rPr>
          <w:rFonts w:eastAsia="Calibri"/>
          <w:bCs/>
          <w:sz w:val="22"/>
          <w:szCs w:val="22"/>
          <w:lang w:val="es-ES"/>
        </w:rPr>
        <w:t>Ministra</w:t>
      </w:r>
      <w:proofErr w:type="gramEnd"/>
      <w:r w:rsidRPr="004741A5">
        <w:rPr>
          <w:rFonts w:eastAsia="Calibri"/>
          <w:bCs/>
          <w:sz w:val="22"/>
          <w:szCs w:val="22"/>
          <w:lang w:val="es-ES"/>
        </w:rPr>
        <w:t xml:space="preserve"> de Cultura de Colombia, </w:t>
      </w:r>
      <w:r>
        <w:rPr>
          <w:rFonts w:eastAsia="Calibri"/>
          <w:bCs/>
          <w:sz w:val="22"/>
          <w:szCs w:val="22"/>
          <w:lang w:val="es-ES"/>
        </w:rPr>
        <w:t xml:space="preserve">los </w:t>
      </w:r>
      <w:r w:rsidRPr="004741A5">
        <w:rPr>
          <w:rFonts w:eastAsia="Calibri"/>
          <w:bCs/>
          <w:sz w:val="22"/>
          <w:szCs w:val="22"/>
          <w:lang w:val="es-ES"/>
        </w:rPr>
        <w:t xml:space="preserve">panelistas Felipe Buitrago, Viceministro de Creatividad y Economía Naranja, Ministerio de Cultura de Colombia, y Ernesto Piedras, destacado consultor mexicano en economía y cultura, y la </w:t>
      </w:r>
      <w:r>
        <w:rPr>
          <w:rFonts w:eastAsia="Calibri"/>
          <w:bCs/>
          <w:sz w:val="22"/>
          <w:szCs w:val="22"/>
          <w:lang w:val="es-ES"/>
        </w:rPr>
        <w:t>señora</w:t>
      </w:r>
      <w:r w:rsidRPr="004741A5">
        <w:rPr>
          <w:rFonts w:eastAsia="Calibri"/>
          <w:bCs/>
          <w:sz w:val="22"/>
          <w:szCs w:val="22"/>
          <w:lang w:val="es-ES"/>
        </w:rPr>
        <w:t xml:space="preserve"> Maryse Robert, Directora del Departamento de Desarrollo Económico de la OEA</w:t>
      </w:r>
      <w:r>
        <w:rPr>
          <w:rFonts w:eastAsia="Calibri"/>
          <w:bCs/>
          <w:sz w:val="22"/>
          <w:szCs w:val="22"/>
          <w:lang w:val="es-ES"/>
        </w:rPr>
        <w:t>, actuó como moderadora.</w:t>
      </w:r>
      <w:r w:rsidRPr="004741A5">
        <w:rPr>
          <w:rFonts w:eastAsia="Calibri"/>
          <w:bCs/>
          <w:sz w:val="22"/>
          <w:szCs w:val="22"/>
          <w:lang w:val="es-ES"/>
        </w:rPr>
        <w:t xml:space="preserve"> El </w:t>
      </w:r>
      <w:r>
        <w:rPr>
          <w:rFonts w:eastAsia="Calibri"/>
          <w:bCs/>
          <w:sz w:val="22"/>
          <w:szCs w:val="22"/>
          <w:lang w:val="es-ES"/>
        </w:rPr>
        <w:t>seminario web</w:t>
      </w:r>
      <w:r w:rsidRPr="004741A5">
        <w:rPr>
          <w:rFonts w:eastAsia="Calibri"/>
          <w:bCs/>
          <w:sz w:val="22"/>
          <w:szCs w:val="22"/>
          <w:lang w:val="es-ES"/>
        </w:rPr>
        <w:t xml:space="preserve"> brindó </w:t>
      </w:r>
      <w:r>
        <w:rPr>
          <w:rFonts w:eastAsia="Calibri"/>
          <w:bCs/>
          <w:sz w:val="22"/>
          <w:szCs w:val="22"/>
          <w:lang w:val="es-ES"/>
        </w:rPr>
        <w:t xml:space="preserve">a </w:t>
      </w:r>
      <w:r w:rsidRPr="004741A5">
        <w:rPr>
          <w:rFonts w:eastAsia="Calibri"/>
          <w:bCs/>
          <w:sz w:val="22"/>
          <w:szCs w:val="22"/>
          <w:lang w:val="es-ES"/>
        </w:rPr>
        <w:t xml:space="preserve">los participantes la oportunidad </w:t>
      </w:r>
      <w:r>
        <w:rPr>
          <w:rFonts w:eastAsia="Calibri"/>
          <w:bCs/>
          <w:sz w:val="22"/>
          <w:szCs w:val="22"/>
          <w:lang w:val="es-ES"/>
        </w:rPr>
        <w:t>de aprender e intercambiar</w:t>
      </w:r>
      <w:r w:rsidRPr="004741A5">
        <w:rPr>
          <w:rFonts w:eastAsia="Calibri"/>
          <w:bCs/>
          <w:sz w:val="22"/>
          <w:szCs w:val="22"/>
          <w:lang w:val="es-ES"/>
        </w:rPr>
        <w:t xml:space="preserve"> sus experiencias sobre </w:t>
      </w:r>
      <w:r>
        <w:rPr>
          <w:rFonts w:eastAsia="Calibri"/>
          <w:bCs/>
          <w:sz w:val="22"/>
          <w:szCs w:val="22"/>
          <w:lang w:val="es-ES"/>
        </w:rPr>
        <w:t>los efectos</w:t>
      </w:r>
      <w:r w:rsidRPr="004741A5">
        <w:rPr>
          <w:rFonts w:eastAsia="Calibri"/>
          <w:bCs/>
          <w:sz w:val="22"/>
          <w:szCs w:val="22"/>
          <w:lang w:val="es-ES"/>
        </w:rPr>
        <w:t xml:space="preserve"> de la pandemia en la economía creativa, incluidas sus MIPYMES, así como las iniciativas contempladas o promulgadas para apoyar la economía naranja y el sector creativo y cultural. </w:t>
      </w:r>
      <w:r>
        <w:rPr>
          <w:rFonts w:eastAsia="Calibri"/>
          <w:bCs/>
          <w:sz w:val="22"/>
          <w:szCs w:val="22"/>
          <w:lang w:val="es-ES"/>
        </w:rPr>
        <w:t xml:space="preserve">  </w:t>
      </w:r>
    </w:p>
    <w:p w14:paraId="5D61D73F" w14:textId="77777777" w:rsidR="0001126F" w:rsidRDefault="0001126F" w:rsidP="0001126F">
      <w:pPr>
        <w:jc w:val="both"/>
        <w:rPr>
          <w:rFonts w:eastAsia="Calibri"/>
          <w:bCs/>
          <w:sz w:val="22"/>
          <w:szCs w:val="22"/>
          <w:lang w:val="es-ES"/>
        </w:rPr>
      </w:pPr>
    </w:p>
    <w:p w14:paraId="0D8B7D7B" w14:textId="77777777" w:rsidR="0001126F" w:rsidRPr="004741A5" w:rsidRDefault="0001126F" w:rsidP="0001126F">
      <w:pPr>
        <w:jc w:val="both"/>
        <w:rPr>
          <w:rFonts w:eastAsia="Calibri"/>
          <w:b/>
          <w:bCs/>
          <w:sz w:val="22"/>
          <w:szCs w:val="22"/>
          <w:lang w:val="es-ES"/>
        </w:rPr>
      </w:pPr>
      <w:r>
        <w:rPr>
          <w:rFonts w:eastAsia="Calibri"/>
          <w:b/>
          <w:bCs/>
          <w:sz w:val="22"/>
          <w:szCs w:val="22"/>
          <w:lang w:val="es-ES"/>
        </w:rPr>
        <w:t>Seminario web</w:t>
      </w:r>
      <w:r w:rsidRPr="004741A5">
        <w:rPr>
          <w:rFonts w:eastAsia="Calibri"/>
          <w:b/>
          <w:bCs/>
          <w:sz w:val="22"/>
          <w:szCs w:val="22"/>
          <w:lang w:val="es-ES"/>
        </w:rPr>
        <w:t xml:space="preserve"> sobre </w:t>
      </w:r>
      <w:r>
        <w:rPr>
          <w:rFonts w:eastAsia="Calibri"/>
          <w:b/>
          <w:bCs/>
          <w:sz w:val="22"/>
          <w:szCs w:val="22"/>
          <w:lang w:val="es-ES"/>
        </w:rPr>
        <w:t>c</w:t>
      </w:r>
      <w:r w:rsidRPr="004741A5">
        <w:rPr>
          <w:rFonts w:eastAsia="Calibri"/>
          <w:b/>
          <w:bCs/>
          <w:sz w:val="22"/>
          <w:szCs w:val="22"/>
          <w:lang w:val="es-ES"/>
        </w:rPr>
        <w:t>ómo fortalecer las industrias creativas y culturales a través de la articulación y complementariedad institucional</w:t>
      </w:r>
    </w:p>
    <w:p w14:paraId="3B59993F" w14:textId="77777777" w:rsidR="0001126F" w:rsidRPr="004741A5" w:rsidRDefault="0001126F" w:rsidP="0001126F">
      <w:pPr>
        <w:jc w:val="both"/>
        <w:rPr>
          <w:rFonts w:eastAsia="Calibri"/>
          <w:b/>
          <w:bCs/>
          <w:sz w:val="22"/>
          <w:szCs w:val="22"/>
          <w:lang w:val="es-ES"/>
        </w:rPr>
      </w:pPr>
    </w:p>
    <w:p w14:paraId="7758DD40" w14:textId="77777777" w:rsidR="0001126F" w:rsidRDefault="0001126F" w:rsidP="0001126F">
      <w:pPr>
        <w:ind w:firstLine="720"/>
        <w:jc w:val="both"/>
        <w:rPr>
          <w:rFonts w:eastAsia="Calibri"/>
          <w:bCs/>
          <w:sz w:val="22"/>
          <w:szCs w:val="22"/>
          <w:lang w:val="es-ES"/>
        </w:rPr>
      </w:pPr>
      <w:r w:rsidRPr="004741A5">
        <w:rPr>
          <w:rFonts w:eastAsia="Calibri"/>
          <w:bCs/>
          <w:sz w:val="22"/>
          <w:szCs w:val="22"/>
          <w:lang w:val="es-ES"/>
        </w:rPr>
        <w:t xml:space="preserve">El 11 de noviembre de 2020 se celebró un seminario web </w:t>
      </w:r>
      <w:r>
        <w:rPr>
          <w:rFonts w:eastAsia="Calibri"/>
          <w:bCs/>
          <w:sz w:val="22"/>
          <w:szCs w:val="22"/>
          <w:lang w:val="es-ES"/>
        </w:rPr>
        <w:t>sobre</w:t>
      </w:r>
      <w:r w:rsidRPr="004741A5">
        <w:rPr>
          <w:rFonts w:eastAsia="Calibri"/>
          <w:bCs/>
          <w:sz w:val="22"/>
          <w:szCs w:val="22"/>
          <w:lang w:val="es-ES"/>
        </w:rPr>
        <w:t xml:space="preserve"> </w:t>
      </w:r>
      <w:r>
        <w:rPr>
          <w:rFonts w:eastAsia="Calibri"/>
          <w:bCs/>
          <w:sz w:val="22"/>
          <w:szCs w:val="22"/>
          <w:lang w:val="es-ES"/>
        </w:rPr>
        <w:t>“</w:t>
      </w:r>
      <w:r w:rsidRPr="004741A5">
        <w:rPr>
          <w:rFonts w:eastAsia="Calibri"/>
          <w:bCs/>
          <w:sz w:val="22"/>
          <w:szCs w:val="22"/>
          <w:lang w:val="es-ES"/>
        </w:rPr>
        <w:t>Conservación</w:t>
      </w:r>
      <w:r>
        <w:rPr>
          <w:rFonts w:eastAsia="Calibri"/>
          <w:bCs/>
          <w:sz w:val="22"/>
          <w:szCs w:val="22"/>
          <w:lang w:val="es-ES"/>
        </w:rPr>
        <w:t>”</w:t>
      </w:r>
      <w:r w:rsidRPr="004741A5">
        <w:rPr>
          <w:rFonts w:eastAsia="Calibri"/>
          <w:bCs/>
          <w:sz w:val="22"/>
          <w:szCs w:val="22"/>
          <w:lang w:val="es-ES"/>
        </w:rPr>
        <w:t xml:space="preserve"> entre los </w:t>
      </w:r>
      <w:proofErr w:type="gramStart"/>
      <w:r w:rsidRPr="004741A5">
        <w:rPr>
          <w:rFonts w:eastAsia="Calibri"/>
          <w:bCs/>
          <w:sz w:val="22"/>
          <w:szCs w:val="22"/>
          <w:lang w:val="es-ES"/>
        </w:rPr>
        <w:t>Ministros</w:t>
      </w:r>
      <w:proofErr w:type="gramEnd"/>
      <w:r w:rsidRPr="004741A5">
        <w:rPr>
          <w:rFonts w:eastAsia="Calibri"/>
          <w:bCs/>
          <w:sz w:val="22"/>
          <w:szCs w:val="22"/>
          <w:lang w:val="es-ES"/>
        </w:rPr>
        <w:t xml:space="preserve"> de Cultura de las Américas. El evento </w:t>
      </w:r>
      <w:r>
        <w:rPr>
          <w:rFonts w:eastAsia="Calibri"/>
          <w:bCs/>
          <w:sz w:val="22"/>
          <w:szCs w:val="22"/>
          <w:lang w:val="es-ES"/>
        </w:rPr>
        <w:t>tuvo lugar</w:t>
      </w:r>
      <w:r w:rsidRPr="004741A5">
        <w:rPr>
          <w:rFonts w:eastAsia="Calibri"/>
          <w:bCs/>
          <w:sz w:val="22"/>
          <w:szCs w:val="22"/>
          <w:lang w:val="es-ES"/>
        </w:rPr>
        <w:t xml:space="preserve"> en el marco del Gran Foro Mundial de las Artes, la Cultura, la Creatividad y la Tecnología, (GFACCT)</w:t>
      </w:r>
      <w:r>
        <w:rPr>
          <w:rFonts w:eastAsia="Calibri"/>
          <w:bCs/>
          <w:sz w:val="22"/>
          <w:szCs w:val="22"/>
          <w:lang w:val="es-ES"/>
        </w:rPr>
        <w:t>, que se celebró</w:t>
      </w:r>
      <w:r w:rsidRPr="004741A5">
        <w:rPr>
          <w:rFonts w:eastAsia="Calibri"/>
          <w:bCs/>
          <w:sz w:val="22"/>
          <w:szCs w:val="22"/>
          <w:lang w:val="es-ES"/>
        </w:rPr>
        <w:t xml:space="preserve"> del 9 al 16 de noviembre de 2020. </w:t>
      </w:r>
      <w:r>
        <w:rPr>
          <w:rFonts w:eastAsia="Calibri"/>
          <w:bCs/>
          <w:sz w:val="22"/>
          <w:szCs w:val="22"/>
          <w:lang w:val="es-ES"/>
        </w:rPr>
        <w:t>Los panelistas fueron l</w:t>
      </w:r>
      <w:r w:rsidRPr="004741A5">
        <w:rPr>
          <w:rFonts w:eastAsia="Calibri"/>
          <w:bCs/>
          <w:sz w:val="22"/>
          <w:szCs w:val="22"/>
          <w:lang w:val="es-ES"/>
        </w:rPr>
        <w:t xml:space="preserve">os siguientes </w:t>
      </w:r>
      <w:proofErr w:type="gramStart"/>
      <w:r w:rsidRPr="004741A5">
        <w:rPr>
          <w:rFonts w:eastAsia="Calibri"/>
          <w:bCs/>
          <w:sz w:val="22"/>
          <w:szCs w:val="22"/>
          <w:lang w:val="es-ES"/>
        </w:rPr>
        <w:t>Ministros</w:t>
      </w:r>
      <w:proofErr w:type="gramEnd"/>
      <w:r w:rsidRPr="004741A5">
        <w:rPr>
          <w:rFonts w:eastAsia="Calibri"/>
          <w:bCs/>
          <w:sz w:val="22"/>
          <w:szCs w:val="22"/>
          <w:lang w:val="es-ES"/>
        </w:rPr>
        <w:t xml:space="preserve"> de Cultura: Trist</w:t>
      </w:r>
      <w:r>
        <w:rPr>
          <w:rFonts w:eastAsia="Calibri"/>
          <w:bCs/>
          <w:sz w:val="22"/>
          <w:szCs w:val="22"/>
          <w:lang w:val="es-ES"/>
        </w:rPr>
        <w:t>á</w:t>
      </w:r>
      <w:r w:rsidRPr="004741A5">
        <w:rPr>
          <w:rFonts w:eastAsia="Calibri"/>
          <w:bCs/>
          <w:sz w:val="22"/>
          <w:szCs w:val="22"/>
          <w:lang w:val="es-ES"/>
        </w:rPr>
        <w:t xml:space="preserve">n Bauer, Ministro de Cultura de Argentina, Olivia </w:t>
      </w:r>
      <w:proofErr w:type="spellStart"/>
      <w:r w:rsidRPr="004741A5">
        <w:rPr>
          <w:rFonts w:eastAsia="Calibri"/>
          <w:bCs/>
          <w:sz w:val="22"/>
          <w:szCs w:val="22"/>
          <w:lang w:val="es-ES"/>
        </w:rPr>
        <w:t>Grange</w:t>
      </w:r>
      <w:proofErr w:type="spellEnd"/>
      <w:r w:rsidRPr="004741A5">
        <w:rPr>
          <w:rFonts w:eastAsia="Calibri"/>
          <w:bCs/>
          <w:sz w:val="22"/>
          <w:szCs w:val="22"/>
          <w:lang w:val="es-ES"/>
        </w:rPr>
        <w:t xml:space="preserve">, Ministra de Cultura, Género, Entretenimiento y Deporte de Jamaica, Carlos Aguilar, Ministro de Cultura de Panamá, Carmen Inés Vásquez, Ministra de Cultura de Colombia y Pablo da Silveira, Ministro de Educación y Cultura de Uruguay. El evento sirvió de foro para el intercambio de conocimientos y experiencias sobre la importancia de establecer mecanismos y canales de articulación institucional para organizar y simplificar los procedimientos del sector. También apoyó el debate sobre los recursos financieros y los incentivos </w:t>
      </w:r>
      <w:r>
        <w:rPr>
          <w:rFonts w:eastAsia="Calibri"/>
          <w:bCs/>
          <w:sz w:val="22"/>
          <w:szCs w:val="22"/>
          <w:lang w:val="es-ES"/>
        </w:rPr>
        <w:t>para la creación de</w:t>
      </w:r>
      <w:r w:rsidRPr="004741A5">
        <w:rPr>
          <w:rFonts w:eastAsia="Calibri"/>
          <w:bCs/>
          <w:sz w:val="22"/>
          <w:szCs w:val="22"/>
          <w:lang w:val="es-ES"/>
        </w:rPr>
        <w:t xml:space="preserve"> un entorno propicio que apoye el fortalecimiento de las actividades, </w:t>
      </w:r>
      <w:r>
        <w:rPr>
          <w:rFonts w:eastAsia="Calibri"/>
          <w:bCs/>
          <w:sz w:val="22"/>
          <w:szCs w:val="22"/>
          <w:lang w:val="es-ES"/>
        </w:rPr>
        <w:t xml:space="preserve">los </w:t>
      </w:r>
      <w:r w:rsidRPr="004741A5">
        <w:rPr>
          <w:rFonts w:eastAsia="Calibri"/>
          <w:bCs/>
          <w:sz w:val="22"/>
          <w:szCs w:val="22"/>
          <w:lang w:val="es-ES"/>
        </w:rPr>
        <w:t>proyectos y</w:t>
      </w:r>
      <w:r>
        <w:rPr>
          <w:rFonts w:eastAsia="Calibri"/>
          <w:bCs/>
          <w:sz w:val="22"/>
          <w:szCs w:val="22"/>
          <w:lang w:val="es-ES"/>
        </w:rPr>
        <w:t xml:space="preserve"> los</w:t>
      </w:r>
      <w:r w:rsidRPr="004741A5">
        <w:rPr>
          <w:rFonts w:eastAsia="Calibri"/>
          <w:bCs/>
          <w:sz w:val="22"/>
          <w:szCs w:val="22"/>
          <w:lang w:val="es-ES"/>
        </w:rPr>
        <w:t xml:space="preserve"> actores culturales y creativos.</w:t>
      </w:r>
    </w:p>
    <w:p w14:paraId="272CD883" w14:textId="77777777" w:rsidR="0001126F" w:rsidRDefault="0001126F" w:rsidP="0001126F">
      <w:pPr>
        <w:jc w:val="both"/>
        <w:rPr>
          <w:rFonts w:eastAsia="Calibri"/>
          <w:b/>
          <w:sz w:val="22"/>
          <w:szCs w:val="22"/>
          <w:lang w:val="es-ES"/>
        </w:rPr>
      </w:pPr>
    </w:p>
    <w:p w14:paraId="7E7AE198" w14:textId="77777777" w:rsidR="0001126F" w:rsidRDefault="0001126F" w:rsidP="0001126F">
      <w:pPr>
        <w:jc w:val="both"/>
        <w:rPr>
          <w:rFonts w:eastAsia="Calibri"/>
          <w:b/>
          <w:sz w:val="22"/>
          <w:szCs w:val="22"/>
          <w:lang w:val="es-ES"/>
        </w:rPr>
      </w:pPr>
      <w:r w:rsidRPr="00F97DDB">
        <w:rPr>
          <w:rFonts w:eastAsia="Calibri"/>
          <w:b/>
          <w:sz w:val="22"/>
          <w:szCs w:val="22"/>
          <w:lang w:val="es-ES"/>
        </w:rPr>
        <w:t>Diálogo sobre la circulación de bienes y servicios culturales en las Américas</w:t>
      </w:r>
    </w:p>
    <w:p w14:paraId="4B2D7369" w14:textId="77777777" w:rsidR="0001126F" w:rsidRPr="006840E7" w:rsidRDefault="0001126F" w:rsidP="0001126F">
      <w:pPr>
        <w:jc w:val="both"/>
        <w:rPr>
          <w:rFonts w:eastAsia="Calibri"/>
          <w:b/>
          <w:sz w:val="22"/>
          <w:szCs w:val="22"/>
          <w:lang w:val="es-ES"/>
        </w:rPr>
      </w:pPr>
    </w:p>
    <w:p w14:paraId="29B17244" w14:textId="77777777" w:rsidR="0001126F" w:rsidRPr="00F97DDB" w:rsidRDefault="0001126F" w:rsidP="0001126F">
      <w:pPr>
        <w:ind w:firstLine="720"/>
        <w:jc w:val="both"/>
        <w:rPr>
          <w:rFonts w:eastAsia="Calibri"/>
          <w:bCs/>
          <w:sz w:val="22"/>
          <w:szCs w:val="22"/>
          <w:lang w:val="es-ES"/>
        </w:rPr>
      </w:pPr>
      <w:r>
        <w:rPr>
          <w:rFonts w:eastAsia="Calibri"/>
          <w:bCs/>
          <w:sz w:val="22"/>
          <w:szCs w:val="22"/>
          <w:lang w:val="es-ES"/>
        </w:rPr>
        <w:t>Se celebró u</w:t>
      </w:r>
      <w:r w:rsidRPr="00F97DDB">
        <w:rPr>
          <w:rFonts w:eastAsia="Calibri"/>
          <w:bCs/>
          <w:sz w:val="22"/>
          <w:szCs w:val="22"/>
          <w:lang w:val="es-ES"/>
        </w:rPr>
        <w:t xml:space="preserve">n </w:t>
      </w:r>
      <w:r>
        <w:rPr>
          <w:rFonts w:eastAsia="Calibri"/>
          <w:bCs/>
          <w:sz w:val="22"/>
          <w:szCs w:val="22"/>
          <w:lang w:val="es-ES"/>
        </w:rPr>
        <w:t>d</w:t>
      </w:r>
      <w:r w:rsidRPr="00F97DDB">
        <w:rPr>
          <w:rFonts w:eastAsia="Calibri"/>
          <w:bCs/>
          <w:sz w:val="22"/>
          <w:szCs w:val="22"/>
          <w:lang w:val="es-ES"/>
        </w:rPr>
        <w:t xml:space="preserve">iálogo titulado: </w:t>
      </w:r>
      <w:r>
        <w:rPr>
          <w:rFonts w:eastAsia="Calibri"/>
          <w:bCs/>
          <w:sz w:val="22"/>
          <w:szCs w:val="22"/>
          <w:lang w:val="es-ES"/>
        </w:rPr>
        <w:t>“</w:t>
      </w:r>
      <w:r w:rsidRPr="00F97DDB">
        <w:rPr>
          <w:rFonts w:eastAsia="Calibri"/>
          <w:bCs/>
          <w:sz w:val="22"/>
          <w:szCs w:val="22"/>
          <w:lang w:val="es-ES"/>
        </w:rPr>
        <w:t xml:space="preserve">La </w:t>
      </w:r>
      <w:r>
        <w:rPr>
          <w:rFonts w:eastAsia="Calibri"/>
          <w:bCs/>
          <w:sz w:val="22"/>
          <w:szCs w:val="22"/>
          <w:lang w:val="es-ES"/>
        </w:rPr>
        <w:t>c</w:t>
      </w:r>
      <w:r w:rsidRPr="00F97DDB">
        <w:rPr>
          <w:rFonts w:eastAsia="Calibri"/>
          <w:bCs/>
          <w:sz w:val="22"/>
          <w:szCs w:val="22"/>
          <w:lang w:val="es-ES"/>
        </w:rPr>
        <w:t xml:space="preserve">irculación de </w:t>
      </w:r>
      <w:r>
        <w:rPr>
          <w:rFonts w:eastAsia="Calibri"/>
          <w:bCs/>
          <w:sz w:val="22"/>
          <w:szCs w:val="22"/>
          <w:lang w:val="es-ES"/>
        </w:rPr>
        <w:t>b</w:t>
      </w:r>
      <w:r w:rsidRPr="00F97DDB">
        <w:rPr>
          <w:rFonts w:eastAsia="Calibri"/>
          <w:bCs/>
          <w:sz w:val="22"/>
          <w:szCs w:val="22"/>
          <w:lang w:val="es-ES"/>
        </w:rPr>
        <w:t xml:space="preserve">ienes y </w:t>
      </w:r>
      <w:r>
        <w:rPr>
          <w:rFonts w:eastAsia="Calibri"/>
          <w:bCs/>
          <w:sz w:val="22"/>
          <w:szCs w:val="22"/>
          <w:lang w:val="es-ES"/>
        </w:rPr>
        <w:t>s</w:t>
      </w:r>
      <w:r w:rsidRPr="00F97DDB">
        <w:rPr>
          <w:rFonts w:eastAsia="Calibri"/>
          <w:bCs/>
          <w:sz w:val="22"/>
          <w:szCs w:val="22"/>
          <w:lang w:val="es-ES"/>
        </w:rPr>
        <w:t xml:space="preserve">ervicios </w:t>
      </w:r>
      <w:r>
        <w:rPr>
          <w:rFonts w:eastAsia="Calibri"/>
          <w:bCs/>
          <w:sz w:val="22"/>
          <w:szCs w:val="22"/>
          <w:lang w:val="es-ES"/>
        </w:rPr>
        <w:t>c</w:t>
      </w:r>
      <w:r w:rsidRPr="00F97DDB">
        <w:rPr>
          <w:rFonts w:eastAsia="Calibri"/>
          <w:bCs/>
          <w:sz w:val="22"/>
          <w:szCs w:val="22"/>
          <w:lang w:val="es-ES"/>
        </w:rPr>
        <w:t xml:space="preserve">ulturales en las Américas: </w:t>
      </w:r>
      <w:r>
        <w:rPr>
          <w:rFonts w:eastAsia="Calibri"/>
          <w:bCs/>
          <w:sz w:val="22"/>
          <w:szCs w:val="22"/>
          <w:lang w:val="es-ES"/>
        </w:rPr>
        <w:t>p</w:t>
      </w:r>
      <w:r w:rsidRPr="00F97DDB">
        <w:rPr>
          <w:rFonts w:eastAsia="Calibri"/>
          <w:bCs/>
          <w:sz w:val="22"/>
          <w:szCs w:val="22"/>
          <w:lang w:val="es-ES"/>
        </w:rPr>
        <w:t xml:space="preserve">erspectivas, </w:t>
      </w:r>
      <w:r>
        <w:rPr>
          <w:rFonts w:eastAsia="Calibri"/>
          <w:bCs/>
          <w:sz w:val="22"/>
          <w:szCs w:val="22"/>
          <w:lang w:val="es-ES"/>
        </w:rPr>
        <w:t>o</w:t>
      </w:r>
      <w:r w:rsidRPr="00F97DDB">
        <w:rPr>
          <w:rFonts w:eastAsia="Calibri"/>
          <w:bCs/>
          <w:sz w:val="22"/>
          <w:szCs w:val="22"/>
          <w:lang w:val="es-ES"/>
        </w:rPr>
        <w:t xml:space="preserve">portunidades y </w:t>
      </w:r>
      <w:r>
        <w:rPr>
          <w:rFonts w:eastAsia="Calibri"/>
          <w:bCs/>
          <w:sz w:val="22"/>
          <w:szCs w:val="22"/>
          <w:lang w:val="es-ES"/>
        </w:rPr>
        <w:t>d</w:t>
      </w:r>
      <w:r w:rsidRPr="00F97DDB">
        <w:rPr>
          <w:rFonts w:eastAsia="Calibri"/>
          <w:bCs/>
          <w:sz w:val="22"/>
          <w:szCs w:val="22"/>
          <w:lang w:val="es-ES"/>
        </w:rPr>
        <w:t>esafíos</w:t>
      </w:r>
      <w:r>
        <w:rPr>
          <w:rFonts w:eastAsia="Calibri"/>
          <w:bCs/>
          <w:sz w:val="22"/>
          <w:szCs w:val="22"/>
          <w:lang w:val="es-ES"/>
        </w:rPr>
        <w:t>”</w:t>
      </w:r>
      <w:r w:rsidRPr="00F97DDB">
        <w:rPr>
          <w:rFonts w:eastAsia="Calibri"/>
          <w:bCs/>
          <w:sz w:val="22"/>
          <w:szCs w:val="22"/>
          <w:lang w:val="es-ES"/>
        </w:rPr>
        <w:t xml:space="preserve"> el 22 de julio de 2022, en Medellín, Colombia. El </w:t>
      </w:r>
      <w:r>
        <w:rPr>
          <w:rFonts w:eastAsia="Calibri"/>
          <w:bCs/>
          <w:sz w:val="22"/>
          <w:szCs w:val="22"/>
          <w:lang w:val="es-ES"/>
        </w:rPr>
        <w:t>d</w:t>
      </w:r>
      <w:r w:rsidRPr="00F97DDB">
        <w:rPr>
          <w:rFonts w:eastAsia="Calibri"/>
          <w:bCs/>
          <w:sz w:val="22"/>
          <w:szCs w:val="22"/>
          <w:lang w:val="es-ES"/>
        </w:rPr>
        <w:t xml:space="preserve">iálogo se realizó en el marco de la cuarta edición del Gran Foro Mundial de Arte, Cultura, Creatividad y </w:t>
      </w:r>
      <w:r w:rsidRPr="00F97DDB">
        <w:rPr>
          <w:rFonts w:eastAsia="Calibri"/>
          <w:bCs/>
          <w:sz w:val="22"/>
          <w:szCs w:val="22"/>
          <w:lang w:val="es-ES"/>
        </w:rPr>
        <w:lastRenderedPageBreak/>
        <w:t>Tecnología Global</w:t>
      </w:r>
      <w:r>
        <w:rPr>
          <w:rFonts w:eastAsia="Calibri"/>
          <w:bCs/>
          <w:sz w:val="22"/>
          <w:szCs w:val="22"/>
          <w:lang w:val="es-ES"/>
        </w:rPr>
        <w:t xml:space="preserve"> </w:t>
      </w:r>
      <w:r w:rsidRPr="00F97DDB">
        <w:rPr>
          <w:rFonts w:eastAsia="Calibri"/>
          <w:bCs/>
          <w:sz w:val="22"/>
          <w:szCs w:val="22"/>
          <w:lang w:val="es-ES"/>
        </w:rPr>
        <w:t>-</w:t>
      </w:r>
      <w:r>
        <w:rPr>
          <w:rFonts w:eastAsia="Calibri"/>
          <w:bCs/>
          <w:sz w:val="22"/>
          <w:szCs w:val="22"/>
          <w:lang w:val="es-ES"/>
        </w:rPr>
        <w:t xml:space="preserve"> </w:t>
      </w:r>
      <w:r w:rsidRPr="00F97DDB">
        <w:rPr>
          <w:rFonts w:eastAsia="Calibri"/>
          <w:bCs/>
          <w:sz w:val="22"/>
          <w:szCs w:val="22"/>
          <w:lang w:val="es-ES"/>
        </w:rPr>
        <w:t xml:space="preserve">G-FACCT-/III Cumbre de la Economía Naranja, y contó con </w:t>
      </w:r>
      <w:r>
        <w:rPr>
          <w:rFonts w:eastAsia="Calibri"/>
          <w:bCs/>
          <w:sz w:val="22"/>
          <w:szCs w:val="22"/>
          <w:lang w:val="es-ES"/>
        </w:rPr>
        <w:t>oradores</w:t>
      </w:r>
      <w:r w:rsidRPr="00F97DDB">
        <w:rPr>
          <w:rFonts w:eastAsia="Calibri"/>
          <w:bCs/>
          <w:sz w:val="22"/>
          <w:szCs w:val="22"/>
          <w:lang w:val="es-ES"/>
        </w:rPr>
        <w:t xml:space="preserve"> de los Ministerios y Máximas Autoridades de Cultura de Brasil, Colombia, México, Perú, y fue moderado por la </w:t>
      </w:r>
      <w:r>
        <w:rPr>
          <w:rFonts w:eastAsia="Calibri"/>
          <w:bCs/>
          <w:sz w:val="22"/>
          <w:szCs w:val="22"/>
          <w:lang w:val="es-ES"/>
        </w:rPr>
        <w:t>señora</w:t>
      </w:r>
      <w:r w:rsidRPr="00F97DDB">
        <w:rPr>
          <w:rFonts w:eastAsia="Calibri"/>
          <w:bCs/>
          <w:sz w:val="22"/>
          <w:szCs w:val="22"/>
          <w:lang w:val="es-ES"/>
        </w:rPr>
        <w:t xml:space="preserve"> Maryse Robert, </w:t>
      </w:r>
      <w:proofErr w:type="gramStart"/>
      <w:r w:rsidRPr="00F97DDB">
        <w:rPr>
          <w:rFonts w:eastAsia="Calibri"/>
          <w:bCs/>
          <w:sz w:val="22"/>
          <w:szCs w:val="22"/>
          <w:lang w:val="es-ES"/>
        </w:rPr>
        <w:t>Directora</w:t>
      </w:r>
      <w:proofErr w:type="gramEnd"/>
      <w:r w:rsidRPr="00F97DDB">
        <w:rPr>
          <w:rFonts w:eastAsia="Calibri"/>
          <w:bCs/>
          <w:sz w:val="22"/>
          <w:szCs w:val="22"/>
          <w:lang w:val="es-ES"/>
        </w:rPr>
        <w:t xml:space="preserve"> del Departamento de Desarrollo Económico de la OEA. El </w:t>
      </w:r>
      <w:r>
        <w:rPr>
          <w:rFonts w:eastAsia="Calibri"/>
          <w:bCs/>
          <w:sz w:val="22"/>
          <w:szCs w:val="22"/>
          <w:lang w:val="es-ES"/>
        </w:rPr>
        <w:t>d</w:t>
      </w:r>
      <w:r w:rsidRPr="00F97DDB">
        <w:rPr>
          <w:rFonts w:eastAsia="Calibri"/>
          <w:bCs/>
          <w:sz w:val="22"/>
          <w:szCs w:val="22"/>
          <w:lang w:val="es-ES"/>
        </w:rPr>
        <w:t xml:space="preserve">iálogo se realizó en el marco del </w:t>
      </w:r>
      <w:r>
        <w:rPr>
          <w:rFonts w:eastAsia="Calibri"/>
          <w:bCs/>
          <w:sz w:val="22"/>
          <w:szCs w:val="22"/>
          <w:lang w:val="es-ES"/>
        </w:rPr>
        <w:t>área de “</w:t>
      </w:r>
      <w:r w:rsidRPr="00F97DDB">
        <w:rPr>
          <w:rFonts w:eastAsia="Calibri"/>
          <w:bCs/>
          <w:sz w:val="22"/>
          <w:szCs w:val="22"/>
          <w:lang w:val="es-ES"/>
        </w:rPr>
        <w:t xml:space="preserve">Fortalecimiento de la </w:t>
      </w:r>
      <w:r>
        <w:rPr>
          <w:rFonts w:eastAsia="Calibri"/>
          <w:bCs/>
          <w:sz w:val="22"/>
          <w:szCs w:val="22"/>
          <w:lang w:val="es-ES"/>
        </w:rPr>
        <w:t>e</w:t>
      </w:r>
      <w:r w:rsidRPr="00F97DDB">
        <w:rPr>
          <w:rFonts w:eastAsia="Calibri"/>
          <w:bCs/>
          <w:sz w:val="22"/>
          <w:szCs w:val="22"/>
          <w:lang w:val="es-ES"/>
        </w:rPr>
        <w:t xml:space="preserve">conomía </w:t>
      </w:r>
      <w:r>
        <w:rPr>
          <w:rFonts w:eastAsia="Calibri"/>
          <w:bCs/>
          <w:sz w:val="22"/>
          <w:szCs w:val="22"/>
          <w:lang w:val="es-ES"/>
        </w:rPr>
        <w:t>c</w:t>
      </w:r>
      <w:r w:rsidRPr="00F97DDB">
        <w:rPr>
          <w:rFonts w:eastAsia="Calibri"/>
          <w:bCs/>
          <w:sz w:val="22"/>
          <w:szCs w:val="22"/>
          <w:lang w:val="es-ES"/>
        </w:rPr>
        <w:t xml:space="preserve">reativa: </w:t>
      </w:r>
      <w:r>
        <w:rPr>
          <w:rFonts w:eastAsia="Calibri"/>
          <w:bCs/>
          <w:sz w:val="22"/>
          <w:szCs w:val="22"/>
          <w:lang w:val="es-ES"/>
        </w:rPr>
        <w:t>c</w:t>
      </w:r>
      <w:r w:rsidRPr="00F97DDB">
        <w:rPr>
          <w:rFonts w:eastAsia="Calibri"/>
          <w:bCs/>
          <w:sz w:val="22"/>
          <w:szCs w:val="22"/>
          <w:lang w:val="es-ES"/>
        </w:rPr>
        <w:t xml:space="preserve">reatividad, </w:t>
      </w:r>
      <w:r>
        <w:rPr>
          <w:rFonts w:eastAsia="Calibri"/>
          <w:bCs/>
          <w:sz w:val="22"/>
          <w:szCs w:val="22"/>
          <w:lang w:val="es-ES"/>
        </w:rPr>
        <w:t>i</w:t>
      </w:r>
      <w:r w:rsidRPr="00F97DDB">
        <w:rPr>
          <w:rFonts w:eastAsia="Calibri"/>
          <w:bCs/>
          <w:sz w:val="22"/>
          <w:szCs w:val="22"/>
          <w:lang w:val="es-ES"/>
        </w:rPr>
        <w:t xml:space="preserve">nnovación e </w:t>
      </w:r>
      <w:r>
        <w:rPr>
          <w:rFonts w:eastAsia="Calibri"/>
          <w:bCs/>
          <w:sz w:val="22"/>
          <w:szCs w:val="22"/>
          <w:lang w:val="es-ES"/>
        </w:rPr>
        <w:t>i</w:t>
      </w:r>
      <w:r w:rsidRPr="00F97DDB">
        <w:rPr>
          <w:rFonts w:eastAsia="Calibri"/>
          <w:bCs/>
          <w:sz w:val="22"/>
          <w:szCs w:val="22"/>
          <w:lang w:val="es-ES"/>
        </w:rPr>
        <w:t>nclusión</w:t>
      </w:r>
      <w:r>
        <w:rPr>
          <w:rFonts w:eastAsia="Calibri"/>
          <w:bCs/>
          <w:sz w:val="22"/>
          <w:szCs w:val="22"/>
          <w:lang w:val="es-ES"/>
        </w:rPr>
        <w:t>”</w:t>
      </w:r>
      <w:r w:rsidRPr="00F97DDB">
        <w:rPr>
          <w:rFonts w:eastAsia="Calibri"/>
          <w:bCs/>
          <w:sz w:val="22"/>
          <w:szCs w:val="22"/>
          <w:lang w:val="es-ES"/>
        </w:rPr>
        <w:t xml:space="preserve"> del Plan de Trabajo de la CIC</w:t>
      </w:r>
      <w:r>
        <w:rPr>
          <w:rFonts w:eastAsia="Calibri"/>
          <w:bCs/>
          <w:sz w:val="22"/>
          <w:szCs w:val="22"/>
          <w:lang w:val="es-ES"/>
        </w:rPr>
        <w:t>.</w:t>
      </w:r>
    </w:p>
    <w:p w14:paraId="17795C7E" w14:textId="77777777" w:rsidR="0001126F" w:rsidRDefault="0001126F" w:rsidP="0001126F">
      <w:pPr>
        <w:jc w:val="both"/>
        <w:rPr>
          <w:rFonts w:eastAsia="Calibri"/>
          <w:bCs/>
          <w:sz w:val="22"/>
          <w:szCs w:val="22"/>
          <w:lang w:val="es-ES"/>
        </w:rPr>
      </w:pPr>
    </w:p>
    <w:p w14:paraId="25DE13AF" w14:textId="77777777" w:rsidR="0001126F" w:rsidRPr="00F97DDB" w:rsidRDefault="0001126F" w:rsidP="0001126F">
      <w:pPr>
        <w:ind w:firstLine="720"/>
        <w:jc w:val="both"/>
        <w:rPr>
          <w:rFonts w:eastAsia="Calibri"/>
          <w:bCs/>
          <w:sz w:val="22"/>
          <w:szCs w:val="22"/>
          <w:lang w:val="es-ES"/>
        </w:rPr>
      </w:pPr>
      <w:r w:rsidRPr="00F97DDB">
        <w:rPr>
          <w:rFonts w:eastAsia="Calibri"/>
          <w:bCs/>
          <w:sz w:val="22"/>
          <w:szCs w:val="22"/>
          <w:lang w:val="es-ES"/>
        </w:rPr>
        <w:t xml:space="preserve">El </w:t>
      </w:r>
      <w:r>
        <w:rPr>
          <w:rFonts w:eastAsia="Calibri"/>
          <w:bCs/>
          <w:sz w:val="22"/>
          <w:szCs w:val="22"/>
          <w:lang w:val="es-ES"/>
        </w:rPr>
        <w:t>d</w:t>
      </w:r>
      <w:r w:rsidRPr="00F97DDB">
        <w:rPr>
          <w:rFonts w:eastAsia="Calibri"/>
          <w:bCs/>
          <w:sz w:val="22"/>
          <w:szCs w:val="22"/>
          <w:lang w:val="es-ES"/>
        </w:rPr>
        <w:t xml:space="preserve">iálogo intercambió buenas prácticas, iniciativas y acciones estratégicas desarrolladas en torno a la circulación de bienes y servicios culturales en los Estados </w:t>
      </w:r>
      <w:r>
        <w:rPr>
          <w:rFonts w:eastAsia="Calibri"/>
          <w:bCs/>
          <w:sz w:val="22"/>
          <w:szCs w:val="22"/>
          <w:lang w:val="es-ES"/>
        </w:rPr>
        <w:t>M</w:t>
      </w:r>
      <w:r w:rsidRPr="00F97DDB">
        <w:rPr>
          <w:rFonts w:eastAsia="Calibri"/>
          <w:bCs/>
          <w:sz w:val="22"/>
          <w:szCs w:val="22"/>
          <w:lang w:val="es-ES"/>
        </w:rPr>
        <w:t>iembros</w:t>
      </w:r>
      <w:r>
        <w:rPr>
          <w:rFonts w:eastAsia="Calibri"/>
          <w:bCs/>
          <w:sz w:val="22"/>
          <w:szCs w:val="22"/>
          <w:lang w:val="es-ES"/>
        </w:rPr>
        <w:t>,</w:t>
      </w:r>
      <w:r w:rsidRPr="00F97DDB">
        <w:rPr>
          <w:rFonts w:eastAsia="Calibri"/>
          <w:bCs/>
          <w:sz w:val="22"/>
          <w:szCs w:val="22"/>
          <w:lang w:val="es-ES"/>
        </w:rPr>
        <w:t xml:space="preserve"> y sirvió como espacio para</w:t>
      </w:r>
      <w:r>
        <w:rPr>
          <w:rFonts w:eastAsia="Calibri"/>
          <w:bCs/>
          <w:sz w:val="22"/>
          <w:szCs w:val="22"/>
          <w:lang w:val="es-ES"/>
        </w:rPr>
        <w:t xml:space="preserve"> establecer</w:t>
      </w:r>
      <w:r w:rsidRPr="00F97DDB">
        <w:rPr>
          <w:rFonts w:eastAsia="Calibri"/>
          <w:bCs/>
          <w:sz w:val="22"/>
          <w:szCs w:val="22"/>
          <w:lang w:val="es-ES"/>
        </w:rPr>
        <w:t xml:space="preserve"> los desafíos y</w:t>
      </w:r>
      <w:r>
        <w:rPr>
          <w:rFonts w:eastAsia="Calibri"/>
          <w:bCs/>
          <w:sz w:val="22"/>
          <w:szCs w:val="22"/>
          <w:lang w:val="es-ES"/>
        </w:rPr>
        <w:t xml:space="preserve"> las</w:t>
      </w:r>
      <w:r w:rsidRPr="00F97DDB">
        <w:rPr>
          <w:rFonts w:eastAsia="Calibri"/>
          <w:bCs/>
          <w:sz w:val="22"/>
          <w:szCs w:val="22"/>
          <w:lang w:val="es-ES"/>
        </w:rPr>
        <w:t xml:space="preserve"> oportunidades </w:t>
      </w:r>
      <w:proofErr w:type="gramStart"/>
      <w:r w:rsidRPr="00F97DDB">
        <w:rPr>
          <w:rFonts w:eastAsia="Calibri"/>
          <w:bCs/>
          <w:sz w:val="22"/>
          <w:szCs w:val="22"/>
          <w:lang w:val="es-ES"/>
        </w:rPr>
        <w:t>en relación al</w:t>
      </w:r>
      <w:proofErr w:type="gramEnd"/>
      <w:r w:rsidRPr="00F97DDB">
        <w:rPr>
          <w:rFonts w:eastAsia="Calibri"/>
          <w:bCs/>
          <w:sz w:val="22"/>
          <w:szCs w:val="22"/>
          <w:lang w:val="es-ES"/>
        </w:rPr>
        <w:t xml:space="preserve"> fortalecimiento de la cooperación en apoyo a la circulación y comercialización de las industrias creativas y culturales en las Américas. Asimismo, reconoció la circulación de bienes y servicios culturales como un aspecto central del ciclo cultural, y </w:t>
      </w:r>
      <w:r>
        <w:rPr>
          <w:rFonts w:eastAsia="Calibri"/>
          <w:bCs/>
          <w:sz w:val="22"/>
          <w:szCs w:val="22"/>
          <w:lang w:val="es-ES"/>
        </w:rPr>
        <w:t>mayormente</w:t>
      </w:r>
      <w:r w:rsidRPr="00F97DDB">
        <w:rPr>
          <w:rFonts w:eastAsia="Calibri"/>
          <w:bCs/>
          <w:sz w:val="22"/>
          <w:szCs w:val="22"/>
          <w:lang w:val="es-ES"/>
        </w:rPr>
        <w:t xml:space="preserve"> como el proceso que apoya el acceso </w:t>
      </w:r>
      <w:r>
        <w:rPr>
          <w:rFonts w:eastAsia="Calibri"/>
          <w:bCs/>
          <w:sz w:val="22"/>
          <w:szCs w:val="22"/>
          <w:lang w:val="es-ES"/>
        </w:rPr>
        <w:t xml:space="preserve">– a </w:t>
      </w:r>
      <w:r w:rsidRPr="00F97DDB">
        <w:rPr>
          <w:rFonts w:eastAsia="Calibri"/>
          <w:bCs/>
          <w:sz w:val="22"/>
          <w:szCs w:val="22"/>
          <w:lang w:val="es-ES"/>
        </w:rPr>
        <w:t>través de canales comerciales y no comerciales</w:t>
      </w:r>
      <w:r>
        <w:rPr>
          <w:rFonts w:eastAsia="Calibri"/>
          <w:bCs/>
          <w:sz w:val="22"/>
          <w:szCs w:val="22"/>
          <w:lang w:val="es-ES"/>
        </w:rPr>
        <w:t xml:space="preserve"> – </w:t>
      </w:r>
      <w:r w:rsidRPr="00F97DDB">
        <w:rPr>
          <w:rFonts w:eastAsia="Calibri"/>
          <w:bCs/>
          <w:sz w:val="22"/>
          <w:szCs w:val="22"/>
          <w:lang w:val="es-ES"/>
        </w:rPr>
        <w:t xml:space="preserve">a los bienes y servicios culturales por parte de los ciudadanos y las comunidades. Además, el </w:t>
      </w:r>
      <w:r>
        <w:rPr>
          <w:rFonts w:eastAsia="Calibri"/>
          <w:bCs/>
          <w:sz w:val="22"/>
          <w:szCs w:val="22"/>
          <w:lang w:val="es-ES"/>
        </w:rPr>
        <w:t>d</w:t>
      </w:r>
      <w:r w:rsidRPr="00F97DDB">
        <w:rPr>
          <w:rFonts w:eastAsia="Calibri"/>
          <w:bCs/>
          <w:sz w:val="22"/>
          <w:szCs w:val="22"/>
          <w:lang w:val="es-ES"/>
        </w:rPr>
        <w:t xml:space="preserve">iálogo destacó el hecho de que los </w:t>
      </w:r>
      <w:proofErr w:type="gramStart"/>
      <w:r w:rsidRPr="00F97DDB">
        <w:rPr>
          <w:rFonts w:eastAsia="Calibri"/>
          <w:bCs/>
          <w:sz w:val="22"/>
          <w:szCs w:val="22"/>
          <w:lang w:val="es-ES"/>
        </w:rPr>
        <w:t>Ministros</w:t>
      </w:r>
      <w:proofErr w:type="gramEnd"/>
      <w:r w:rsidRPr="00F97DDB">
        <w:rPr>
          <w:rFonts w:eastAsia="Calibri"/>
          <w:bCs/>
          <w:sz w:val="22"/>
          <w:szCs w:val="22"/>
          <w:lang w:val="es-ES"/>
        </w:rPr>
        <w:t xml:space="preserve"> y Máximas Autoridades de Cultura en la Declaración de Asunción, en 2016, reconocieron, entre otras cosas, que, aunque no se había establecido una definición de consenso, era justo concluir que la producción y circulación de bienes y servicios culturales promueve la actividad económica y el reconocimiento de la pluralidad cultural.</w:t>
      </w:r>
    </w:p>
    <w:p w14:paraId="53A5E61B" w14:textId="77777777" w:rsidR="0001126F" w:rsidRPr="00F97DDB" w:rsidRDefault="0001126F" w:rsidP="0001126F">
      <w:pPr>
        <w:jc w:val="both"/>
        <w:rPr>
          <w:rFonts w:eastAsia="Calibri"/>
          <w:bCs/>
          <w:sz w:val="22"/>
          <w:szCs w:val="22"/>
          <w:lang w:val="es-ES"/>
        </w:rPr>
      </w:pPr>
    </w:p>
    <w:p w14:paraId="1E79893B" w14:textId="77777777" w:rsidR="0001126F" w:rsidRPr="00F97DDB" w:rsidRDefault="0001126F" w:rsidP="0001126F">
      <w:pPr>
        <w:rPr>
          <w:b/>
          <w:sz w:val="22"/>
          <w:szCs w:val="22"/>
          <w:lang w:val="es-ES"/>
        </w:rPr>
      </w:pPr>
      <w:r w:rsidRPr="00F97DDB">
        <w:rPr>
          <w:b/>
          <w:sz w:val="22"/>
          <w:szCs w:val="22"/>
          <w:lang w:val="es-ES"/>
        </w:rPr>
        <w:t xml:space="preserve">Mandato: </w:t>
      </w:r>
      <w:r>
        <w:rPr>
          <w:b/>
          <w:sz w:val="22"/>
          <w:szCs w:val="22"/>
          <w:lang w:val="es-ES"/>
        </w:rPr>
        <w:t>a</w:t>
      </w:r>
      <w:r w:rsidRPr="00F97DDB">
        <w:rPr>
          <w:b/>
          <w:sz w:val="22"/>
          <w:szCs w:val="22"/>
          <w:lang w:val="es-ES"/>
        </w:rPr>
        <w:t>rtículo 6 de la Declaración de Bridgetown</w:t>
      </w:r>
    </w:p>
    <w:p w14:paraId="379253BB" w14:textId="77777777" w:rsidR="0001126F" w:rsidRDefault="0001126F" w:rsidP="0001126F">
      <w:pPr>
        <w:rPr>
          <w:b/>
          <w:sz w:val="22"/>
          <w:szCs w:val="22"/>
          <w:lang w:val="es-ES"/>
        </w:rPr>
      </w:pPr>
    </w:p>
    <w:p w14:paraId="03A308BA" w14:textId="77777777" w:rsidR="0001126F" w:rsidRPr="006B5B9A" w:rsidRDefault="0001126F" w:rsidP="0001126F">
      <w:pPr>
        <w:rPr>
          <w:rFonts w:eastAsia="Calibri"/>
          <w:b/>
          <w:bCs/>
          <w:sz w:val="22"/>
          <w:szCs w:val="22"/>
          <w:lang w:val="es-ES"/>
        </w:rPr>
      </w:pPr>
      <w:r>
        <w:rPr>
          <w:rFonts w:eastAsia="Calibri"/>
          <w:b/>
          <w:bCs/>
          <w:sz w:val="22"/>
          <w:szCs w:val="22"/>
          <w:lang w:val="es-ES"/>
        </w:rPr>
        <w:t xml:space="preserve">Publicación de libro electrónico </w:t>
      </w:r>
    </w:p>
    <w:p w14:paraId="2092683E" w14:textId="77777777" w:rsidR="0001126F" w:rsidRPr="006B5B9A" w:rsidRDefault="0001126F" w:rsidP="0001126F">
      <w:pPr>
        <w:rPr>
          <w:rFonts w:eastAsia="Calibri"/>
          <w:b/>
          <w:bCs/>
          <w:sz w:val="22"/>
          <w:szCs w:val="22"/>
          <w:lang w:val="es-ES"/>
        </w:rPr>
      </w:pPr>
    </w:p>
    <w:p w14:paraId="2BB5CD7E" w14:textId="77777777" w:rsidR="0001126F" w:rsidRPr="00E84294" w:rsidRDefault="0001126F" w:rsidP="0001126F">
      <w:pPr>
        <w:ind w:firstLine="720"/>
        <w:jc w:val="both"/>
        <w:rPr>
          <w:rFonts w:eastAsia="Calibri"/>
          <w:bCs/>
          <w:sz w:val="22"/>
          <w:szCs w:val="22"/>
          <w:lang w:val="es-ES"/>
        </w:rPr>
      </w:pPr>
      <w:r w:rsidRPr="00E84294">
        <w:rPr>
          <w:rFonts w:eastAsia="Calibri"/>
          <w:bCs/>
          <w:sz w:val="22"/>
          <w:szCs w:val="22"/>
          <w:lang w:val="es-ES"/>
        </w:rPr>
        <w:t xml:space="preserve">Como parte de </w:t>
      </w:r>
      <w:r>
        <w:rPr>
          <w:rFonts w:eastAsia="Calibri"/>
          <w:bCs/>
          <w:sz w:val="22"/>
          <w:szCs w:val="22"/>
          <w:lang w:val="es-ES"/>
        </w:rPr>
        <w:t>la labor de</w:t>
      </w:r>
      <w:r w:rsidRPr="00E84294">
        <w:rPr>
          <w:rFonts w:eastAsia="Calibri"/>
          <w:bCs/>
          <w:sz w:val="22"/>
          <w:szCs w:val="22"/>
          <w:lang w:val="es-ES"/>
        </w:rPr>
        <w:t xml:space="preserve"> facilitar </w:t>
      </w:r>
      <w:r>
        <w:rPr>
          <w:rFonts w:eastAsia="Calibri"/>
          <w:bCs/>
          <w:sz w:val="22"/>
          <w:szCs w:val="22"/>
          <w:lang w:val="es-ES"/>
        </w:rPr>
        <w:t>la creación</w:t>
      </w:r>
      <w:r w:rsidRPr="00E84294">
        <w:rPr>
          <w:rFonts w:eastAsia="Calibri"/>
          <w:bCs/>
          <w:sz w:val="22"/>
          <w:szCs w:val="22"/>
          <w:lang w:val="es-ES"/>
        </w:rPr>
        <w:t xml:space="preserve"> y publicación de un libro electrónico sobre acciones </w:t>
      </w:r>
      <w:r>
        <w:rPr>
          <w:rFonts w:eastAsia="Calibri"/>
          <w:bCs/>
          <w:sz w:val="22"/>
          <w:szCs w:val="22"/>
          <w:lang w:val="es-ES"/>
        </w:rPr>
        <w:t xml:space="preserve">que apoyen </w:t>
      </w:r>
      <w:r w:rsidRPr="00E84294">
        <w:rPr>
          <w:rFonts w:eastAsia="Calibri"/>
          <w:bCs/>
          <w:sz w:val="22"/>
          <w:szCs w:val="22"/>
          <w:lang w:val="es-ES"/>
        </w:rPr>
        <w:t>la economía creativa,</w:t>
      </w:r>
      <w:r>
        <w:rPr>
          <w:rFonts w:eastAsia="Calibri"/>
          <w:bCs/>
          <w:sz w:val="22"/>
          <w:szCs w:val="22"/>
          <w:lang w:val="es-ES"/>
        </w:rPr>
        <w:t xml:space="preserve"> </w:t>
      </w:r>
      <w:r w:rsidRPr="00E84294">
        <w:rPr>
          <w:rFonts w:eastAsia="Calibri"/>
          <w:bCs/>
          <w:sz w:val="22"/>
          <w:szCs w:val="22"/>
          <w:lang w:val="es-ES"/>
        </w:rPr>
        <w:t>la Presidencia de la CIC, Colombia</w:t>
      </w:r>
      <w:r>
        <w:rPr>
          <w:rFonts w:eastAsia="Calibri"/>
          <w:bCs/>
          <w:sz w:val="22"/>
          <w:szCs w:val="22"/>
          <w:lang w:val="es-ES"/>
        </w:rPr>
        <w:t>,</w:t>
      </w:r>
      <w:r w:rsidRPr="00E84294">
        <w:rPr>
          <w:rFonts w:eastAsia="Calibri"/>
          <w:bCs/>
          <w:sz w:val="22"/>
          <w:szCs w:val="22"/>
          <w:lang w:val="es-ES"/>
        </w:rPr>
        <w:t xml:space="preserve"> </w:t>
      </w:r>
      <w:r>
        <w:rPr>
          <w:rFonts w:eastAsia="Calibri"/>
          <w:bCs/>
          <w:sz w:val="22"/>
          <w:szCs w:val="22"/>
          <w:lang w:val="es-ES"/>
        </w:rPr>
        <w:t xml:space="preserve">envió una solicitud </w:t>
      </w:r>
      <w:r w:rsidRPr="00E84294">
        <w:rPr>
          <w:rFonts w:eastAsia="Calibri"/>
          <w:bCs/>
          <w:sz w:val="22"/>
          <w:szCs w:val="22"/>
          <w:lang w:val="es-ES"/>
        </w:rPr>
        <w:t xml:space="preserve">a los Estados </w:t>
      </w:r>
      <w:r>
        <w:rPr>
          <w:rFonts w:eastAsia="Calibri"/>
          <w:bCs/>
          <w:sz w:val="22"/>
          <w:szCs w:val="22"/>
          <w:lang w:val="es-ES"/>
        </w:rPr>
        <w:t>M</w:t>
      </w:r>
      <w:r w:rsidRPr="00E84294">
        <w:rPr>
          <w:rFonts w:eastAsia="Calibri"/>
          <w:bCs/>
          <w:sz w:val="22"/>
          <w:szCs w:val="22"/>
          <w:lang w:val="es-ES"/>
        </w:rPr>
        <w:t xml:space="preserve">iembros de la OEA, a través del Departamento de Desarrollo Económico. La solicitud proponía la presentación de ejemplos de buenas prácticas o programas en torno a la colaboración interinstitucional </w:t>
      </w:r>
      <w:r>
        <w:rPr>
          <w:rFonts w:eastAsia="Calibri"/>
          <w:bCs/>
          <w:sz w:val="22"/>
          <w:szCs w:val="22"/>
          <w:lang w:val="es-ES"/>
        </w:rPr>
        <w:t>relacionada</w:t>
      </w:r>
      <w:r w:rsidRPr="00E84294">
        <w:rPr>
          <w:rFonts w:eastAsia="Calibri"/>
          <w:bCs/>
          <w:sz w:val="22"/>
          <w:szCs w:val="22"/>
          <w:lang w:val="es-ES"/>
        </w:rPr>
        <w:t xml:space="preserve"> con el fortalecimiento de las industrias creativas y culturales. La información solicitada buscaba, entre otras cosas, responder a las siguientes preguntas</w:t>
      </w:r>
      <w:r>
        <w:rPr>
          <w:rFonts w:eastAsia="Calibri"/>
          <w:bCs/>
          <w:sz w:val="22"/>
          <w:szCs w:val="22"/>
          <w:lang w:val="es-ES"/>
        </w:rPr>
        <w:t>:</w:t>
      </w:r>
    </w:p>
    <w:p w14:paraId="789932BC" w14:textId="77777777" w:rsidR="0001126F" w:rsidRDefault="0001126F" w:rsidP="0001126F">
      <w:pPr>
        <w:jc w:val="both"/>
        <w:rPr>
          <w:rFonts w:eastAsia="Calibri"/>
          <w:bCs/>
          <w:sz w:val="22"/>
          <w:szCs w:val="22"/>
          <w:lang w:val="es-ES"/>
        </w:rPr>
      </w:pPr>
    </w:p>
    <w:p w14:paraId="283C5FF1" w14:textId="77777777" w:rsidR="0001126F" w:rsidRDefault="0001126F" w:rsidP="0001126F">
      <w:pPr>
        <w:pStyle w:val="ListParagraph"/>
        <w:numPr>
          <w:ilvl w:val="0"/>
          <w:numId w:val="41"/>
        </w:numPr>
        <w:ind w:left="1440" w:hanging="720"/>
        <w:contextualSpacing w:val="0"/>
        <w:jc w:val="both"/>
        <w:rPr>
          <w:rFonts w:eastAsia="Calibri"/>
          <w:bCs/>
          <w:sz w:val="22"/>
          <w:szCs w:val="22"/>
          <w:lang w:val="es-ES"/>
        </w:rPr>
      </w:pPr>
      <w:r w:rsidRPr="00E84294">
        <w:rPr>
          <w:rFonts w:eastAsia="Calibri"/>
          <w:bCs/>
          <w:sz w:val="22"/>
          <w:szCs w:val="22"/>
          <w:lang w:val="es-ES"/>
        </w:rPr>
        <w:t xml:space="preserve">¿Por qué </w:t>
      </w:r>
      <w:r>
        <w:rPr>
          <w:rFonts w:eastAsia="Calibri"/>
          <w:bCs/>
          <w:sz w:val="22"/>
          <w:szCs w:val="22"/>
          <w:lang w:val="es-ES"/>
        </w:rPr>
        <w:t>formular</w:t>
      </w:r>
      <w:r w:rsidRPr="00E84294">
        <w:rPr>
          <w:rFonts w:eastAsia="Calibri"/>
          <w:bCs/>
          <w:sz w:val="22"/>
          <w:szCs w:val="22"/>
          <w:lang w:val="es-ES"/>
        </w:rPr>
        <w:t xml:space="preserve"> políticas públicas en torno a las industrias creativas y culturales?</w:t>
      </w:r>
    </w:p>
    <w:p w14:paraId="2F396DF4" w14:textId="77777777" w:rsidR="0001126F" w:rsidRDefault="0001126F" w:rsidP="0001126F">
      <w:pPr>
        <w:ind w:left="1440" w:hanging="720"/>
        <w:jc w:val="both"/>
        <w:rPr>
          <w:rFonts w:eastAsia="Calibri"/>
          <w:bCs/>
          <w:sz w:val="22"/>
          <w:szCs w:val="22"/>
          <w:lang w:val="es-ES"/>
        </w:rPr>
      </w:pPr>
      <w:r w:rsidRPr="00E84294">
        <w:rPr>
          <w:rFonts w:eastAsia="Calibri"/>
          <w:bCs/>
          <w:sz w:val="22"/>
          <w:szCs w:val="22"/>
          <w:lang w:val="es-ES"/>
        </w:rPr>
        <w:t>•</w:t>
      </w:r>
      <w:r w:rsidRPr="00E84294">
        <w:rPr>
          <w:rFonts w:eastAsia="Calibri"/>
          <w:bCs/>
          <w:sz w:val="22"/>
          <w:szCs w:val="22"/>
          <w:lang w:val="es-ES"/>
        </w:rPr>
        <w:tab/>
      </w:r>
      <w:r>
        <w:rPr>
          <w:rFonts w:eastAsia="Calibri"/>
          <w:bCs/>
          <w:sz w:val="22"/>
          <w:szCs w:val="22"/>
          <w:lang w:val="es-ES"/>
        </w:rPr>
        <w:t xml:space="preserve">Basándose </w:t>
      </w:r>
      <w:r w:rsidRPr="00E84294">
        <w:rPr>
          <w:rFonts w:eastAsia="Calibri"/>
          <w:bCs/>
          <w:sz w:val="22"/>
          <w:szCs w:val="22"/>
          <w:lang w:val="es-ES"/>
        </w:rPr>
        <w:t>en la experiencia de su país, ¿cuáles son las herramientas que garantizan la sostenibilidad de las políticas públicas en relación con las industrias creativas y culturales?</w:t>
      </w:r>
    </w:p>
    <w:p w14:paraId="493BF578" w14:textId="77777777" w:rsidR="0001126F" w:rsidRDefault="0001126F" w:rsidP="0001126F">
      <w:pPr>
        <w:pStyle w:val="ListParagraph"/>
        <w:numPr>
          <w:ilvl w:val="0"/>
          <w:numId w:val="41"/>
        </w:numPr>
        <w:ind w:left="1440" w:hanging="720"/>
        <w:contextualSpacing w:val="0"/>
        <w:jc w:val="both"/>
        <w:rPr>
          <w:rFonts w:eastAsia="Calibri"/>
          <w:bCs/>
          <w:sz w:val="22"/>
          <w:szCs w:val="22"/>
          <w:lang w:val="es-ES"/>
        </w:rPr>
      </w:pPr>
      <w:r w:rsidRPr="00E84294">
        <w:rPr>
          <w:rFonts w:eastAsia="Calibri"/>
          <w:bCs/>
          <w:sz w:val="22"/>
          <w:szCs w:val="22"/>
          <w:lang w:val="es-ES"/>
        </w:rPr>
        <w:t xml:space="preserve">¿Cómo podría la OEA contribuir </w:t>
      </w:r>
      <w:r>
        <w:rPr>
          <w:rFonts w:eastAsia="Calibri"/>
          <w:bCs/>
          <w:sz w:val="22"/>
          <w:szCs w:val="22"/>
          <w:lang w:val="es-ES"/>
        </w:rPr>
        <w:t>a ese propósito</w:t>
      </w:r>
      <w:r w:rsidRPr="00E84294">
        <w:rPr>
          <w:rFonts w:eastAsia="Calibri"/>
          <w:bCs/>
          <w:sz w:val="22"/>
          <w:szCs w:val="22"/>
          <w:lang w:val="es-ES"/>
        </w:rPr>
        <w:t xml:space="preserve"> y desarrollar </w:t>
      </w:r>
      <w:r>
        <w:rPr>
          <w:rFonts w:eastAsia="Calibri"/>
          <w:bCs/>
          <w:sz w:val="22"/>
          <w:szCs w:val="22"/>
          <w:lang w:val="es-ES"/>
        </w:rPr>
        <w:t>una agenda conjunta</w:t>
      </w:r>
      <w:r w:rsidRPr="00E84294">
        <w:rPr>
          <w:rFonts w:eastAsia="Calibri"/>
          <w:bCs/>
          <w:sz w:val="22"/>
          <w:szCs w:val="22"/>
          <w:lang w:val="es-ES"/>
        </w:rPr>
        <w:t xml:space="preserve"> para la región?</w:t>
      </w:r>
    </w:p>
    <w:p w14:paraId="1C44CF8B" w14:textId="77777777" w:rsidR="0001126F" w:rsidRPr="0069003C" w:rsidRDefault="0001126F" w:rsidP="0001126F">
      <w:pPr>
        <w:jc w:val="both"/>
        <w:rPr>
          <w:rFonts w:eastAsia="Calibri"/>
          <w:bCs/>
          <w:sz w:val="22"/>
          <w:szCs w:val="22"/>
          <w:lang w:val="es-ES"/>
        </w:rPr>
      </w:pPr>
    </w:p>
    <w:p w14:paraId="16DABDE6" w14:textId="77777777" w:rsidR="0001126F" w:rsidRDefault="0001126F" w:rsidP="0001126F">
      <w:pPr>
        <w:ind w:firstLine="720"/>
        <w:jc w:val="both"/>
        <w:rPr>
          <w:sz w:val="22"/>
          <w:szCs w:val="22"/>
          <w:lang w:val="es-ES"/>
        </w:rPr>
      </w:pPr>
      <w:r>
        <w:rPr>
          <w:sz w:val="22"/>
          <w:szCs w:val="22"/>
          <w:lang w:val="es-ES"/>
        </w:rPr>
        <w:t>El libro electrónico</w:t>
      </w:r>
      <w:r w:rsidRPr="00E84294">
        <w:rPr>
          <w:sz w:val="22"/>
          <w:szCs w:val="22"/>
          <w:lang w:val="es-ES"/>
        </w:rPr>
        <w:t xml:space="preserve"> se </w:t>
      </w:r>
      <w:r>
        <w:rPr>
          <w:sz w:val="22"/>
          <w:szCs w:val="22"/>
          <w:lang w:val="es-ES"/>
        </w:rPr>
        <w:t>finalizó</w:t>
      </w:r>
      <w:r w:rsidRPr="00E84294">
        <w:rPr>
          <w:sz w:val="22"/>
          <w:szCs w:val="22"/>
          <w:lang w:val="es-ES"/>
        </w:rPr>
        <w:t xml:space="preserve"> en julio de 2022, y representa un</w:t>
      </w:r>
      <w:r>
        <w:rPr>
          <w:sz w:val="22"/>
          <w:szCs w:val="22"/>
          <w:lang w:val="es-ES"/>
        </w:rPr>
        <w:t>a</w:t>
      </w:r>
      <w:r w:rsidRPr="00E84294">
        <w:rPr>
          <w:sz w:val="22"/>
          <w:szCs w:val="22"/>
          <w:lang w:val="es-ES"/>
        </w:rPr>
        <w:t xml:space="preserve"> de </w:t>
      </w:r>
      <w:r>
        <w:rPr>
          <w:sz w:val="22"/>
          <w:szCs w:val="22"/>
          <w:lang w:val="es-ES"/>
        </w:rPr>
        <w:t xml:space="preserve">las iniciativas </w:t>
      </w:r>
      <w:r w:rsidRPr="00E84294">
        <w:rPr>
          <w:sz w:val="22"/>
          <w:szCs w:val="22"/>
          <w:lang w:val="es-ES"/>
        </w:rPr>
        <w:t xml:space="preserve">de la SEDI para apoyar a la CIC en </w:t>
      </w:r>
      <w:r>
        <w:rPr>
          <w:sz w:val="22"/>
          <w:szCs w:val="22"/>
          <w:lang w:val="es-ES"/>
        </w:rPr>
        <w:t>la creación</w:t>
      </w:r>
      <w:r w:rsidRPr="00E84294">
        <w:rPr>
          <w:sz w:val="22"/>
          <w:szCs w:val="22"/>
          <w:lang w:val="es-ES"/>
        </w:rPr>
        <w:t xml:space="preserve"> de una agenda conjunta para la región</w:t>
      </w:r>
      <w:r>
        <w:rPr>
          <w:sz w:val="22"/>
          <w:szCs w:val="22"/>
          <w:lang w:val="es-ES"/>
        </w:rPr>
        <w:t xml:space="preserve"> que fortalezca</w:t>
      </w:r>
      <w:r w:rsidRPr="00E84294">
        <w:rPr>
          <w:sz w:val="22"/>
          <w:szCs w:val="22"/>
          <w:lang w:val="es-ES"/>
        </w:rPr>
        <w:t xml:space="preserve"> las industrias culturales y creativas, a través de oportunidades </w:t>
      </w:r>
      <w:r>
        <w:rPr>
          <w:sz w:val="22"/>
          <w:szCs w:val="22"/>
          <w:lang w:val="es-ES"/>
        </w:rPr>
        <w:t xml:space="preserve">para el intercambio de </w:t>
      </w:r>
      <w:r w:rsidRPr="00E84294">
        <w:rPr>
          <w:sz w:val="22"/>
          <w:szCs w:val="22"/>
          <w:lang w:val="es-ES"/>
        </w:rPr>
        <w:t xml:space="preserve">experiencias y prácticas, </w:t>
      </w:r>
      <w:r>
        <w:rPr>
          <w:sz w:val="22"/>
          <w:szCs w:val="22"/>
          <w:lang w:val="es-ES"/>
        </w:rPr>
        <w:t>así como</w:t>
      </w:r>
      <w:r w:rsidRPr="00E84294">
        <w:rPr>
          <w:sz w:val="22"/>
          <w:szCs w:val="22"/>
          <w:lang w:val="es-ES"/>
        </w:rPr>
        <w:t xml:space="preserve"> </w:t>
      </w:r>
      <w:r>
        <w:rPr>
          <w:sz w:val="22"/>
          <w:szCs w:val="22"/>
          <w:lang w:val="es-ES"/>
        </w:rPr>
        <w:t xml:space="preserve">de </w:t>
      </w:r>
      <w:r w:rsidRPr="00E84294">
        <w:rPr>
          <w:sz w:val="22"/>
          <w:szCs w:val="22"/>
          <w:lang w:val="es-ES"/>
        </w:rPr>
        <w:t xml:space="preserve">información entre los Estados </w:t>
      </w:r>
      <w:r>
        <w:rPr>
          <w:sz w:val="22"/>
          <w:szCs w:val="22"/>
          <w:lang w:val="es-ES"/>
        </w:rPr>
        <w:t>M</w:t>
      </w:r>
      <w:r w:rsidRPr="00E84294">
        <w:rPr>
          <w:sz w:val="22"/>
          <w:szCs w:val="22"/>
          <w:lang w:val="es-ES"/>
        </w:rPr>
        <w:t xml:space="preserve">iembros. El libro electrónico recopila las experiencias de coordinación interinstitucional en apoyo de las industrias culturales y creativas entre cinco Estados </w:t>
      </w:r>
      <w:r>
        <w:rPr>
          <w:sz w:val="22"/>
          <w:szCs w:val="22"/>
          <w:lang w:val="es-ES"/>
        </w:rPr>
        <w:t>M</w:t>
      </w:r>
      <w:r w:rsidRPr="00E84294">
        <w:rPr>
          <w:sz w:val="22"/>
          <w:szCs w:val="22"/>
          <w:lang w:val="es-ES"/>
        </w:rPr>
        <w:t>iembros de la OEA</w:t>
      </w:r>
      <w:r>
        <w:rPr>
          <w:sz w:val="22"/>
          <w:szCs w:val="22"/>
          <w:lang w:val="es-ES"/>
        </w:rPr>
        <w:t>:</w:t>
      </w:r>
      <w:r w:rsidRPr="00E84294">
        <w:rPr>
          <w:sz w:val="22"/>
          <w:szCs w:val="22"/>
          <w:lang w:val="es-ES"/>
        </w:rPr>
        <w:t xml:space="preserve"> Argentina, Colombia, Costa Rica, Ecuador y Paraguay, para los que estas industrias contribuyen cada vez más a la actividad económica.</w:t>
      </w:r>
    </w:p>
    <w:p w14:paraId="60B3CF15" w14:textId="67B3F5FC" w:rsidR="0001126F" w:rsidRDefault="0001126F" w:rsidP="0001126F">
      <w:pPr>
        <w:jc w:val="both"/>
        <w:rPr>
          <w:rFonts w:eastAsia="Calibri"/>
          <w:b/>
          <w:bCs/>
          <w:sz w:val="22"/>
          <w:szCs w:val="22"/>
          <w:lang w:val="es-ES"/>
        </w:rPr>
      </w:pPr>
    </w:p>
    <w:p w14:paraId="7DF0B6E2" w14:textId="16A5035A" w:rsidR="0001126F" w:rsidRDefault="0001126F" w:rsidP="0001126F">
      <w:pPr>
        <w:jc w:val="both"/>
        <w:rPr>
          <w:rFonts w:eastAsia="Calibri"/>
          <w:b/>
          <w:bCs/>
          <w:sz w:val="22"/>
          <w:szCs w:val="22"/>
          <w:lang w:val="es-ES"/>
        </w:rPr>
      </w:pPr>
    </w:p>
    <w:p w14:paraId="537E41ED" w14:textId="2DB3FDB6" w:rsidR="0001126F" w:rsidRDefault="0001126F" w:rsidP="0001126F">
      <w:pPr>
        <w:jc w:val="both"/>
        <w:rPr>
          <w:rFonts w:eastAsia="Calibri"/>
          <w:b/>
          <w:bCs/>
          <w:sz w:val="22"/>
          <w:szCs w:val="22"/>
          <w:lang w:val="es-ES"/>
        </w:rPr>
      </w:pPr>
    </w:p>
    <w:p w14:paraId="6D18F612" w14:textId="71A51143" w:rsidR="0001126F" w:rsidRDefault="0001126F" w:rsidP="0001126F">
      <w:pPr>
        <w:jc w:val="both"/>
        <w:rPr>
          <w:rFonts w:eastAsia="Calibri"/>
          <w:b/>
          <w:bCs/>
          <w:sz w:val="22"/>
          <w:szCs w:val="22"/>
          <w:lang w:val="es-ES"/>
        </w:rPr>
      </w:pPr>
    </w:p>
    <w:p w14:paraId="649439F0" w14:textId="77777777" w:rsidR="0001126F" w:rsidRPr="006840E7" w:rsidRDefault="0001126F" w:rsidP="0001126F">
      <w:pPr>
        <w:jc w:val="both"/>
        <w:rPr>
          <w:rFonts w:eastAsia="Calibri"/>
          <w:b/>
          <w:bCs/>
          <w:sz w:val="22"/>
          <w:szCs w:val="22"/>
          <w:lang w:val="es-ES"/>
        </w:rPr>
      </w:pPr>
    </w:p>
    <w:p w14:paraId="7260A25E" w14:textId="77777777" w:rsidR="0001126F" w:rsidRPr="009003EE" w:rsidRDefault="0001126F" w:rsidP="0001126F">
      <w:pPr>
        <w:jc w:val="both"/>
        <w:rPr>
          <w:rFonts w:eastAsia="Calibri"/>
          <w:b/>
          <w:bCs/>
          <w:sz w:val="22"/>
          <w:szCs w:val="22"/>
          <w:lang w:val="es-ES"/>
        </w:rPr>
      </w:pPr>
      <w:r w:rsidRPr="009003EE">
        <w:rPr>
          <w:rFonts w:eastAsia="Calibri"/>
          <w:b/>
          <w:bCs/>
          <w:sz w:val="22"/>
          <w:szCs w:val="22"/>
          <w:lang w:val="es-ES"/>
        </w:rPr>
        <w:lastRenderedPageBreak/>
        <w:t>Mandato: artículo 6 de la Declaraci</w:t>
      </w:r>
      <w:r>
        <w:rPr>
          <w:rFonts w:eastAsia="Calibri"/>
          <w:b/>
          <w:bCs/>
          <w:sz w:val="22"/>
          <w:szCs w:val="22"/>
          <w:lang w:val="es-ES"/>
        </w:rPr>
        <w:t xml:space="preserve">ón de </w:t>
      </w:r>
      <w:r w:rsidRPr="009003EE">
        <w:rPr>
          <w:rFonts w:eastAsia="Calibri"/>
          <w:b/>
          <w:bCs/>
          <w:sz w:val="22"/>
          <w:szCs w:val="22"/>
          <w:lang w:val="es-ES"/>
        </w:rPr>
        <w:t>Bridgetown</w:t>
      </w:r>
    </w:p>
    <w:p w14:paraId="0041F274" w14:textId="77777777" w:rsidR="0001126F" w:rsidRPr="009003EE" w:rsidRDefault="0001126F" w:rsidP="0001126F">
      <w:pPr>
        <w:jc w:val="both"/>
        <w:rPr>
          <w:rFonts w:eastAsia="Calibri"/>
          <w:b/>
          <w:bCs/>
          <w:sz w:val="22"/>
          <w:szCs w:val="22"/>
          <w:lang w:val="es-ES"/>
        </w:rPr>
      </w:pPr>
    </w:p>
    <w:p w14:paraId="7CFEFAD1" w14:textId="77777777" w:rsidR="0001126F" w:rsidRPr="00740F01" w:rsidRDefault="0001126F" w:rsidP="0001126F">
      <w:pPr>
        <w:rPr>
          <w:rFonts w:eastAsia="Calibri"/>
          <w:b/>
          <w:bCs/>
          <w:sz w:val="22"/>
          <w:szCs w:val="22"/>
          <w:u w:val="single"/>
          <w:lang w:val="es-ES"/>
        </w:rPr>
      </w:pPr>
      <w:r w:rsidRPr="00740F01">
        <w:rPr>
          <w:rFonts w:eastAsia="Calibri"/>
          <w:b/>
          <w:bCs/>
          <w:sz w:val="22"/>
          <w:szCs w:val="22"/>
          <w:u w:val="single"/>
          <w:lang w:val="es-ES"/>
        </w:rPr>
        <w:t>DIVERSIDAD CULTURAL Y DESARROLLO SOSTENIBLE</w:t>
      </w:r>
    </w:p>
    <w:p w14:paraId="5CE92A59" w14:textId="77777777" w:rsidR="0001126F" w:rsidRPr="00740F01" w:rsidRDefault="0001126F" w:rsidP="0001126F">
      <w:pPr>
        <w:jc w:val="both"/>
        <w:rPr>
          <w:rFonts w:eastAsia="Calibri"/>
          <w:b/>
          <w:bCs/>
          <w:sz w:val="22"/>
          <w:szCs w:val="22"/>
          <w:u w:val="single"/>
          <w:lang w:val="es-ES"/>
        </w:rPr>
      </w:pPr>
    </w:p>
    <w:p w14:paraId="780A7B4F" w14:textId="77777777" w:rsidR="0001126F" w:rsidRPr="004B430E" w:rsidRDefault="0001126F" w:rsidP="0001126F">
      <w:pPr>
        <w:jc w:val="both"/>
        <w:rPr>
          <w:b/>
          <w:sz w:val="22"/>
          <w:szCs w:val="22"/>
          <w:lang w:val="es-ES"/>
        </w:rPr>
      </w:pPr>
      <w:r w:rsidRPr="004B430E">
        <w:rPr>
          <w:b/>
          <w:sz w:val="22"/>
          <w:szCs w:val="22"/>
          <w:lang w:val="es-ES"/>
        </w:rPr>
        <w:t>Seminario web sobre la gestión cultural para promover y proteger la expres</w:t>
      </w:r>
      <w:r>
        <w:rPr>
          <w:b/>
          <w:sz w:val="22"/>
          <w:szCs w:val="22"/>
          <w:lang w:val="es-ES"/>
        </w:rPr>
        <w:t>ión</w:t>
      </w:r>
      <w:r w:rsidRPr="004B430E">
        <w:rPr>
          <w:b/>
          <w:sz w:val="22"/>
          <w:szCs w:val="22"/>
          <w:lang w:val="es-ES"/>
        </w:rPr>
        <w:t xml:space="preserve"> cultural a nivel local</w:t>
      </w:r>
    </w:p>
    <w:p w14:paraId="452983E1" w14:textId="77777777" w:rsidR="0001126F" w:rsidRDefault="0001126F" w:rsidP="0001126F">
      <w:pPr>
        <w:jc w:val="both"/>
        <w:rPr>
          <w:b/>
          <w:sz w:val="22"/>
          <w:szCs w:val="22"/>
          <w:lang w:val="es-ES"/>
        </w:rPr>
      </w:pPr>
    </w:p>
    <w:p w14:paraId="64B52414" w14:textId="77777777" w:rsidR="0001126F" w:rsidRDefault="0001126F" w:rsidP="0001126F">
      <w:pPr>
        <w:ind w:firstLine="720"/>
        <w:jc w:val="both"/>
        <w:rPr>
          <w:rFonts w:eastAsia="Calibri"/>
          <w:bCs/>
          <w:sz w:val="22"/>
          <w:szCs w:val="22"/>
          <w:lang w:val="es-ES"/>
        </w:rPr>
      </w:pPr>
      <w:r w:rsidRPr="00A66D77">
        <w:rPr>
          <w:rFonts w:eastAsia="Calibri"/>
          <w:bCs/>
          <w:sz w:val="22"/>
          <w:szCs w:val="22"/>
          <w:lang w:val="es-ES"/>
        </w:rPr>
        <w:t>El 17 de febrero de 2021 se celebró un seminario web titulado</w:t>
      </w:r>
      <w:r>
        <w:rPr>
          <w:rFonts w:eastAsia="Calibri"/>
          <w:bCs/>
          <w:sz w:val="22"/>
          <w:szCs w:val="22"/>
          <w:lang w:val="es-ES"/>
        </w:rPr>
        <w:t>:</w:t>
      </w:r>
      <w:r w:rsidRPr="00A66D77">
        <w:rPr>
          <w:rFonts w:eastAsia="Calibri"/>
          <w:bCs/>
          <w:sz w:val="22"/>
          <w:szCs w:val="22"/>
          <w:lang w:val="es-ES"/>
        </w:rPr>
        <w:t xml:space="preserve"> </w:t>
      </w:r>
      <w:r>
        <w:rPr>
          <w:rFonts w:eastAsia="Calibri"/>
          <w:bCs/>
          <w:sz w:val="22"/>
          <w:szCs w:val="22"/>
          <w:lang w:val="es-ES"/>
        </w:rPr>
        <w:t>“</w:t>
      </w:r>
      <w:r w:rsidRPr="00A66D77">
        <w:rPr>
          <w:rFonts w:eastAsia="Calibri"/>
          <w:bCs/>
          <w:sz w:val="22"/>
          <w:szCs w:val="22"/>
          <w:lang w:val="es-ES"/>
        </w:rPr>
        <w:t>Buenas prácticas de expresiones artísticas y culturales para el empoderamiento de las comunidades locales</w:t>
      </w:r>
      <w:r>
        <w:rPr>
          <w:rFonts w:eastAsia="Calibri"/>
          <w:bCs/>
          <w:sz w:val="22"/>
          <w:szCs w:val="22"/>
          <w:lang w:val="es-ES"/>
        </w:rPr>
        <w:t>”</w:t>
      </w:r>
      <w:r w:rsidRPr="00A66D77">
        <w:rPr>
          <w:rFonts w:eastAsia="Calibri"/>
          <w:bCs/>
          <w:sz w:val="22"/>
          <w:szCs w:val="22"/>
          <w:lang w:val="es-ES"/>
        </w:rPr>
        <w:t xml:space="preserve">. </w:t>
      </w:r>
      <w:r>
        <w:rPr>
          <w:rFonts w:eastAsia="Calibri"/>
          <w:bCs/>
          <w:sz w:val="22"/>
          <w:szCs w:val="22"/>
          <w:lang w:val="es-ES"/>
        </w:rPr>
        <w:t xml:space="preserve"> </w:t>
      </w:r>
      <w:r w:rsidRPr="00A66D77">
        <w:rPr>
          <w:rFonts w:eastAsia="Calibri"/>
          <w:bCs/>
          <w:sz w:val="22"/>
          <w:szCs w:val="22"/>
          <w:lang w:val="es-ES"/>
        </w:rPr>
        <w:t xml:space="preserve">El </w:t>
      </w:r>
      <w:r>
        <w:rPr>
          <w:rFonts w:eastAsia="Calibri"/>
          <w:bCs/>
          <w:sz w:val="22"/>
          <w:szCs w:val="22"/>
          <w:lang w:val="es-ES"/>
        </w:rPr>
        <w:t>seminario web</w:t>
      </w:r>
      <w:r w:rsidRPr="00A66D77">
        <w:rPr>
          <w:rFonts w:eastAsia="Calibri"/>
          <w:bCs/>
          <w:sz w:val="22"/>
          <w:szCs w:val="22"/>
          <w:lang w:val="es-ES"/>
        </w:rPr>
        <w:t xml:space="preserve"> fue organizado </w:t>
      </w:r>
      <w:r>
        <w:rPr>
          <w:rFonts w:eastAsia="Calibri"/>
          <w:bCs/>
          <w:sz w:val="22"/>
          <w:szCs w:val="22"/>
          <w:lang w:val="es-ES"/>
        </w:rPr>
        <w:t>por</w:t>
      </w:r>
      <w:r w:rsidRPr="00A66D77">
        <w:rPr>
          <w:rFonts w:eastAsia="Calibri"/>
          <w:bCs/>
          <w:sz w:val="22"/>
          <w:szCs w:val="22"/>
          <w:lang w:val="es-ES"/>
        </w:rPr>
        <w:t xml:space="preserve"> Colombia y contó con presentaciones </w:t>
      </w:r>
      <w:r>
        <w:rPr>
          <w:rFonts w:eastAsia="Calibri"/>
          <w:bCs/>
          <w:sz w:val="22"/>
          <w:szCs w:val="22"/>
          <w:lang w:val="es-ES"/>
        </w:rPr>
        <w:t>sobre</w:t>
      </w:r>
      <w:r w:rsidRPr="00A66D77">
        <w:rPr>
          <w:rFonts w:eastAsia="Calibri"/>
          <w:bCs/>
          <w:sz w:val="22"/>
          <w:szCs w:val="22"/>
          <w:lang w:val="es-ES"/>
        </w:rPr>
        <w:t xml:space="preserve"> buenas prácticas </w:t>
      </w:r>
      <w:r>
        <w:rPr>
          <w:rFonts w:eastAsia="Calibri"/>
          <w:bCs/>
          <w:sz w:val="22"/>
          <w:szCs w:val="22"/>
          <w:lang w:val="es-ES"/>
        </w:rPr>
        <w:t>de</w:t>
      </w:r>
      <w:r w:rsidRPr="00A66D77">
        <w:rPr>
          <w:rFonts w:eastAsia="Calibri"/>
          <w:bCs/>
          <w:sz w:val="22"/>
          <w:szCs w:val="22"/>
          <w:lang w:val="es-ES"/>
        </w:rPr>
        <w:t xml:space="preserve"> Colombia, Ecuador, Guatemala, México y Uruguay.</w:t>
      </w:r>
    </w:p>
    <w:p w14:paraId="14360F33" w14:textId="77777777" w:rsidR="0001126F" w:rsidRDefault="0001126F" w:rsidP="0001126F">
      <w:pPr>
        <w:jc w:val="both"/>
        <w:rPr>
          <w:rFonts w:eastAsia="Calibri"/>
          <w:bCs/>
          <w:sz w:val="22"/>
          <w:szCs w:val="22"/>
          <w:lang w:val="es-ES"/>
        </w:rPr>
      </w:pPr>
    </w:p>
    <w:p w14:paraId="78F1DBA2" w14:textId="77777777" w:rsidR="0001126F" w:rsidRPr="00A66D77" w:rsidRDefault="0001126F" w:rsidP="0001126F">
      <w:pPr>
        <w:ind w:firstLine="720"/>
        <w:jc w:val="both"/>
        <w:rPr>
          <w:rFonts w:eastAsia="Calibri"/>
          <w:bCs/>
          <w:sz w:val="22"/>
          <w:szCs w:val="22"/>
          <w:lang w:val="es-ES"/>
        </w:rPr>
      </w:pPr>
      <w:r w:rsidRPr="00A66D77">
        <w:rPr>
          <w:rFonts w:eastAsia="Calibri"/>
          <w:bCs/>
          <w:sz w:val="22"/>
          <w:szCs w:val="22"/>
          <w:lang w:val="es-ES"/>
        </w:rPr>
        <w:t xml:space="preserve">En julio de 2020, bajo la dirección de la Presidencia de la CIC, Colombia, se envió una solicitud a los Estados </w:t>
      </w:r>
      <w:r>
        <w:rPr>
          <w:rFonts w:eastAsia="Calibri"/>
          <w:bCs/>
          <w:sz w:val="22"/>
          <w:szCs w:val="22"/>
          <w:lang w:val="es-ES"/>
        </w:rPr>
        <w:t>M</w:t>
      </w:r>
      <w:r w:rsidRPr="00A66D77">
        <w:rPr>
          <w:rFonts w:eastAsia="Calibri"/>
          <w:bCs/>
          <w:sz w:val="22"/>
          <w:szCs w:val="22"/>
          <w:lang w:val="es-ES"/>
        </w:rPr>
        <w:t xml:space="preserve">iembros de la OEA a través del Departamento de Desarrollo Económico para que presentaran sus ejemplos de buenas prácticas de expresiones artísticas y culturales para el empoderamiento de las comunidades locales. En este sentido, la Secretaría Técnica recibió presentaciones de los siguientes Estados </w:t>
      </w:r>
      <w:r>
        <w:rPr>
          <w:rFonts w:eastAsia="Calibri"/>
          <w:bCs/>
          <w:sz w:val="22"/>
          <w:szCs w:val="22"/>
          <w:lang w:val="es-ES"/>
        </w:rPr>
        <w:t>M</w:t>
      </w:r>
      <w:r w:rsidRPr="00A66D77">
        <w:rPr>
          <w:rFonts w:eastAsia="Calibri"/>
          <w:bCs/>
          <w:sz w:val="22"/>
          <w:szCs w:val="22"/>
          <w:lang w:val="es-ES"/>
        </w:rPr>
        <w:t xml:space="preserve">iembros: Ecuador, Guatemala, Honduras, México, Uruguay y San Vicente y las </w:t>
      </w:r>
      <w:proofErr w:type="gramStart"/>
      <w:r w:rsidRPr="00A66D77">
        <w:rPr>
          <w:rFonts w:eastAsia="Calibri"/>
          <w:bCs/>
          <w:sz w:val="22"/>
          <w:szCs w:val="22"/>
          <w:lang w:val="es-ES"/>
        </w:rPr>
        <w:t>Granadinas</w:t>
      </w:r>
      <w:proofErr w:type="gramEnd"/>
      <w:r w:rsidRPr="00A66D77">
        <w:rPr>
          <w:rFonts w:eastAsia="Calibri"/>
          <w:bCs/>
          <w:sz w:val="22"/>
          <w:szCs w:val="22"/>
          <w:lang w:val="es-ES"/>
        </w:rPr>
        <w:t xml:space="preserve">. Las presentaciones en el seminario web del 17 de febrero </w:t>
      </w:r>
      <w:r>
        <w:rPr>
          <w:rFonts w:eastAsia="Calibri"/>
          <w:bCs/>
          <w:sz w:val="22"/>
          <w:szCs w:val="22"/>
          <w:lang w:val="es-ES"/>
        </w:rPr>
        <w:t xml:space="preserve">fueron, </w:t>
      </w:r>
      <w:r w:rsidRPr="00A66D77">
        <w:rPr>
          <w:rFonts w:eastAsia="Calibri"/>
          <w:bCs/>
          <w:sz w:val="22"/>
          <w:szCs w:val="22"/>
          <w:lang w:val="es-ES"/>
        </w:rPr>
        <w:t>en su mayor parte</w:t>
      </w:r>
      <w:r>
        <w:rPr>
          <w:rFonts w:eastAsia="Calibri"/>
          <w:bCs/>
          <w:sz w:val="22"/>
          <w:szCs w:val="22"/>
          <w:lang w:val="es-ES"/>
        </w:rPr>
        <w:t>, un reflejo de</w:t>
      </w:r>
      <w:r w:rsidRPr="00A66D77">
        <w:rPr>
          <w:rFonts w:eastAsia="Calibri"/>
          <w:bCs/>
          <w:sz w:val="22"/>
          <w:szCs w:val="22"/>
          <w:lang w:val="es-ES"/>
        </w:rPr>
        <w:t xml:space="preserve"> los Estados </w:t>
      </w:r>
      <w:r>
        <w:rPr>
          <w:rFonts w:eastAsia="Calibri"/>
          <w:bCs/>
          <w:sz w:val="22"/>
          <w:szCs w:val="22"/>
          <w:lang w:val="es-ES"/>
        </w:rPr>
        <w:t>M</w:t>
      </w:r>
      <w:r w:rsidRPr="00A66D77">
        <w:rPr>
          <w:rFonts w:eastAsia="Calibri"/>
          <w:bCs/>
          <w:sz w:val="22"/>
          <w:szCs w:val="22"/>
          <w:lang w:val="es-ES"/>
        </w:rPr>
        <w:t xml:space="preserve">iembros que habían presentado sus buenas prácticas. </w:t>
      </w:r>
    </w:p>
    <w:p w14:paraId="7183DA52" w14:textId="77777777" w:rsidR="0001126F" w:rsidRDefault="0001126F" w:rsidP="0001126F">
      <w:pPr>
        <w:jc w:val="both"/>
        <w:rPr>
          <w:rFonts w:eastAsia="Calibri"/>
          <w:bCs/>
          <w:sz w:val="22"/>
          <w:szCs w:val="22"/>
          <w:lang w:val="es-ES"/>
        </w:rPr>
      </w:pPr>
    </w:p>
    <w:p w14:paraId="6A5B8162" w14:textId="77777777" w:rsidR="0001126F" w:rsidRPr="00A66D77" w:rsidRDefault="0001126F" w:rsidP="0001126F">
      <w:pPr>
        <w:jc w:val="both"/>
        <w:rPr>
          <w:rFonts w:eastAsia="Calibri"/>
          <w:b/>
          <w:sz w:val="22"/>
          <w:szCs w:val="22"/>
          <w:lang w:val="es-ES"/>
        </w:rPr>
      </w:pPr>
      <w:r w:rsidRPr="00A66D77">
        <w:rPr>
          <w:rFonts w:eastAsia="Calibri"/>
          <w:b/>
          <w:sz w:val="22"/>
          <w:szCs w:val="22"/>
          <w:lang w:val="es-ES"/>
        </w:rPr>
        <w:t xml:space="preserve">Mandato: </w:t>
      </w:r>
      <w:r>
        <w:rPr>
          <w:rFonts w:eastAsia="Calibri"/>
          <w:b/>
          <w:sz w:val="22"/>
          <w:szCs w:val="22"/>
          <w:lang w:val="es-ES"/>
        </w:rPr>
        <w:t>a</w:t>
      </w:r>
      <w:r w:rsidRPr="00A66D77">
        <w:rPr>
          <w:rFonts w:eastAsia="Calibri"/>
          <w:b/>
          <w:sz w:val="22"/>
          <w:szCs w:val="22"/>
          <w:lang w:val="es-ES"/>
        </w:rPr>
        <w:t xml:space="preserve">rtículo 12 de la Declaración de </w:t>
      </w:r>
      <w:r>
        <w:rPr>
          <w:rFonts w:eastAsia="Calibri"/>
          <w:b/>
          <w:sz w:val="22"/>
          <w:szCs w:val="22"/>
          <w:lang w:val="es-ES"/>
        </w:rPr>
        <w:t>Bridgetown</w:t>
      </w:r>
    </w:p>
    <w:p w14:paraId="537F87B5" w14:textId="77777777" w:rsidR="0001126F" w:rsidRPr="00A66D77" w:rsidRDefault="0001126F" w:rsidP="0001126F">
      <w:pPr>
        <w:jc w:val="both"/>
        <w:rPr>
          <w:rFonts w:eastAsia="Calibri"/>
          <w:bCs/>
          <w:sz w:val="22"/>
          <w:szCs w:val="22"/>
          <w:lang w:val="es-ES"/>
        </w:rPr>
      </w:pPr>
    </w:p>
    <w:p w14:paraId="5E86154D" w14:textId="77777777" w:rsidR="0001126F" w:rsidRDefault="0001126F" w:rsidP="0001126F">
      <w:pPr>
        <w:jc w:val="both"/>
        <w:rPr>
          <w:rFonts w:eastAsia="Calibri"/>
          <w:b/>
          <w:bCs/>
          <w:sz w:val="22"/>
          <w:szCs w:val="22"/>
          <w:u w:val="single"/>
          <w:lang w:val="es-ES"/>
        </w:rPr>
      </w:pPr>
      <w:r w:rsidRPr="00B140EC">
        <w:rPr>
          <w:rFonts w:eastAsia="Calibri"/>
          <w:b/>
          <w:bCs/>
          <w:sz w:val="22"/>
          <w:szCs w:val="22"/>
          <w:u w:val="single"/>
          <w:lang w:val="es-ES"/>
        </w:rPr>
        <w:t xml:space="preserve">INFORMACIÓN E INDICADORES PARA LA TOMA </w:t>
      </w:r>
      <w:r>
        <w:rPr>
          <w:rFonts w:eastAsia="Calibri"/>
          <w:b/>
          <w:bCs/>
          <w:sz w:val="22"/>
          <w:szCs w:val="22"/>
          <w:u w:val="single"/>
          <w:lang w:val="es-ES"/>
        </w:rPr>
        <w:t>DE DECISIONES</w:t>
      </w:r>
    </w:p>
    <w:p w14:paraId="58EC100D" w14:textId="77777777" w:rsidR="0001126F" w:rsidRPr="006840E7" w:rsidRDefault="0001126F" w:rsidP="0001126F">
      <w:pPr>
        <w:jc w:val="both"/>
        <w:rPr>
          <w:rFonts w:eastAsia="Calibri"/>
          <w:b/>
          <w:bCs/>
          <w:sz w:val="22"/>
          <w:szCs w:val="22"/>
          <w:u w:val="single"/>
          <w:lang w:val="es-ES"/>
        </w:rPr>
      </w:pPr>
    </w:p>
    <w:p w14:paraId="73309DD5" w14:textId="77777777" w:rsidR="0001126F" w:rsidRPr="006B5B9A" w:rsidRDefault="0001126F" w:rsidP="0001126F">
      <w:pPr>
        <w:jc w:val="both"/>
        <w:rPr>
          <w:rFonts w:eastAsia="Calibri"/>
          <w:b/>
          <w:bCs/>
          <w:sz w:val="22"/>
          <w:szCs w:val="22"/>
          <w:lang w:val="es-ES"/>
        </w:rPr>
      </w:pPr>
      <w:r w:rsidRPr="008C2409">
        <w:rPr>
          <w:rFonts w:eastAsia="Calibri"/>
          <w:b/>
          <w:bCs/>
          <w:sz w:val="22"/>
          <w:szCs w:val="22"/>
          <w:lang w:val="es-ES"/>
        </w:rPr>
        <w:t>Sem</w:t>
      </w:r>
      <w:r>
        <w:rPr>
          <w:rFonts w:eastAsia="Calibri"/>
          <w:b/>
          <w:bCs/>
          <w:sz w:val="22"/>
          <w:szCs w:val="22"/>
          <w:lang w:val="es-ES"/>
        </w:rPr>
        <w:t xml:space="preserve">inario web: </w:t>
      </w:r>
      <w:r w:rsidRPr="006B5B9A">
        <w:rPr>
          <w:rFonts w:eastAsia="Calibri"/>
          <w:b/>
          <w:bCs/>
          <w:sz w:val="22"/>
          <w:szCs w:val="22"/>
          <w:lang w:val="es-ES"/>
        </w:rPr>
        <w:t>La importancia de la medición en el sector cultural como contribución al desarrollo de un país</w:t>
      </w:r>
    </w:p>
    <w:p w14:paraId="2B23EFCA" w14:textId="77777777" w:rsidR="0001126F" w:rsidRPr="006840E7" w:rsidRDefault="0001126F" w:rsidP="0001126F">
      <w:pPr>
        <w:jc w:val="both"/>
        <w:rPr>
          <w:rFonts w:eastAsia="Calibri"/>
          <w:b/>
          <w:bCs/>
          <w:sz w:val="22"/>
          <w:szCs w:val="22"/>
          <w:lang w:val="es-ES"/>
        </w:rPr>
      </w:pPr>
    </w:p>
    <w:p w14:paraId="1CB2D228" w14:textId="77777777" w:rsidR="0001126F" w:rsidRDefault="0001126F" w:rsidP="0001126F">
      <w:pPr>
        <w:ind w:firstLine="720"/>
        <w:jc w:val="both"/>
        <w:rPr>
          <w:rFonts w:eastAsia="Calibri"/>
          <w:bCs/>
          <w:sz w:val="22"/>
          <w:szCs w:val="22"/>
          <w:lang w:val="es-ES"/>
        </w:rPr>
      </w:pPr>
      <w:r w:rsidRPr="007323C5">
        <w:rPr>
          <w:rFonts w:eastAsia="Calibri"/>
          <w:bCs/>
          <w:sz w:val="22"/>
          <w:szCs w:val="22"/>
          <w:lang w:val="es-ES"/>
        </w:rPr>
        <w:t xml:space="preserve">El 8 de julio de 2020 se </w:t>
      </w:r>
      <w:r>
        <w:rPr>
          <w:rFonts w:eastAsia="Calibri"/>
          <w:bCs/>
          <w:sz w:val="22"/>
          <w:szCs w:val="22"/>
          <w:lang w:val="es-ES"/>
        </w:rPr>
        <w:t>celebró</w:t>
      </w:r>
      <w:r w:rsidRPr="007323C5">
        <w:rPr>
          <w:rFonts w:eastAsia="Calibri"/>
          <w:bCs/>
          <w:sz w:val="22"/>
          <w:szCs w:val="22"/>
          <w:lang w:val="es-ES"/>
        </w:rPr>
        <w:t xml:space="preserve"> un </w:t>
      </w:r>
      <w:r>
        <w:rPr>
          <w:rFonts w:eastAsia="Calibri"/>
          <w:bCs/>
          <w:sz w:val="22"/>
          <w:szCs w:val="22"/>
          <w:lang w:val="es-ES"/>
        </w:rPr>
        <w:t>seminario web</w:t>
      </w:r>
      <w:r w:rsidRPr="007323C5">
        <w:rPr>
          <w:rFonts w:eastAsia="Calibri"/>
          <w:bCs/>
          <w:sz w:val="22"/>
          <w:szCs w:val="22"/>
          <w:lang w:val="es-ES"/>
        </w:rPr>
        <w:t xml:space="preserve"> sobre la importancia de la medición en el sector cultural como contribución al desarrollo de un país. El </w:t>
      </w:r>
      <w:r>
        <w:rPr>
          <w:rFonts w:eastAsia="Calibri"/>
          <w:bCs/>
          <w:sz w:val="22"/>
          <w:szCs w:val="22"/>
          <w:lang w:val="es-ES"/>
        </w:rPr>
        <w:t>seminario web</w:t>
      </w:r>
      <w:r w:rsidRPr="007323C5">
        <w:rPr>
          <w:rFonts w:eastAsia="Calibri"/>
          <w:bCs/>
          <w:sz w:val="22"/>
          <w:szCs w:val="22"/>
          <w:lang w:val="es-ES"/>
        </w:rPr>
        <w:t xml:space="preserve"> contó con las presentaciones de Juan Felipe Parra, Coordinador de Información, Cuenta Satélite y Economía Naranja, Ministerio de Cultura de Colombia, Karina Castro, Unidad de Economía y Cultura, Ministerio de Cultura y Juventud de Costa Rica, Emilio </w:t>
      </w:r>
      <w:proofErr w:type="spellStart"/>
      <w:r w:rsidRPr="007323C5">
        <w:rPr>
          <w:rFonts w:eastAsia="Calibri"/>
          <w:bCs/>
          <w:sz w:val="22"/>
          <w:szCs w:val="22"/>
          <w:lang w:val="es-ES"/>
        </w:rPr>
        <w:t>Stramucci</w:t>
      </w:r>
      <w:proofErr w:type="spellEnd"/>
      <w:r w:rsidRPr="007323C5">
        <w:rPr>
          <w:rFonts w:eastAsia="Calibri"/>
          <w:bCs/>
          <w:sz w:val="22"/>
          <w:szCs w:val="22"/>
          <w:lang w:val="es-ES"/>
        </w:rPr>
        <w:t>, Ministerio de Cultura de Argentina, y fue moderado por Santiago Noboa, Especialista del Departamento de Desarrollo Económico de la OEA.</w:t>
      </w:r>
    </w:p>
    <w:p w14:paraId="1334FDBC" w14:textId="77777777" w:rsidR="0001126F" w:rsidRDefault="0001126F" w:rsidP="0001126F">
      <w:pPr>
        <w:jc w:val="both"/>
        <w:rPr>
          <w:rFonts w:eastAsia="Calibri"/>
          <w:bCs/>
          <w:sz w:val="22"/>
          <w:szCs w:val="22"/>
          <w:lang w:val="es-ES"/>
        </w:rPr>
      </w:pPr>
    </w:p>
    <w:p w14:paraId="72F6C76C" w14:textId="77777777" w:rsidR="0001126F" w:rsidRPr="004D1E14" w:rsidRDefault="0001126F" w:rsidP="0001126F">
      <w:pPr>
        <w:jc w:val="both"/>
        <w:rPr>
          <w:rFonts w:eastAsia="Calibri"/>
          <w:b/>
          <w:bCs/>
          <w:sz w:val="22"/>
          <w:szCs w:val="22"/>
          <w:lang w:val="es-ES"/>
        </w:rPr>
      </w:pPr>
      <w:r w:rsidRPr="004D1E14">
        <w:rPr>
          <w:rFonts w:eastAsia="Calibri"/>
          <w:b/>
          <w:bCs/>
          <w:sz w:val="22"/>
          <w:szCs w:val="22"/>
          <w:lang w:val="es-ES"/>
        </w:rPr>
        <w:t>Seminario web sobre las d</w:t>
      </w:r>
      <w:r>
        <w:rPr>
          <w:rFonts w:eastAsia="Calibri"/>
          <w:b/>
          <w:bCs/>
          <w:sz w:val="22"/>
          <w:szCs w:val="22"/>
          <w:lang w:val="es-ES"/>
        </w:rPr>
        <w:t>irectrices para la elaboración de cuentas satélites culturales</w:t>
      </w:r>
    </w:p>
    <w:p w14:paraId="004D67EF" w14:textId="77777777" w:rsidR="0001126F" w:rsidRPr="006840E7" w:rsidRDefault="0001126F" w:rsidP="0001126F">
      <w:pPr>
        <w:jc w:val="both"/>
        <w:rPr>
          <w:rFonts w:eastAsia="Calibri"/>
          <w:b/>
          <w:bCs/>
          <w:sz w:val="22"/>
          <w:szCs w:val="22"/>
          <w:lang w:val="es-ES"/>
        </w:rPr>
      </w:pPr>
    </w:p>
    <w:p w14:paraId="3498EC4E" w14:textId="2767AB0F" w:rsidR="0001126F" w:rsidRDefault="0001126F" w:rsidP="0001126F">
      <w:pPr>
        <w:tabs>
          <w:tab w:val="left" w:pos="0"/>
        </w:tabs>
        <w:ind w:firstLine="720"/>
        <w:jc w:val="both"/>
        <w:rPr>
          <w:rFonts w:eastAsia="Calibri"/>
          <w:bCs/>
          <w:sz w:val="22"/>
          <w:szCs w:val="22"/>
          <w:lang w:val="es-ES"/>
        </w:rPr>
      </w:pPr>
      <w:r w:rsidRPr="007323C5">
        <w:rPr>
          <w:rFonts w:eastAsia="Calibri"/>
          <w:bCs/>
          <w:sz w:val="22"/>
          <w:szCs w:val="22"/>
          <w:lang w:val="es-ES"/>
        </w:rPr>
        <w:t xml:space="preserve">El 2 de diciembre de 2020 se celebró un seminario web sobre las directrices para el desarrollo de las </w:t>
      </w:r>
      <w:r>
        <w:rPr>
          <w:rFonts w:eastAsia="Calibri"/>
          <w:bCs/>
          <w:sz w:val="22"/>
          <w:szCs w:val="22"/>
          <w:lang w:val="es-ES"/>
        </w:rPr>
        <w:t>cuentas satélite de cultura</w:t>
      </w:r>
      <w:r w:rsidRPr="007323C5">
        <w:rPr>
          <w:rFonts w:eastAsia="Calibri"/>
          <w:bCs/>
          <w:sz w:val="22"/>
          <w:szCs w:val="22"/>
          <w:lang w:val="es-ES"/>
        </w:rPr>
        <w:t xml:space="preserve"> (CSA). El objetivo principal del </w:t>
      </w:r>
      <w:r>
        <w:rPr>
          <w:rFonts w:eastAsia="Calibri"/>
          <w:bCs/>
          <w:sz w:val="22"/>
          <w:szCs w:val="22"/>
          <w:lang w:val="es-ES"/>
        </w:rPr>
        <w:t>seminario web</w:t>
      </w:r>
      <w:r w:rsidRPr="007323C5">
        <w:rPr>
          <w:rFonts w:eastAsia="Calibri"/>
          <w:bCs/>
          <w:sz w:val="22"/>
          <w:szCs w:val="22"/>
          <w:lang w:val="es-ES"/>
        </w:rPr>
        <w:t xml:space="preserve"> fue presentar las directrices </w:t>
      </w:r>
      <w:r>
        <w:rPr>
          <w:rFonts w:eastAsia="Calibri"/>
          <w:bCs/>
          <w:sz w:val="22"/>
          <w:szCs w:val="22"/>
          <w:lang w:val="es-ES"/>
        </w:rPr>
        <w:t>elaboradas</w:t>
      </w:r>
      <w:r w:rsidRPr="007323C5">
        <w:rPr>
          <w:rFonts w:eastAsia="Calibri"/>
          <w:bCs/>
          <w:sz w:val="22"/>
          <w:szCs w:val="22"/>
          <w:lang w:val="es-ES"/>
        </w:rPr>
        <w:t xml:space="preserve"> con el apoyo de expertos de la organización del Convenio Andrés Bello (CAB), y hacer partícipes a los </w:t>
      </w:r>
      <w:r>
        <w:rPr>
          <w:rFonts w:eastAsia="Calibri"/>
          <w:bCs/>
          <w:sz w:val="22"/>
          <w:szCs w:val="22"/>
          <w:lang w:val="es-ES"/>
        </w:rPr>
        <w:t xml:space="preserve">Estados Miembros de CARICOM </w:t>
      </w:r>
      <w:r w:rsidRPr="007323C5">
        <w:rPr>
          <w:rFonts w:eastAsia="Calibri"/>
          <w:bCs/>
          <w:sz w:val="22"/>
          <w:szCs w:val="22"/>
          <w:lang w:val="es-ES"/>
        </w:rPr>
        <w:t>de la OEA</w:t>
      </w:r>
      <w:r>
        <w:rPr>
          <w:rFonts w:eastAsia="Calibri"/>
          <w:bCs/>
          <w:sz w:val="22"/>
          <w:szCs w:val="22"/>
          <w:lang w:val="es-ES"/>
        </w:rPr>
        <w:t xml:space="preserve"> </w:t>
      </w:r>
      <w:r w:rsidRPr="007323C5">
        <w:rPr>
          <w:rFonts w:eastAsia="Calibri"/>
          <w:bCs/>
          <w:sz w:val="22"/>
          <w:szCs w:val="22"/>
          <w:lang w:val="es-ES"/>
        </w:rPr>
        <w:t xml:space="preserve">sobre cómo podrían </w:t>
      </w:r>
      <w:r>
        <w:rPr>
          <w:rFonts w:eastAsia="Calibri"/>
          <w:bCs/>
          <w:sz w:val="22"/>
          <w:szCs w:val="22"/>
          <w:lang w:val="es-ES"/>
        </w:rPr>
        <w:t>implementarse.</w:t>
      </w:r>
      <w:r w:rsidRPr="007323C5">
        <w:rPr>
          <w:rFonts w:eastAsia="Calibri"/>
          <w:bCs/>
          <w:sz w:val="22"/>
          <w:szCs w:val="22"/>
          <w:lang w:val="es-ES"/>
        </w:rPr>
        <w:t xml:space="preserve"> </w:t>
      </w:r>
      <w:r w:rsidRPr="004D5E37">
        <w:rPr>
          <w:rFonts w:eastAsia="Calibri"/>
          <w:bCs/>
          <w:sz w:val="22"/>
          <w:szCs w:val="22"/>
          <w:lang w:val="es-ES"/>
        </w:rPr>
        <w:t xml:space="preserve">El seminario web contó con </w:t>
      </w:r>
      <w:r>
        <w:rPr>
          <w:rFonts w:eastAsia="Calibri"/>
          <w:bCs/>
          <w:sz w:val="22"/>
          <w:szCs w:val="22"/>
          <w:lang w:val="es-ES"/>
        </w:rPr>
        <w:t>las palabras de apertura</w:t>
      </w:r>
      <w:r w:rsidRPr="004D5E37">
        <w:rPr>
          <w:rFonts w:eastAsia="Calibri"/>
          <w:bCs/>
          <w:sz w:val="22"/>
          <w:szCs w:val="22"/>
          <w:lang w:val="es-ES"/>
        </w:rPr>
        <w:t xml:space="preserve"> de la Dra. Maryse Robert, </w:t>
      </w:r>
      <w:proofErr w:type="gramStart"/>
      <w:r w:rsidRPr="004D5E37">
        <w:rPr>
          <w:rFonts w:eastAsia="Calibri"/>
          <w:bCs/>
          <w:sz w:val="22"/>
          <w:szCs w:val="22"/>
          <w:lang w:val="es-ES"/>
        </w:rPr>
        <w:t>Directora</w:t>
      </w:r>
      <w:proofErr w:type="gramEnd"/>
      <w:r w:rsidRPr="004D5E37">
        <w:rPr>
          <w:rFonts w:eastAsia="Calibri"/>
          <w:bCs/>
          <w:sz w:val="22"/>
          <w:szCs w:val="22"/>
          <w:lang w:val="es-ES"/>
        </w:rPr>
        <w:t xml:space="preserve"> del Departamento de Desarrollo Económico de la OEA y de la Dra. Delva Baptista, Secretaria Ejecutiva de la organización </w:t>
      </w:r>
      <w:r>
        <w:rPr>
          <w:rFonts w:eastAsia="Calibri"/>
          <w:bCs/>
          <w:sz w:val="22"/>
          <w:szCs w:val="22"/>
          <w:lang w:val="es-ES"/>
        </w:rPr>
        <w:t>Convenio Andrés Bello.</w:t>
      </w:r>
      <w:r w:rsidRPr="004D5E37">
        <w:rPr>
          <w:rFonts w:eastAsia="Calibri"/>
          <w:bCs/>
          <w:sz w:val="22"/>
          <w:szCs w:val="22"/>
          <w:lang w:val="es-ES"/>
        </w:rPr>
        <w:t xml:space="preserve">  </w:t>
      </w:r>
      <w:r w:rsidRPr="007323C5">
        <w:rPr>
          <w:rFonts w:eastAsia="Calibri"/>
          <w:bCs/>
          <w:sz w:val="22"/>
          <w:szCs w:val="22"/>
          <w:lang w:val="es-ES"/>
        </w:rPr>
        <w:t xml:space="preserve">Además de la presentación de las directrices por parte de los expertos </w:t>
      </w:r>
      <w:r>
        <w:rPr>
          <w:rFonts w:eastAsia="Calibri"/>
          <w:bCs/>
          <w:sz w:val="22"/>
          <w:szCs w:val="22"/>
          <w:lang w:val="es-ES"/>
        </w:rPr>
        <w:t>del Convenio Andrés Bello</w:t>
      </w:r>
      <w:r w:rsidRPr="007323C5">
        <w:rPr>
          <w:rFonts w:eastAsia="Calibri"/>
          <w:bCs/>
          <w:sz w:val="22"/>
          <w:szCs w:val="22"/>
          <w:lang w:val="es-ES"/>
        </w:rPr>
        <w:t xml:space="preserve">, el seminario web también incluyó presentaciones de Colombia y Argentina sobre su experiencia en la implementación de las </w:t>
      </w:r>
      <w:r>
        <w:rPr>
          <w:rFonts w:eastAsia="Calibri"/>
          <w:bCs/>
          <w:sz w:val="22"/>
          <w:szCs w:val="22"/>
          <w:lang w:val="es-ES"/>
        </w:rPr>
        <w:t>cuentas satélite de cultura</w:t>
      </w:r>
      <w:r w:rsidRPr="007323C5">
        <w:rPr>
          <w:rFonts w:eastAsia="Calibri"/>
          <w:bCs/>
          <w:sz w:val="22"/>
          <w:szCs w:val="22"/>
          <w:lang w:val="es-ES"/>
        </w:rPr>
        <w:t xml:space="preserve">, y fue moderado por Richard Campbell, </w:t>
      </w:r>
      <w:proofErr w:type="gramStart"/>
      <w:r w:rsidRPr="007323C5">
        <w:rPr>
          <w:rFonts w:eastAsia="Calibri"/>
          <w:bCs/>
          <w:sz w:val="22"/>
          <w:szCs w:val="22"/>
          <w:lang w:val="es-ES"/>
        </w:rPr>
        <w:t>Jefe</w:t>
      </w:r>
      <w:proofErr w:type="gramEnd"/>
      <w:r w:rsidRPr="007323C5">
        <w:rPr>
          <w:rFonts w:eastAsia="Calibri"/>
          <w:bCs/>
          <w:sz w:val="22"/>
          <w:szCs w:val="22"/>
          <w:lang w:val="es-ES"/>
        </w:rPr>
        <w:t xml:space="preserve"> de la Sección de Cultura y Turismo de la OEA. </w:t>
      </w:r>
    </w:p>
    <w:p w14:paraId="4F1A2AA7" w14:textId="39E31818" w:rsidR="0001126F" w:rsidRDefault="0001126F" w:rsidP="0001126F">
      <w:pPr>
        <w:tabs>
          <w:tab w:val="left" w:pos="0"/>
        </w:tabs>
        <w:ind w:firstLine="720"/>
        <w:jc w:val="both"/>
        <w:rPr>
          <w:rFonts w:eastAsia="Calibri"/>
          <w:bCs/>
          <w:sz w:val="22"/>
          <w:szCs w:val="22"/>
          <w:lang w:val="es-ES"/>
        </w:rPr>
      </w:pPr>
    </w:p>
    <w:p w14:paraId="582018E0" w14:textId="77777777" w:rsidR="0001126F" w:rsidRPr="007323C5" w:rsidRDefault="0001126F" w:rsidP="0001126F">
      <w:pPr>
        <w:tabs>
          <w:tab w:val="left" w:pos="0"/>
        </w:tabs>
        <w:ind w:firstLine="720"/>
        <w:jc w:val="both"/>
        <w:rPr>
          <w:rFonts w:eastAsia="Calibri"/>
          <w:bCs/>
          <w:sz w:val="22"/>
          <w:szCs w:val="22"/>
          <w:lang w:val="es-ES"/>
        </w:rPr>
      </w:pPr>
    </w:p>
    <w:p w14:paraId="69AE33D1" w14:textId="77777777" w:rsidR="0001126F" w:rsidRDefault="0001126F" w:rsidP="0001126F">
      <w:pPr>
        <w:tabs>
          <w:tab w:val="left" w:pos="720"/>
        </w:tabs>
        <w:jc w:val="both"/>
        <w:rPr>
          <w:rFonts w:eastAsia="Calibri"/>
          <w:b/>
          <w:bCs/>
          <w:sz w:val="22"/>
          <w:szCs w:val="22"/>
          <w:lang w:val="es-ES"/>
        </w:rPr>
      </w:pPr>
      <w:r w:rsidRPr="00FB577C">
        <w:rPr>
          <w:rFonts w:eastAsia="Calibri"/>
          <w:b/>
          <w:bCs/>
          <w:sz w:val="22"/>
          <w:szCs w:val="22"/>
          <w:lang w:val="es-ES"/>
        </w:rPr>
        <w:lastRenderedPageBreak/>
        <w:t>Actividades del Grupo de Trabajo sobre la Implementación de las Cuentas Satélite Culturales</w:t>
      </w:r>
    </w:p>
    <w:p w14:paraId="5B06CC17" w14:textId="77777777" w:rsidR="0001126F" w:rsidRDefault="0001126F" w:rsidP="0001126F">
      <w:pPr>
        <w:tabs>
          <w:tab w:val="left" w:pos="720"/>
        </w:tabs>
        <w:jc w:val="both"/>
        <w:rPr>
          <w:rFonts w:eastAsia="Calibri"/>
          <w:b/>
          <w:bCs/>
          <w:sz w:val="22"/>
          <w:szCs w:val="22"/>
          <w:lang w:val="es-ES"/>
        </w:rPr>
      </w:pPr>
    </w:p>
    <w:p w14:paraId="2ED06F2A" w14:textId="77777777" w:rsidR="0001126F" w:rsidRPr="00FB577C" w:rsidRDefault="0001126F" w:rsidP="0001126F">
      <w:pPr>
        <w:ind w:firstLine="720"/>
        <w:jc w:val="both"/>
        <w:rPr>
          <w:rFonts w:eastAsia="Calibri"/>
          <w:bCs/>
          <w:sz w:val="22"/>
          <w:szCs w:val="22"/>
          <w:lang w:val="es-ES"/>
        </w:rPr>
      </w:pPr>
      <w:r w:rsidRPr="00FB577C">
        <w:rPr>
          <w:rFonts w:eastAsia="Calibri"/>
          <w:bCs/>
          <w:sz w:val="22"/>
          <w:szCs w:val="22"/>
          <w:lang w:val="es-ES"/>
        </w:rPr>
        <w:t xml:space="preserve">Bajo </w:t>
      </w:r>
      <w:r>
        <w:rPr>
          <w:rFonts w:eastAsia="Calibri"/>
          <w:bCs/>
          <w:sz w:val="22"/>
          <w:szCs w:val="22"/>
          <w:lang w:val="es-ES"/>
        </w:rPr>
        <w:t>la dirección</w:t>
      </w:r>
      <w:r w:rsidRPr="00FB577C">
        <w:rPr>
          <w:rFonts w:eastAsia="Calibri"/>
          <w:bCs/>
          <w:sz w:val="22"/>
          <w:szCs w:val="22"/>
          <w:lang w:val="es-ES"/>
        </w:rPr>
        <w:t xml:space="preserve"> de Argentina y Costa Rica y</w:t>
      </w:r>
      <w:r>
        <w:rPr>
          <w:rFonts w:eastAsia="Calibri"/>
          <w:bCs/>
          <w:sz w:val="22"/>
          <w:szCs w:val="22"/>
          <w:lang w:val="es-ES"/>
        </w:rPr>
        <w:t>,</w:t>
      </w:r>
      <w:r w:rsidRPr="00FB577C">
        <w:rPr>
          <w:rFonts w:eastAsia="Calibri"/>
          <w:bCs/>
          <w:sz w:val="22"/>
          <w:szCs w:val="22"/>
          <w:lang w:val="es-ES"/>
        </w:rPr>
        <w:t xml:space="preserve"> en el marco de los objetivos del Grupo de Trabajo de la CIC sobre la Implementación de las Cuentas Satélite </w:t>
      </w:r>
      <w:r>
        <w:rPr>
          <w:rFonts w:eastAsia="Calibri"/>
          <w:bCs/>
          <w:sz w:val="22"/>
          <w:szCs w:val="22"/>
          <w:lang w:val="es-ES"/>
        </w:rPr>
        <w:t>de Cultura</w:t>
      </w:r>
      <w:r w:rsidRPr="00FB577C">
        <w:rPr>
          <w:rFonts w:eastAsia="Calibri"/>
          <w:bCs/>
          <w:sz w:val="22"/>
          <w:szCs w:val="22"/>
          <w:lang w:val="es-ES"/>
        </w:rPr>
        <w:t xml:space="preserve">, la Sección de Cultura y Turismo solicitó información a los Estados </w:t>
      </w:r>
      <w:r>
        <w:rPr>
          <w:rFonts w:eastAsia="Calibri"/>
          <w:bCs/>
          <w:sz w:val="22"/>
          <w:szCs w:val="22"/>
          <w:lang w:val="es-ES"/>
        </w:rPr>
        <w:t>M</w:t>
      </w:r>
      <w:r w:rsidRPr="00FB577C">
        <w:rPr>
          <w:rFonts w:eastAsia="Calibri"/>
          <w:bCs/>
          <w:sz w:val="22"/>
          <w:szCs w:val="22"/>
          <w:lang w:val="es-ES"/>
        </w:rPr>
        <w:t xml:space="preserve">iembros sobre la implementación de las </w:t>
      </w:r>
      <w:r>
        <w:rPr>
          <w:rFonts w:eastAsia="Calibri"/>
          <w:bCs/>
          <w:sz w:val="22"/>
          <w:szCs w:val="22"/>
          <w:lang w:val="es-ES"/>
        </w:rPr>
        <w:t xml:space="preserve">cuentas satélite de cultura </w:t>
      </w:r>
      <w:r w:rsidRPr="00FB577C">
        <w:rPr>
          <w:rFonts w:eastAsia="Calibri"/>
          <w:bCs/>
          <w:sz w:val="22"/>
          <w:szCs w:val="22"/>
          <w:lang w:val="es-ES"/>
        </w:rPr>
        <w:t>en su</w:t>
      </w:r>
      <w:r>
        <w:rPr>
          <w:rFonts w:eastAsia="Calibri"/>
          <w:bCs/>
          <w:sz w:val="22"/>
          <w:szCs w:val="22"/>
          <w:lang w:val="es-ES"/>
        </w:rPr>
        <w:t>s</w:t>
      </w:r>
      <w:r w:rsidRPr="00FB577C">
        <w:rPr>
          <w:rFonts w:eastAsia="Calibri"/>
          <w:bCs/>
          <w:sz w:val="22"/>
          <w:szCs w:val="22"/>
          <w:lang w:val="es-ES"/>
        </w:rPr>
        <w:t xml:space="preserve"> jurisdicci</w:t>
      </w:r>
      <w:r>
        <w:rPr>
          <w:rFonts w:eastAsia="Calibri"/>
          <w:bCs/>
          <w:sz w:val="22"/>
          <w:szCs w:val="22"/>
          <w:lang w:val="es-ES"/>
        </w:rPr>
        <w:t>ones.</w:t>
      </w:r>
      <w:r w:rsidRPr="00FB577C">
        <w:rPr>
          <w:rFonts w:eastAsia="Calibri"/>
          <w:bCs/>
          <w:sz w:val="22"/>
          <w:szCs w:val="22"/>
          <w:lang w:val="es-ES"/>
        </w:rPr>
        <w:t xml:space="preserve"> Las aportaciones de los Estados </w:t>
      </w:r>
      <w:r>
        <w:rPr>
          <w:rFonts w:eastAsia="Calibri"/>
          <w:bCs/>
          <w:sz w:val="22"/>
          <w:szCs w:val="22"/>
          <w:lang w:val="es-ES"/>
        </w:rPr>
        <w:t>M</w:t>
      </w:r>
      <w:r w:rsidRPr="00FB577C">
        <w:rPr>
          <w:rFonts w:eastAsia="Calibri"/>
          <w:bCs/>
          <w:sz w:val="22"/>
          <w:szCs w:val="22"/>
          <w:lang w:val="es-ES"/>
        </w:rPr>
        <w:t xml:space="preserve">iembros se utilizaron para elaborar un informe sobre la situación de la aplicación de las </w:t>
      </w:r>
      <w:r>
        <w:rPr>
          <w:rFonts w:eastAsia="Calibri"/>
          <w:bCs/>
          <w:sz w:val="22"/>
          <w:szCs w:val="22"/>
          <w:lang w:val="es-ES"/>
        </w:rPr>
        <w:t>cuentas satélite de cultura.</w:t>
      </w:r>
      <w:r w:rsidRPr="00FB577C">
        <w:rPr>
          <w:rFonts w:eastAsia="Calibri"/>
          <w:bCs/>
          <w:sz w:val="22"/>
          <w:szCs w:val="22"/>
          <w:lang w:val="es-ES"/>
        </w:rPr>
        <w:t xml:space="preserve"> El informe, elaborado por Argentina, </w:t>
      </w:r>
      <w:r>
        <w:rPr>
          <w:rFonts w:eastAsia="Calibri"/>
          <w:bCs/>
          <w:sz w:val="22"/>
          <w:szCs w:val="22"/>
          <w:lang w:val="es-ES"/>
        </w:rPr>
        <w:t>presenta</w:t>
      </w:r>
      <w:r w:rsidRPr="00FB577C">
        <w:rPr>
          <w:rFonts w:eastAsia="Calibri"/>
          <w:bCs/>
          <w:sz w:val="22"/>
          <w:szCs w:val="22"/>
          <w:lang w:val="es-ES"/>
        </w:rPr>
        <w:t xml:space="preserve"> información sobre la participación sectorial y la evolución de esta participación, y el valor añadido bruto (VAB) cultural en la economía. El informe concluye que </w:t>
      </w:r>
      <w:r>
        <w:rPr>
          <w:rFonts w:eastAsia="Calibri"/>
          <w:bCs/>
          <w:sz w:val="22"/>
          <w:szCs w:val="22"/>
          <w:lang w:val="es-ES"/>
        </w:rPr>
        <w:t>“</w:t>
      </w:r>
      <w:r w:rsidRPr="00FB577C">
        <w:rPr>
          <w:rFonts w:eastAsia="Calibri"/>
          <w:bCs/>
          <w:sz w:val="22"/>
          <w:szCs w:val="22"/>
          <w:lang w:val="es-ES"/>
        </w:rPr>
        <w:t xml:space="preserve">la información </w:t>
      </w:r>
      <w:r>
        <w:rPr>
          <w:rFonts w:eastAsia="Calibri"/>
          <w:bCs/>
          <w:sz w:val="22"/>
          <w:szCs w:val="22"/>
          <w:lang w:val="es-ES"/>
        </w:rPr>
        <w:t>suministrada</w:t>
      </w:r>
      <w:r w:rsidRPr="00FB577C">
        <w:rPr>
          <w:rFonts w:eastAsia="Calibri"/>
          <w:bCs/>
          <w:sz w:val="22"/>
          <w:szCs w:val="22"/>
          <w:lang w:val="es-ES"/>
        </w:rPr>
        <w:t xml:space="preserve"> por los países permitió realizar comparaciones e identificar lo que parece ser una tendencia internacional: la creciente importancia de las actividades audiovisuales. A medida que </w:t>
      </w:r>
      <w:r>
        <w:rPr>
          <w:rFonts w:eastAsia="Calibri"/>
          <w:bCs/>
          <w:sz w:val="22"/>
          <w:szCs w:val="22"/>
          <w:lang w:val="es-ES"/>
        </w:rPr>
        <w:t>un mayor número de</w:t>
      </w:r>
      <w:r w:rsidRPr="00FB577C">
        <w:rPr>
          <w:rFonts w:eastAsia="Calibri"/>
          <w:bCs/>
          <w:sz w:val="22"/>
          <w:szCs w:val="22"/>
          <w:lang w:val="es-ES"/>
        </w:rPr>
        <w:t xml:space="preserve"> países reali</w:t>
      </w:r>
      <w:r>
        <w:rPr>
          <w:rFonts w:eastAsia="Calibri"/>
          <w:bCs/>
          <w:sz w:val="22"/>
          <w:szCs w:val="22"/>
          <w:lang w:val="es-ES"/>
        </w:rPr>
        <w:t>zan</w:t>
      </w:r>
      <w:r w:rsidRPr="00FB577C">
        <w:rPr>
          <w:rFonts w:eastAsia="Calibri"/>
          <w:bCs/>
          <w:sz w:val="22"/>
          <w:szCs w:val="22"/>
          <w:lang w:val="es-ES"/>
        </w:rPr>
        <w:t xml:space="preserve"> estas mediciones, se dotarán de una importante herramienta de política pública y, además, generarán información que podrá </w:t>
      </w:r>
      <w:r>
        <w:rPr>
          <w:rFonts w:eastAsia="Calibri"/>
          <w:bCs/>
          <w:sz w:val="22"/>
          <w:szCs w:val="22"/>
          <w:lang w:val="es-ES"/>
        </w:rPr>
        <w:t xml:space="preserve">intercambiarse </w:t>
      </w:r>
      <w:r w:rsidRPr="00FB577C">
        <w:rPr>
          <w:rFonts w:eastAsia="Calibri"/>
          <w:bCs/>
          <w:sz w:val="22"/>
          <w:szCs w:val="22"/>
          <w:lang w:val="es-ES"/>
        </w:rPr>
        <w:t>y sistematiz</w:t>
      </w:r>
      <w:r>
        <w:rPr>
          <w:rFonts w:eastAsia="Calibri"/>
          <w:bCs/>
          <w:sz w:val="22"/>
          <w:szCs w:val="22"/>
          <w:lang w:val="es-ES"/>
        </w:rPr>
        <w:t>arse</w:t>
      </w:r>
      <w:r w:rsidRPr="00FB577C">
        <w:rPr>
          <w:rFonts w:eastAsia="Calibri"/>
          <w:bCs/>
          <w:sz w:val="22"/>
          <w:szCs w:val="22"/>
          <w:lang w:val="es-ES"/>
        </w:rPr>
        <w:t xml:space="preserve"> de manera que permita nuevos análisis para ampliar las comparaciones entre países </w:t>
      </w:r>
      <w:r>
        <w:rPr>
          <w:rFonts w:eastAsia="Calibri"/>
          <w:bCs/>
          <w:sz w:val="22"/>
          <w:szCs w:val="22"/>
          <w:lang w:val="es-ES"/>
        </w:rPr>
        <w:t>y determinar</w:t>
      </w:r>
      <w:r w:rsidRPr="00FB577C">
        <w:rPr>
          <w:rFonts w:eastAsia="Calibri"/>
          <w:bCs/>
          <w:sz w:val="22"/>
          <w:szCs w:val="22"/>
          <w:lang w:val="es-ES"/>
        </w:rPr>
        <w:t xml:space="preserve"> nuevas tendencias generales.</w:t>
      </w:r>
      <w:r>
        <w:rPr>
          <w:rFonts w:eastAsia="Calibri"/>
          <w:bCs/>
          <w:sz w:val="22"/>
          <w:szCs w:val="22"/>
          <w:lang w:val="es-ES"/>
        </w:rPr>
        <w:t>”</w:t>
      </w:r>
      <w:r w:rsidRPr="00FB577C">
        <w:rPr>
          <w:rFonts w:eastAsia="Calibri"/>
          <w:bCs/>
          <w:sz w:val="22"/>
          <w:szCs w:val="22"/>
          <w:lang w:val="es-ES"/>
        </w:rPr>
        <w:t xml:space="preserve"> </w:t>
      </w:r>
    </w:p>
    <w:p w14:paraId="0D456BD0" w14:textId="77777777" w:rsidR="0001126F" w:rsidRDefault="0001126F" w:rsidP="0001126F">
      <w:pPr>
        <w:jc w:val="both"/>
        <w:rPr>
          <w:rFonts w:eastAsia="Calibri"/>
          <w:bCs/>
          <w:sz w:val="22"/>
          <w:szCs w:val="22"/>
          <w:lang w:val="es-ES"/>
        </w:rPr>
      </w:pPr>
    </w:p>
    <w:p w14:paraId="3B45BDF7" w14:textId="77777777" w:rsidR="0001126F" w:rsidRPr="006E31AC" w:rsidRDefault="0001126F" w:rsidP="0001126F">
      <w:pPr>
        <w:jc w:val="both"/>
        <w:rPr>
          <w:rFonts w:eastAsia="Calibri"/>
          <w:b/>
          <w:bCs/>
          <w:sz w:val="22"/>
          <w:szCs w:val="22"/>
          <w:lang w:val="es-ES"/>
        </w:rPr>
      </w:pPr>
      <w:r w:rsidRPr="006E31AC">
        <w:rPr>
          <w:rFonts w:eastAsia="Calibri"/>
          <w:b/>
          <w:bCs/>
          <w:sz w:val="22"/>
          <w:szCs w:val="22"/>
          <w:lang w:val="es-ES"/>
        </w:rPr>
        <w:t>Mandatos: artículo 5 de la Declar</w:t>
      </w:r>
      <w:r>
        <w:rPr>
          <w:rFonts w:eastAsia="Calibri"/>
          <w:b/>
          <w:bCs/>
          <w:sz w:val="22"/>
          <w:szCs w:val="22"/>
          <w:lang w:val="es-ES"/>
        </w:rPr>
        <w:t>ación de</w:t>
      </w:r>
      <w:r w:rsidRPr="006E31AC">
        <w:rPr>
          <w:rFonts w:eastAsia="Calibri"/>
          <w:b/>
          <w:bCs/>
          <w:sz w:val="22"/>
          <w:szCs w:val="22"/>
          <w:lang w:val="es-ES"/>
        </w:rPr>
        <w:t xml:space="preserve"> Bridgetown</w:t>
      </w:r>
    </w:p>
    <w:p w14:paraId="7D95776E" w14:textId="77777777" w:rsidR="0001126F" w:rsidRPr="006E31AC" w:rsidRDefault="0001126F" w:rsidP="0001126F">
      <w:pPr>
        <w:jc w:val="both"/>
        <w:rPr>
          <w:rFonts w:eastAsia="Calibri"/>
          <w:b/>
          <w:bCs/>
          <w:sz w:val="22"/>
          <w:szCs w:val="22"/>
          <w:u w:val="single"/>
          <w:lang w:val="es-ES"/>
        </w:rPr>
      </w:pPr>
    </w:p>
    <w:p w14:paraId="6A13BAD5" w14:textId="77777777" w:rsidR="0001126F" w:rsidRPr="00A96C97" w:rsidRDefault="0001126F" w:rsidP="0001126F">
      <w:pPr>
        <w:jc w:val="both"/>
        <w:rPr>
          <w:rFonts w:eastAsia="Calibri"/>
          <w:b/>
          <w:bCs/>
          <w:sz w:val="22"/>
          <w:szCs w:val="22"/>
          <w:u w:val="single"/>
          <w:lang w:val="es-ES"/>
        </w:rPr>
      </w:pPr>
      <w:r w:rsidRPr="00A96C97">
        <w:rPr>
          <w:rFonts w:eastAsia="Calibri"/>
          <w:b/>
          <w:bCs/>
          <w:sz w:val="22"/>
          <w:szCs w:val="22"/>
          <w:u w:val="single"/>
          <w:lang w:val="es-ES"/>
        </w:rPr>
        <w:t>PATRIMONIO CULTURAL: IDENTIDAD, INCLUSIÓN Y PRODUCTIVIDAD</w:t>
      </w:r>
    </w:p>
    <w:p w14:paraId="11F37199" w14:textId="77777777" w:rsidR="0001126F" w:rsidRPr="006840E7" w:rsidRDefault="0001126F" w:rsidP="0001126F">
      <w:pPr>
        <w:jc w:val="both"/>
        <w:rPr>
          <w:rFonts w:eastAsia="Calibri"/>
          <w:b/>
          <w:bCs/>
          <w:sz w:val="22"/>
          <w:szCs w:val="22"/>
          <w:u w:val="single"/>
          <w:lang w:val="es-ES"/>
        </w:rPr>
      </w:pPr>
    </w:p>
    <w:p w14:paraId="4359A37E" w14:textId="77777777" w:rsidR="0001126F" w:rsidRDefault="0001126F" w:rsidP="0001126F">
      <w:pPr>
        <w:ind w:firstLine="720"/>
        <w:jc w:val="both"/>
        <w:rPr>
          <w:rFonts w:eastAsia="Calibri"/>
          <w:bCs/>
          <w:sz w:val="22"/>
          <w:szCs w:val="22"/>
          <w:lang w:val="es-ES"/>
        </w:rPr>
      </w:pPr>
      <w:r>
        <w:rPr>
          <w:rFonts w:eastAsia="Calibri"/>
          <w:bCs/>
          <w:sz w:val="22"/>
          <w:szCs w:val="22"/>
          <w:lang w:val="es-ES"/>
        </w:rPr>
        <w:t>En junio de 2020, l</w:t>
      </w:r>
      <w:r w:rsidRPr="00FB577C">
        <w:rPr>
          <w:rFonts w:eastAsia="Calibri"/>
          <w:bCs/>
          <w:sz w:val="22"/>
          <w:szCs w:val="22"/>
          <w:lang w:val="es-ES"/>
        </w:rPr>
        <w:t>a Sección de Cultura y Turismo finalizó con éxito la ejecución del proyecto</w:t>
      </w:r>
      <w:r>
        <w:rPr>
          <w:rFonts w:eastAsia="Calibri"/>
          <w:bCs/>
          <w:sz w:val="22"/>
          <w:szCs w:val="22"/>
          <w:lang w:val="es-ES"/>
        </w:rPr>
        <w:t>: Mejorando el Marco para el Desarrollo de una Economía del Patrimonio en el Caribe</w:t>
      </w:r>
      <w:r w:rsidRPr="00FB577C">
        <w:rPr>
          <w:rFonts w:eastAsia="Calibri"/>
          <w:bCs/>
          <w:sz w:val="22"/>
          <w:szCs w:val="22"/>
          <w:lang w:val="es-ES"/>
        </w:rPr>
        <w:t xml:space="preserve">. La </w:t>
      </w:r>
      <w:r>
        <w:rPr>
          <w:rFonts w:eastAsia="Calibri"/>
          <w:bCs/>
          <w:sz w:val="22"/>
          <w:szCs w:val="22"/>
          <w:lang w:val="es-ES"/>
        </w:rPr>
        <w:t>capacitación</w:t>
      </w:r>
      <w:r w:rsidRPr="00FB577C">
        <w:rPr>
          <w:rFonts w:eastAsia="Calibri"/>
          <w:bCs/>
          <w:sz w:val="22"/>
          <w:szCs w:val="22"/>
          <w:lang w:val="es-ES"/>
        </w:rPr>
        <w:t xml:space="preserve"> y otras actividades, que quedaban por</w:t>
      </w:r>
      <w:r>
        <w:rPr>
          <w:rFonts w:eastAsia="Calibri"/>
          <w:bCs/>
          <w:sz w:val="22"/>
          <w:szCs w:val="22"/>
          <w:lang w:val="es-ES"/>
        </w:rPr>
        <w:t xml:space="preserve"> concluir</w:t>
      </w:r>
      <w:r w:rsidRPr="00FB577C">
        <w:rPr>
          <w:rFonts w:eastAsia="Calibri"/>
          <w:bCs/>
          <w:sz w:val="22"/>
          <w:szCs w:val="22"/>
          <w:lang w:val="es-ES"/>
        </w:rPr>
        <w:t xml:space="preserve"> en 2020, se realizaron </w:t>
      </w:r>
      <w:r>
        <w:rPr>
          <w:rFonts w:eastAsia="Calibri"/>
          <w:bCs/>
          <w:sz w:val="22"/>
          <w:szCs w:val="22"/>
          <w:lang w:val="es-ES"/>
        </w:rPr>
        <w:t>en formato</w:t>
      </w:r>
      <w:r w:rsidRPr="00FB577C">
        <w:rPr>
          <w:rFonts w:eastAsia="Calibri"/>
          <w:bCs/>
          <w:sz w:val="22"/>
          <w:szCs w:val="22"/>
          <w:lang w:val="es-ES"/>
        </w:rPr>
        <w:t xml:space="preserve"> virtual, ya que la pandemia y las consiguientes restricciones de viaje adoptadas por los Estados </w:t>
      </w:r>
      <w:r>
        <w:rPr>
          <w:rFonts w:eastAsia="Calibri"/>
          <w:bCs/>
          <w:sz w:val="22"/>
          <w:szCs w:val="22"/>
          <w:lang w:val="es-ES"/>
        </w:rPr>
        <w:t>M</w:t>
      </w:r>
      <w:r w:rsidRPr="00FB577C">
        <w:rPr>
          <w:rFonts w:eastAsia="Calibri"/>
          <w:bCs/>
          <w:sz w:val="22"/>
          <w:szCs w:val="22"/>
          <w:lang w:val="es-ES"/>
        </w:rPr>
        <w:t>iembros impidieron la participación presencial del personal y los beneficiarios del proyecto.</w:t>
      </w:r>
    </w:p>
    <w:p w14:paraId="60E1F95B" w14:textId="77777777" w:rsidR="0001126F" w:rsidRPr="0034179F" w:rsidRDefault="0001126F" w:rsidP="0001126F">
      <w:pPr>
        <w:jc w:val="both"/>
        <w:rPr>
          <w:rFonts w:eastAsia="Calibri"/>
          <w:bCs/>
          <w:sz w:val="22"/>
          <w:szCs w:val="22"/>
          <w:lang w:val="es-ES"/>
        </w:rPr>
      </w:pPr>
    </w:p>
    <w:p w14:paraId="5827F711" w14:textId="77777777" w:rsidR="0001126F" w:rsidRDefault="0001126F" w:rsidP="0001126F">
      <w:pPr>
        <w:jc w:val="both"/>
        <w:rPr>
          <w:rFonts w:eastAsia="Calibri"/>
          <w:b/>
          <w:bCs/>
          <w:sz w:val="22"/>
          <w:szCs w:val="22"/>
          <w:lang w:val="es-ES"/>
        </w:rPr>
      </w:pPr>
      <w:r w:rsidRPr="00FB577C">
        <w:rPr>
          <w:rFonts w:eastAsia="Calibri"/>
          <w:b/>
          <w:bCs/>
          <w:sz w:val="22"/>
          <w:szCs w:val="22"/>
          <w:lang w:val="es-ES"/>
        </w:rPr>
        <w:t xml:space="preserve">Seminario web sobre los componentes del Proyecto de Patrimonio </w:t>
      </w:r>
      <w:r>
        <w:rPr>
          <w:rFonts w:eastAsia="Calibri"/>
          <w:b/>
          <w:bCs/>
          <w:sz w:val="22"/>
          <w:szCs w:val="22"/>
          <w:lang w:val="es-ES"/>
        </w:rPr>
        <w:t>C</w:t>
      </w:r>
      <w:r w:rsidRPr="00FB577C">
        <w:rPr>
          <w:rFonts w:eastAsia="Calibri"/>
          <w:b/>
          <w:bCs/>
          <w:sz w:val="22"/>
          <w:szCs w:val="22"/>
          <w:lang w:val="es-ES"/>
        </w:rPr>
        <w:t>u</w:t>
      </w:r>
      <w:r>
        <w:rPr>
          <w:rFonts w:eastAsia="Calibri"/>
          <w:b/>
          <w:bCs/>
          <w:sz w:val="22"/>
          <w:szCs w:val="22"/>
          <w:lang w:val="es-ES"/>
        </w:rPr>
        <w:t>ltural del Caribe</w:t>
      </w:r>
    </w:p>
    <w:p w14:paraId="103E2D4E" w14:textId="77777777" w:rsidR="0001126F" w:rsidRPr="0034179F" w:rsidRDefault="0001126F" w:rsidP="0001126F">
      <w:pPr>
        <w:jc w:val="both"/>
        <w:rPr>
          <w:rFonts w:eastAsia="Calibri"/>
          <w:bCs/>
          <w:sz w:val="22"/>
          <w:szCs w:val="22"/>
          <w:lang w:val="es-ES"/>
        </w:rPr>
      </w:pPr>
    </w:p>
    <w:p w14:paraId="3C5CD2EB" w14:textId="77777777" w:rsidR="0001126F" w:rsidRDefault="0001126F" w:rsidP="0001126F">
      <w:pPr>
        <w:ind w:firstLine="720"/>
        <w:jc w:val="both"/>
        <w:rPr>
          <w:rFonts w:eastAsia="Calibri"/>
          <w:bCs/>
          <w:sz w:val="22"/>
          <w:szCs w:val="22"/>
          <w:lang w:val="es-ES"/>
        </w:rPr>
      </w:pPr>
      <w:r w:rsidRPr="00FB577C">
        <w:rPr>
          <w:rFonts w:eastAsia="Calibri"/>
          <w:bCs/>
          <w:sz w:val="22"/>
          <w:szCs w:val="22"/>
          <w:lang w:val="es-ES"/>
        </w:rPr>
        <w:t xml:space="preserve">El 29 de junio de 2020 se celebró un seminario web sobre el componente de Inventario de Lugares de Patrimonio del Proyecto de Mejora del Marco para el Desarrollo de una Economía del Patrimonio en el Caribe. Los inventarios/registros de lugares </w:t>
      </w:r>
      <w:r>
        <w:rPr>
          <w:rFonts w:eastAsia="Calibri"/>
          <w:bCs/>
          <w:sz w:val="22"/>
          <w:szCs w:val="22"/>
          <w:lang w:val="es-ES"/>
        </w:rPr>
        <w:t>que constituyen patrimonio</w:t>
      </w:r>
      <w:r w:rsidRPr="00FB577C">
        <w:rPr>
          <w:rFonts w:eastAsia="Calibri"/>
          <w:bCs/>
          <w:sz w:val="22"/>
          <w:szCs w:val="22"/>
          <w:lang w:val="es-ES"/>
        </w:rPr>
        <w:t xml:space="preserve"> apoyan la documentación de los lugares patrimoniales, </w:t>
      </w:r>
      <w:r>
        <w:rPr>
          <w:rFonts w:eastAsia="Calibri"/>
          <w:bCs/>
          <w:sz w:val="22"/>
          <w:szCs w:val="22"/>
          <w:lang w:val="es-ES"/>
        </w:rPr>
        <w:t>por medio del uso d</w:t>
      </w:r>
      <w:r w:rsidRPr="00FB577C">
        <w:rPr>
          <w:rFonts w:eastAsia="Calibri"/>
          <w:bCs/>
          <w:sz w:val="22"/>
          <w:szCs w:val="22"/>
          <w:lang w:val="es-ES"/>
        </w:rPr>
        <w:t xml:space="preserve">el software </w:t>
      </w:r>
      <w:proofErr w:type="spellStart"/>
      <w:r w:rsidRPr="00FB577C">
        <w:rPr>
          <w:rFonts w:eastAsia="Calibri"/>
          <w:bCs/>
          <w:sz w:val="22"/>
          <w:szCs w:val="22"/>
          <w:lang w:val="es-ES"/>
        </w:rPr>
        <w:t>Arches</w:t>
      </w:r>
      <w:proofErr w:type="spellEnd"/>
      <w:r w:rsidRPr="00FB577C">
        <w:rPr>
          <w:rFonts w:eastAsia="Calibri"/>
          <w:bCs/>
          <w:sz w:val="22"/>
          <w:szCs w:val="22"/>
          <w:lang w:val="es-ES"/>
        </w:rPr>
        <w:t xml:space="preserve">, para que los países conozcan la ubicación de </w:t>
      </w:r>
      <w:r>
        <w:rPr>
          <w:rFonts w:eastAsia="Calibri"/>
          <w:bCs/>
          <w:sz w:val="22"/>
          <w:szCs w:val="22"/>
          <w:lang w:val="es-ES"/>
        </w:rPr>
        <w:t xml:space="preserve">los </w:t>
      </w:r>
      <w:r w:rsidRPr="00FB577C">
        <w:rPr>
          <w:rFonts w:eastAsia="Calibri"/>
          <w:bCs/>
          <w:sz w:val="22"/>
          <w:szCs w:val="22"/>
          <w:lang w:val="es-ES"/>
        </w:rPr>
        <w:t xml:space="preserve">lugares </w:t>
      </w:r>
      <w:r>
        <w:rPr>
          <w:rFonts w:eastAsia="Calibri"/>
          <w:bCs/>
          <w:sz w:val="22"/>
          <w:szCs w:val="22"/>
          <w:lang w:val="es-ES"/>
        </w:rPr>
        <w:t>que constituyen patrimonio</w:t>
      </w:r>
      <w:r w:rsidRPr="00FB577C">
        <w:rPr>
          <w:rFonts w:eastAsia="Calibri"/>
          <w:bCs/>
          <w:sz w:val="22"/>
          <w:szCs w:val="22"/>
          <w:lang w:val="es-ES"/>
        </w:rPr>
        <w:t xml:space="preserve"> y </w:t>
      </w:r>
      <w:r>
        <w:rPr>
          <w:rFonts w:eastAsia="Calibri"/>
          <w:bCs/>
          <w:sz w:val="22"/>
          <w:szCs w:val="22"/>
          <w:lang w:val="es-ES"/>
        </w:rPr>
        <w:t xml:space="preserve">cuenten con </w:t>
      </w:r>
      <w:r w:rsidRPr="00FB577C">
        <w:rPr>
          <w:rFonts w:eastAsia="Calibri"/>
          <w:bCs/>
          <w:sz w:val="22"/>
          <w:szCs w:val="22"/>
          <w:lang w:val="es-ES"/>
        </w:rPr>
        <w:t xml:space="preserve">información histórica, técnica y arquitectónica completa sobre ellos. El seminario web </w:t>
      </w:r>
      <w:r>
        <w:rPr>
          <w:rFonts w:eastAsia="Calibri"/>
          <w:bCs/>
          <w:sz w:val="22"/>
          <w:szCs w:val="22"/>
          <w:lang w:val="es-ES"/>
        </w:rPr>
        <w:t xml:space="preserve">intentó </w:t>
      </w:r>
      <w:r w:rsidRPr="00FB577C">
        <w:rPr>
          <w:rFonts w:eastAsia="Calibri"/>
          <w:bCs/>
          <w:sz w:val="22"/>
          <w:szCs w:val="22"/>
          <w:lang w:val="es-ES"/>
        </w:rPr>
        <w:t xml:space="preserve">dar </w:t>
      </w:r>
      <w:r>
        <w:rPr>
          <w:rFonts w:eastAsia="Calibri"/>
          <w:bCs/>
          <w:sz w:val="22"/>
          <w:szCs w:val="22"/>
          <w:lang w:val="es-ES"/>
        </w:rPr>
        <w:t xml:space="preserve">a los países beneficiarios </w:t>
      </w:r>
      <w:r w:rsidRPr="00FB577C">
        <w:rPr>
          <w:rFonts w:eastAsia="Calibri"/>
          <w:bCs/>
          <w:sz w:val="22"/>
          <w:szCs w:val="22"/>
          <w:lang w:val="es-ES"/>
        </w:rPr>
        <w:t xml:space="preserve">la oportunidad de poner de relieve sus experiencias en la aplicación del componente de </w:t>
      </w:r>
      <w:r>
        <w:rPr>
          <w:rFonts w:eastAsia="Calibri"/>
          <w:bCs/>
          <w:sz w:val="22"/>
          <w:szCs w:val="22"/>
          <w:lang w:val="es-ES"/>
        </w:rPr>
        <w:t>i</w:t>
      </w:r>
      <w:r w:rsidRPr="00FB577C">
        <w:rPr>
          <w:rFonts w:eastAsia="Calibri"/>
          <w:bCs/>
          <w:sz w:val="22"/>
          <w:szCs w:val="22"/>
          <w:lang w:val="es-ES"/>
        </w:rPr>
        <w:t xml:space="preserve">nventario de </w:t>
      </w:r>
      <w:r>
        <w:rPr>
          <w:rFonts w:eastAsia="Calibri"/>
          <w:bCs/>
          <w:sz w:val="22"/>
          <w:szCs w:val="22"/>
          <w:lang w:val="es-ES"/>
        </w:rPr>
        <w:t>l</w:t>
      </w:r>
      <w:r w:rsidRPr="00FB577C">
        <w:rPr>
          <w:rFonts w:eastAsia="Calibri"/>
          <w:bCs/>
          <w:sz w:val="22"/>
          <w:szCs w:val="22"/>
          <w:lang w:val="es-ES"/>
        </w:rPr>
        <w:t xml:space="preserve">ugares </w:t>
      </w:r>
      <w:r>
        <w:rPr>
          <w:rFonts w:eastAsia="Calibri"/>
          <w:bCs/>
          <w:sz w:val="22"/>
          <w:szCs w:val="22"/>
          <w:lang w:val="es-ES"/>
        </w:rPr>
        <w:t>p</w:t>
      </w:r>
      <w:r w:rsidRPr="00FB577C">
        <w:rPr>
          <w:rFonts w:eastAsia="Calibri"/>
          <w:bCs/>
          <w:sz w:val="22"/>
          <w:szCs w:val="22"/>
          <w:lang w:val="es-ES"/>
        </w:rPr>
        <w:t xml:space="preserve">atrimoniales del proyecto. También contribuyó a apoyar la difusión de los modelos/estrategias </w:t>
      </w:r>
      <w:r>
        <w:rPr>
          <w:rFonts w:eastAsia="Calibri"/>
          <w:bCs/>
          <w:sz w:val="22"/>
          <w:szCs w:val="22"/>
          <w:lang w:val="es-ES"/>
        </w:rPr>
        <w:t>que se desarrollaron</w:t>
      </w:r>
      <w:r w:rsidRPr="00FB577C">
        <w:rPr>
          <w:rFonts w:eastAsia="Calibri"/>
          <w:bCs/>
          <w:sz w:val="22"/>
          <w:szCs w:val="22"/>
          <w:lang w:val="es-ES"/>
        </w:rPr>
        <w:t xml:space="preserve"> durante la ejecución del proyecto para que puedan estar a disposición de todos los Estados </w:t>
      </w:r>
      <w:r>
        <w:rPr>
          <w:rFonts w:eastAsia="Calibri"/>
          <w:bCs/>
          <w:sz w:val="22"/>
          <w:szCs w:val="22"/>
          <w:lang w:val="es-ES"/>
        </w:rPr>
        <w:t>M</w:t>
      </w:r>
      <w:r w:rsidRPr="00FB577C">
        <w:rPr>
          <w:rFonts w:eastAsia="Calibri"/>
          <w:bCs/>
          <w:sz w:val="22"/>
          <w:szCs w:val="22"/>
          <w:lang w:val="es-ES"/>
        </w:rPr>
        <w:t xml:space="preserve">iembros. </w:t>
      </w:r>
      <w:r>
        <w:rPr>
          <w:rFonts w:eastAsia="Calibri"/>
          <w:bCs/>
          <w:sz w:val="22"/>
          <w:szCs w:val="22"/>
          <w:lang w:val="es-ES"/>
        </w:rPr>
        <w:t>Dos de los países beneficiarios, Jamaica y Barbados,</w:t>
      </w:r>
      <w:r w:rsidRPr="00FB577C">
        <w:rPr>
          <w:rFonts w:eastAsia="Calibri"/>
          <w:bCs/>
          <w:sz w:val="22"/>
          <w:szCs w:val="22"/>
          <w:lang w:val="es-ES"/>
        </w:rPr>
        <w:t xml:space="preserve"> realizaron presentaciones sobre su implementación de registros de lugares patrimoniales, así como una presentación de Colombia sobre la </w:t>
      </w:r>
      <w:r>
        <w:rPr>
          <w:rFonts w:eastAsia="Calibri"/>
          <w:bCs/>
          <w:sz w:val="22"/>
          <w:szCs w:val="22"/>
          <w:lang w:val="es-ES"/>
        </w:rPr>
        <w:t>“</w:t>
      </w:r>
      <w:r w:rsidRPr="00FB577C">
        <w:rPr>
          <w:rFonts w:eastAsia="Calibri"/>
          <w:bCs/>
          <w:sz w:val="22"/>
          <w:szCs w:val="22"/>
          <w:lang w:val="es-ES"/>
        </w:rPr>
        <w:t>Integración de los recursos culturales en los planes de protección del patrimonio cultural</w:t>
      </w:r>
      <w:r>
        <w:rPr>
          <w:rFonts w:eastAsia="Calibri"/>
          <w:bCs/>
          <w:sz w:val="22"/>
          <w:szCs w:val="22"/>
          <w:lang w:val="es-ES"/>
        </w:rPr>
        <w:t>”</w:t>
      </w:r>
      <w:r w:rsidRPr="00FB577C">
        <w:rPr>
          <w:rFonts w:eastAsia="Calibri"/>
          <w:bCs/>
          <w:sz w:val="22"/>
          <w:szCs w:val="22"/>
          <w:lang w:val="es-ES"/>
        </w:rPr>
        <w:t>.</w:t>
      </w:r>
    </w:p>
    <w:p w14:paraId="50144315" w14:textId="77777777" w:rsidR="0001126F" w:rsidRDefault="0001126F" w:rsidP="0001126F">
      <w:pPr>
        <w:jc w:val="both"/>
        <w:rPr>
          <w:rFonts w:eastAsia="Calibri"/>
          <w:b/>
          <w:bCs/>
          <w:sz w:val="22"/>
          <w:szCs w:val="22"/>
          <w:lang w:val="es-ES"/>
        </w:rPr>
      </w:pPr>
    </w:p>
    <w:p w14:paraId="345E61EF" w14:textId="77777777" w:rsidR="0001126F" w:rsidRPr="006E1A81" w:rsidRDefault="0001126F" w:rsidP="0001126F">
      <w:pPr>
        <w:jc w:val="both"/>
        <w:rPr>
          <w:rFonts w:eastAsia="Calibri"/>
          <w:b/>
          <w:bCs/>
          <w:sz w:val="22"/>
          <w:szCs w:val="22"/>
          <w:lang w:val="es-ES"/>
        </w:rPr>
      </w:pPr>
      <w:r w:rsidRPr="006E1A81">
        <w:rPr>
          <w:rFonts w:eastAsia="Calibri"/>
          <w:b/>
          <w:bCs/>
          <w:sz w:val="22"/>
          <w:szCs w:val="22"/>
          <w:lang w:val="es-ES"/>
        </w:rPr>
        <w:t>Mandatos: artículo 11 de la Declara</w:t>
      </w:r>
      <w:r>
        <w:rPr>
          <w:rFonts w:eastAsia="Calibri"/>
          <w:b/>
          <w:bCs/>
          <w:sz w:val="22"/>
          <w:szCs w:val="22"/>
          <w:lang w:val="es-ES"/>
        </w:rPr>
        <w:t xml:space="preserve">ción de </w:t>
      </w:r>
      <w:r w:rsidRPr="006E1A81">
        <w:rPr>
          <w:rFonts w:eastAsia="Calibri"/>
          <w:b/>
          <w:bCs/>
          <w:sz w:val="22"/>
          <w:szCs w:val="22"/>
          <w:lang w:val="es-ES"/>
        </w:rPr>
        <w:t>Bridgetown</w:t>
      </w:r>
    </w:p>
    <w:p w14:paraId="23DFD77B" w14:textId="77777777" w:rsidR="0001126F" w:rsidRDefault="0001126F" w:rsidP="0001126F">
      <w:pPr>
        <w:jc w:val="both"/>
        <w:rPr>
          <w:b/>
          <w:sz w:val="22"/>
          <w:szCs w:val="22"/>
          <w:lang w:val="es-ES"/>
        </w:rPr>
      </w:pPr>
    </w:p>
    <w:p w14:paraId="5D5A525D" w14:textId="77777777" w:rsidR="0001126F" w:rsidRDefault="0001126F" w:rsidP="0001126F">
      <w:pPr>
        <w:jc w:val="both"/>
        <w:rPr>
          <w:b/>
          <w:sz w:val="22"/>
          <w:szCs w:val="22"/>
          <w:lang w:val="es-ES"/>
        </w:rPr>
      </w:pPr>
      <w:r w:rsidRPr="00EF343F">
        <w:rPr>
          <w:b/>
          <w:sz w:val="22"/>
          <w:szCs w:val="22"/>
          <w:lang w:val="es-ES"/>
        </w:rPr>
        <w:t xml:space="preserve">Intercambio de experiencias sobre la </w:t>
      </w:r>
      <w:r>
        <w:rPr>
          <w:b/>
          <w:sz w:val="22"/>
          <w:szCs w:val="22"/>
          <w:lang w:val="es-ES"/>
        </w:rPr>
        <w:t>salvaguarda</w:t>
      </w:r>
      <w:r w:rsidRPr="00EF343F">
        <w:rPr>
          <w:b/>
          <w:sz w:val="22"/>
          <w:szCs w:val="22"/>
          <w:lang w:val="es-ES"/>
        </w:rPr>
        <w:t xml:space="preserve"> de los o</w:t>
      </w:r>
      <w:r>
        <w:rPr>
          <w:b/>
          <w:sz w:val="22"/>
          <w:szCs w:val="22"/>
          <w:lang w:val="es-ES"/>
        </w:rPr>
        <w:t>ficios tradicionales</w:t>
      </w:r>
    </w:p>
    <w:p w14:paraId="6D169AF7" w14:textId="77777777" w:rsidR="0001126F" w:rsidRPr="0037709C" w:rsidRDefault="0001126F" w:rsidP="0001126F">
      <w:pPr>
        <w:jc w:val="both"/>
        <w:rPr>
          <w:rFonts w:eastAsia="Calibri"/>
          <w:b/>
          <w:sz w:val="22"/>
          <w:szCs w:val="22"/>
          <w:lang w:val="es-ES"/>
        </w:rPr>
      </w:pPr>
    </w:p>
    <w:p w14:paraId="1743E620" w14:textId="77777777" w:rsidR="0001126F" w:rsidRPr="003E70BA" w:rsidRDefault="0001126F" w:rsidP="0001126F">
      <w:pPr>
        <w:ind w:firstLine="720"/>
        <w:jc w:val="both"/>
        <w:rPr>
          <w:sz w:val="22"/>
          <w:szCs w:val="22"/>
          <w:lang w:val="es-ES"/>
        </w:rPr>
      </w:pPr>
      <w:r w:rsidRPr="003E70BA">
        <w:rPr>
          <w:sz w:val="22"/>
          <w:szCs w:val="22"/>
          <w:lang w:val="es-ES"/>
        </w:rPr>
        <w:t xml:space="preserve">El 29 de marzo de 2022 se celebró el </w:t>
      </w:r>
      <w:r>
        <w:rPr>
          <w:sz w:val="22"/>
          <w:szCs w:val="22"/>
          <w:lang w:val="es-ES"/>
        </w:rPr>
        <w:t>d</w:t>
      </w:r>
      <w:r w:rsidRPr="003E70BA">
        <w:rPr>
          <w:sz w:val="22"/>
          <w:szCs w:val="22"/>
          <w:lang w:val="es-ES"/>
        </w:rPr>
        <w:t xml:space="preserve">iálogo </w:t>
      </w:r>
      <w:r>
        <w:rPr>
          <w:sz w:val="22"/>
          <w:szCs w:val="22"/>
          <w:lang w:val="es-ES"/>
        </w:rPr>
        <w:t>v</w:t>
      </w:r>
      <w:r w:rsidRPr="003E70BA">
        <w:rPr>
          <w:sz w:val="22"/>
          <w:szCs w:val="22"/>
          <w:lang w:val="es-ES"/>
        </w:rPr>
        <w:t xml:space="preserve">irtual </w:t>
      </w:r>
      <w:r>
        <w:rPr>
          <w:sz w:val="22"/>
          <w:szCs w:val="22"/>
          <w:lang w:val="es-ES"/>
        </w:rPr>
        <w:t>“</w:t>
      </w:r>
      <w:r w:rsidRPr="003E70BA">
        <w:rPr>
          <w:sz w:val="22"/>
          <w:szCs w:val="22"/>
          <w:lang w:val="es-ES"/>
        </w:rPr>
        <w:t xml:space="preserve">Experiencias </w:t>
      </w:r>
      <w:r>
        <w:rPr>
          <w:sz w:val="22"/>
          <w:szCs w:val="22"/>
          <w:lang w:val="es-ES"/>
        </w:rPr>
        <w:t>de salvaguarda</w:t>
      </w:r>
      <w:r w:rsidRPr="003E70BA">
        <w:rPr>
          <w:sz w:val="22"/>
          <w:szCs w:val="22"/>
          <w:lang w:val="es-ES"/>
        </w:rPr>
        <w:t xml:space="preserve"> de los oficios tradicionales en las Américas</w:t>
      </w:r>
      <w:r>
        <w:rPr>
          <w:sz w:val="22"/>
          <w:szCs w:val="22"/>
          <w:lang w:val="es-ES"/>
        </w:rPr>
        <w:t>”</w:t>
      </w:r>
      <w:r w:rsidRPr="003E70BA">
        <w:rPr>
          <w:sz w:val="22"/>
          <w:szCs w:val="22"/>
          <w:lang w:val="es-ES"/>
        </w:rPr>
        <w:t xml:space="preserve">. El </w:t>
      </w:r>
      <w:r>
        <w:rPr>
          <w:sz w:val="22"/>
          <w:szCs w:val="22"/>
          <w:lang w:val="es-ES"/>
        </w:rPr>
        <w:t>d</w:t>
      </w:r>
      <w:r w:rsidRPr="003E70BA">
        <w:rPr>
          <w:sz w:val="22"/>
          <w:szCs w:val="22"/>
          <w:lang w:val="es-ES"/>
        </w:rPr>
        <w:t xml:space="preserve">iálogo </w:t>
      </w:r>
      <w:r>
        <w:rPr>
          <w:sz w:val="22"/>
          <w:szCs w:val="22"/>
          <w:lang w:val="es-ES"/>
        </w:rPr>
        <w:t>v</w:t>
      </w:r>
      <w:r w:rsidRPr="003E70BA">
        <w:rPr>
          <w:sz w:val="22"/>
          <w:szCs w:val="22"/>
          <w:lang w:val="es-ES"/>
        </w:rPr>
        <w:t>irtual contó con la participación</w:t>
      </w:r>
      <w:r>
        <w:rPr>
          <w:sz w:val="22"/>
          <w:szCs w:val="22"/>
          <w:lang w:val="es-ES"/>
        </w:rPr>
        <w:t>,</w:t>
      </w:r>
      <w:r w:rsidRPr="003E70BA">
        <w:rPr>
          <w:sz w:val="22"/>
          <w:szCs w:val="22"/>
          <w:lang w:val="es-ES"/>
        </w:rPr>
        <w:t xml:space="preserve"> como ponentes, de representantes de los Ministerios y Máximas Autoridades de Cultura de Bolivia, Chile, Colombia, </w:t>
      </w:r>
      <w:r w:rsidRPr="003E70BA">
        <w:rPr>
          <w:sz w:val="22"/>
          <w:szCs w:val="22"/>
          <w:lang w:val="es-ES"/>
        </w:rPr>
        <w:lastRenderedPageBreak/>
        <w:t xml:space="preserve">México, Nicaragua, Paraguay, Perú y República Dominicana. Estos ocho </w:t>
      </w:r>
      <w:r>
        <w:rPr>
          <w:sz w:val="22"/>
          <w:szCs w:val="22"/>
          <w:lang w:val="es-ES"/>
        </w:rPr>
        <w:t>E</w:t>
      </w:r>
      <w:r w:rsidRPr="003E70BA">
        <w:rPr>
          <w:sz w:val="22"/>
          <w:szCs w:val="22"/>
          <w:lang w:val="es-ES"/>
        </w:rPr>
        <w:t xml:space="preserve">stados </w:t>
      </w:r>
      <w:r>
        <w:rPr>
          <w:sz w:val="22"/>
          <w:szCs w:val="22"/>
          <w:lang w:val="es-ES"/>
        </w:rPr>
        <w:t>M</w:t>
      </w:r>
      <w:r w:rsidRPr="003E70BA">
        <w:rPr>
          <w:sz w:val="22"/>
          <w:szCs w:val="22"/>
          <w:lang w:val="es-ES"/>
        </w:rPr>
        <w:t xml:space="preserve">iembros habían </w:t>
      </w:r>
      <w:r>
        <w:rPr>
          <w:sz w:val="22"/>
          <w:szCs w:val="22"/>
          <w:lang w:val="es-ES"/>
        </w:rPr>
        <w:t>finalizado e intercambiado</w:t>
      </w:r>
      <w:r w:rsidRPr="003E70BA">
        <w:rPr>
          <w:sz w:val="22"/>
          <w:szCs w:val="22"/>
          <w:lang w:val="es-ES"/>
        </w:rPr>
        <w:t xml:space="preserve"> previamente la documentación pertinente sobre sus experiencias individuales </w:t>
      </w:r>
      <w:r>
        <w:rPr>
          <w:sz w:val="22"/>
          <w:szCs w:val="22"/>
          <w:lang w:val="es-ES"/>
        </w:rPr>
        <w:t>con respecto a la salvaguarda de los</w:t>
      </w:r>
      <w:r w:rsidRPr="003E70BA">
        <w:rPr>
          <w:sz w:val="22"/>
          <w:szCs w:val="22"/>
          <w:lang w:val="es-ES"/>
        </w:rPr>
        <w:t xml:space="preserve"> oficios tradicionales. El diálogo fue moderado por el </w:t>
      </w:r>
      <w:r>
        <w:rPr>
          <w:sz w:val="22"/>
          <w:szCs w:val="22"/>
          <w:lang w:val="es-ES"/>
        </w:rPr>
        <w:t>señor</w:t>
      </w:r>
      <w:r w:rsidRPr="003E70BA">
        <w:rPr>
          <w:sz w:val="22"/>
          <w:szCs w:val="22"/>
          <w:lang w:val="es-ES"/>
        </w:rPr>
        <w:t xml:space="preserve"> Santiago Noboa, Especialista de la Sección de Cultura y Turismo del Departamento de Desarrollo Económico de la OEA. Este evento se desarrolló en el marco del área prioritaria </w:t>
      </w:r>
      <w:r>
        <w:rPr>
          <w:sz w:val="22"/>
          <w:szCs w:val="22"/>
          <w:lang w:val="es-ES"/>
        </w:rPr>
        <w:t>“</w:t>
      </w:r>
      <w:r w:rsidRPr="003E70BA">
        <w:rPr>
          <w:sz w:val="22"/>
          <w:szCs w:val="22"/>
          <w:lang w:val="es-ES"/>
        </w:rPr>
        <w:t>Patrimonio cultural: identidad, inclusión y productividad</w:t>
      </w:r>
      <w:r>
        <w:rPr>
          <w:sz w:val="22"/>
          <w:szCs w:val="22"/>
          <w:lang w:val="es-ES"/>
        </w:rPr>
        <w:t>”</w:t>
      </w:r>
      <w:r w:rsidRPr="003E70BA">
        <w:rPr>
          <w:sz w:val="22"/>
          <w:szCs w:val="22"/>
          <w:lang w:val="es-ES"/>
        </w:rPr>
        <w:t xml:space="preserve"> del Plan de Trabajo de la CIC, y tuvo como objetivo abrir un espacio para el intercambio de conocimientos en torno a las principales experiencias que los Estados </w:t>
      </w:r>
      <w:r>
        <w:rPr>
          <w:sz w:val="22"/>
          <w:szCs w:val="22"/>
          <w:lang w:val="es-ES"/>
        </w:rPr>
        <w:t>M</w:t>
      </w:r>
      <w:r w:rsidRPr="003E70BA">
        <w:rPr>
          <w:sz w:val="22"/>
          <w:szCs w:val="22"/>
          <w:lang w:val="es-ES"/>
        </w:rPr>
        <w:t>iembros de la OEA han desarrollado para la protección y promoción de un oficio tradicional representativo de su territorio.</w:t>
      </w:r>
    </w:p>
    <w:p w14:paraId="22E01EC9" w14:textId="77777777" w:rsidR="0001126F" w:rsidRPr="0034179F" w:rsidRDefault="0001126F" w:rsidP="0001126F">
      <w:pPr>
        <w:jc w:val="both"/>
        <w:rPr>
          <w:rFonts w:eastAsia="Calibri"/>
          <w:b/>
          <w:bCs/>
          <w:sz w:val="22"/>
          <w:szCs w:val="22"/>
          <w:lang w:val="es-ES"/>
        </w:rPr>
      </w:pPr>
    </w:p>
    <w:p w14:paraId="0B09D19A" w14:textId="77777777" w:rsidR="0001126F" w:rsidRPr="00B2416A" w:rsidRDefault="0001126F" w:rsidP="0001126F">
      <w:pPr>
        <w:jc w:val="both"/>
        <w:rPr>
          <w:rFonts w:eastAsia="Calibri"/>
          <w:b/>
          <w:bCs/>
          <w:sz w:val="22"/>
          <w:szCs w:val="22"/>
          <w:lang w:val="es-ES"/>
        </w:rPr>
      </w:pPr>
      <w:r w:rsidRPr="00B2416A">
        <w:rPr>
          <w:rFonts w:eastAsia="Calibri"/>
          <w:b/>
          <w:bCs/>
          <w:sz w:val="22"/>
          <w:szCs w:val="22"/>
          <w:lang w:val="es-ES"/>
        </w:rPr>
        <w:t>Mandatos: artículo 9 de la Declar</w:t>
      </w:r>
      <w:r>
        <w:rPr>
          <w:rFonts w:eastAsia="Calibri"/>
          <w:b/>
          <w:bCs/>
          <w:sz w:val="22"/>
          <w:szCs w:val="22"/>
          <w:lang w:val="es-ES"/>
        </w:rPr>
        <w:t>ación de</w:t>
      </w:r>
      <w:r w:rsidRPr="00B2416A">
        <w:rPr>
          <w:rFonts w:eastAsia="Calibri"/>
          <w:b/>
          <w:bCs/>
          <w:sz w:val="22"/>
          <w:szCs w:val="22"/>
          <w:lang w:val="es-ES"/>
        </w:rPr>
        <w:t xml:space="preserve"> Bridgetown</w:t>
      </w:r>
    </w:p>
    <w:p w14:paraId="12BAA67D" w14:textId="77777777" w:rsidR="0001126F" w:rsidRPr="00B2416A" w:rsidRDefault="0001126F" w:rsidP="0001126F">
      <w:pPr>
        <w:jc w:val="both"/>
        <w:rPr>
          <w:rFonts w:eastAsia="Calibri"/>
          <w:bCs/>
          <w:sz w:val="22"/>
          <w:szCs w:val="22"/>
          <w:lang w:val="es-ES"/>
        </w:rPr>
      </w:pPr>
    </w:p>
    <w:p w14:paraId="1D91BCF7" w14:textId="77777777" w:rsidR="0001126F" w:rsidRDefault="0001126F" w:rsidP="0001126F">
      <w:pPr>
        <w:jc w:val="both"/>
        <w:rPr>
          <w:rFonts w:eastAsia="Calibri"/>
          <w:b/>
          <w:bCs/>
          <w:sz w:val="22"/>
          <w:szCs w:val="22"/>
          <w:u w:val="single"/>
          <w:lang w:val="es-ES"/>
        </w:rPr>
      </w:pPr>
      <w:r w:rsidRPr="00DA767C">
        <w:rPr>
          <w:rFonts w:eastAsia="Calibri"/>
          <w:b/>
          <w:bCs/>
          <w:sz w:val="22"/>
          <w:szCs w:val="22"/>
          <w:u w:val="single"/>
          <w:lang w:val="es-ES"/>
        </w:rPr>
        <w:t>RECONOCIMIENTO DEL PATRIMONIO CULTURAL AFRODESCENDIENTE EN LAS AMÉRICAS</w:t>
      </w:r>
    </w:p>
    <w:p w14:paraId="7B0B0201" w14:textId="77777777" w:rsidR="0001126F" w:rsidRPr="0034179F" w:rsidRDefault="0001126F" w:rsidP="0001126F">
      <w:pPr>
        <w:jc w:val="both"/>
        <w:rPr>
          <w:rFonts w:eastAsia="Calibri"/>
          <w:bCs/>
          <w:sz w:val="22"/>
          <w:szCs w:val="22"/>
          <w:lang w:val="es-ES"/>
        </w:rPr>
      </w:pPr>
    </w:p>
    <w:p w14:paraId="7058DBFE" w14:textId="77777777" w:rsidR="0001126F" w:rsidRDefault="0001126F" w:rsidP="0001126F">
      <w:pPr>
        <w:tabs>
          <w:tab w:val="left" w:pos="720"/>
        </w:tabs>
        <w:ind w:firstLine="720"/>
        <w:jc w:val="both"/>
        <w:rPr>
          <w:rFonts w:eastAsia="Calibri"/>
          <w:bCs/>
          <w:sz w:val="22"/>
          <w:szCs w:val="22"/>
          <w:lang w:val="es-ES"/>
        </w:rPr>
      </w:pPr>
      <w:r w:rsidRPr="003E70BA">
        <w:rPr>
          <w:rFonts w:eastAsia="Calibri"/>
          <w:bCs/>
          <w:sz w:val="22"/>
          <w:szCs w:val="22"/>
          <w:lang w:val="es-ES"/>
        </w:rPr>
        <w:t xml:space="preserve">Bajo </w:t>
      </w:r>
      <w:r>
        <w:rPr>
          <w:rFonts w:eastAsia="Calibri"/>
          <w:bCs/>
          <w:sz w:val="22"/>
          <w:szCs w:val="22"/>
          <w:lang w:val="es-ES"/>
        </w:rPr>
        <w:t>la dirección</w:t>
      </w:r>
      <w:r w:rsidRPr="003E70BA">
        <w:rPr>
          <w:rFonts w:eastAsia="Calibri"/>
          <w:bCs/>
          <w:sz w:val="22"/>
          <w:szCs w:val="22"/>
          <w:lang w:val="es-ES"/>
        </w:rPr>
        <w:t xml:space="preserve"> de la Presidencia </w:t>
      </w:r>
      <w:r>
        <w:rPr>
          <w:rFonts w:eastAsia="Calibri"/>
          <w:bCs/>
          <w:sz w:val="22"/>
          <w:szCs w:val="22"/>
          <w:lang w:val="es-ES"/>
        </w:rPr>
        <w:t xml:space="preserve">de </w:t>
      </w:r>
      <w:r w:rsidRPr="003E70BA">
        <w:rPr>
          <w:rFonts w:eastAsia="Calibri"/>
          <w:bCs/>
          <w:sz w:val="22"/>
          <w:szCs w:val="22"/>
          <w:lang w:val="es-ES"/>
        </w:rPr>
        <w:t>l</w:t>
      </w:r>
      <w:r>
        <w:rPr>
          <w:rFonts w:eastAsia="Calibri"/>
          <w:bCs/>
          <w:sz w:val="22"/>
          <w:szCs w:val="22"/>
          <w:lang w:val="es-ES"/>
        </w:rPr>
        <w:t>a</w:t>
      </w:r>
      <w:r w:rsidRPr="003E70BA">
        <w:rPr>
          <w:rFonts w:eastAsia="Calibri"/>
          <w:bCs/>
          <w:sz w:val="22"/>
          <w:szCs w:val="22"/>
          <w:lang w:val="es-ES"/>
        </w:rPr>
        <w:t xml:space="preserve"> CIC</w:t>
      </w:r>
      <w:r>
        <w:rPr>
          <w:rFonts w:eastAsia="Calibri"/>
          <w:bCs/>
          <w:sz w:val="22"/>
          <w:szCs w:val="22"/>
          <w:lang w:val="es-ES"/>
        </w:rPr>
        <w:t>,</w:t>
      </w:r>
      <w:r w:rsidRPr="003E70BA">
        <w:rPr>
          <w:rFonts w:eastAsia="Calibri"/>
          <w:bCs/>
          <w:sz w:val="22"/>
          <w:szCs w:val="22"/>
          <w:lang w:val="es-ES"/>
        </w:rPr>
        <w:t xml:space="preserve"> Colombia organizó un </w:t>
      </w:r>
      <w:r>
        <w:rPr>
          <w:rFonts w:eastAsia="Calibri"/>
          <w:bCs/>
          <w:sz w:val="22"/>
          <w:szCs w:val="22"/>
          <w:lang w:val="es-ES"/>
        </w:rPr>
        <w:t>seminario web</w:t>
      </w:r>
      <w:r w:rsidRPr="003E70BA">
        <w:rPr>
          <w:rFonts w:eastAsia="Calibri"/>
          <w:bCs/>
          <w:sz w:val="22"/>
          <w:szCs w:val="22"/>
          <w:lang w:val="es-ES"/>
        </w:rPr>
        <w:t xml:space="preserve"> titulado </w:t>
      </w:r>
      <w:r>
        <w:rPr>
          <w:rFonts w:eastAsia="Calibri"/>
          <w:bCs/>
          <w:sz w:val="22"/>
          <w:szCs w:val="22"/>
          <w:lang w:val="es-ES"/>
        </w:rPr>
        <w:t>“</w:t>
      </w:r>
      <w:r w:rsidRPr="003E70BA">
        <w:rPr>
          <w:rFonts w:eastAsia="Calibri"/>
          <w:bCs/>
          <w:sz w:val="22"/>
          <w:szCs w:val="22"/>
          <w:lang w:val="es-ES"/>
        </w:rPr>
        <w:t xml:space="preserve">Cinco años de implementación del </w:t>
      </w:r>
      <w:r>
        <w:rPr>
          <w:rFonts w:eastAsia="Calibri"/>
          <w:bCs/>
          <w:sz w:val="22"/>
          <w:szCs w:val="22"/>
          <w:lang w:val="es-ES"/>
        </w:rPr>
        <w:t>d</w:t>
      </w:r>
      <w:r w:rsidRPr="003E70BA">
        <w:rPr>
          <w:rFonts w:eastAsia="Calibri"/>
          <w:bCs/>
          <w:sz w:val="22"/>
          <w:szCs w:val="22"/>
          <w:lang w:val="es-ES"/>
        </w:rPr>
        <w:t xml:space="preserve">ecenio </w:t>
      </w:r>
      <w:r>
        <w:rPr>
          <w:rFonts w:eastAsia="Calibri"/>
          <w:bCs/>
          <w:sz w:val="22"/>
          <w:szCs w:val="22"/>
          <w:lang w:val="es-ES"/>
        </w:rPr>
        <w:t>i</w:t>
      </w:r>
      <w:r w:rsidRPr="003E70BA">
        <w:rPr>
          <w:rFonts w:eastAsia="Calibri"/>
          <w:bCs/>
          <w:sz w:val="22"/>
          <w:szCs w:val="22"/>
          <w:lang w:val="es-ES"/>
        </w:rPr>
        <w:t xml:space="preserve">nternacional para los </w:t>
      </w:r>
      <w:r>
        <w:rPr>
          <w:rFonts w:eastAsia="Calibri"/>
          <w:bCs/>
          <w:sz w:val="22"/>
          <w:szCs w:val="22"/>
          <w:lang w:val="es-ES"/>
        </w:rPr>
        <w:t>a</w:t>
      </w:r>
      <w:r w:rsidRPr="003E70BA">
        <w:rPr>
          <w:rFonts w:eastAsia="Calibri"/>
          <w:bCs/>
          <w:sz w:val="22"/>
          <w:szCs w:val="22"/>
          <w:lang w:val="es-ES"/>
        </w:rPr>
        <w:t>frodescendientes y su impacto en la cultura</w:t>
      </w:r>
      <w:r>
        <w:rPr>
          <w:rFonts w:eastAsia="Calibri"/>
          <w:bCs/>
          <w:sz w:val="22"/>
          <w:szCs w:val="22"/>
          <w:lang w:val="es-ES"/>
        </w:rPr>
        <w:t>”</w:t>
      </w:r>
      <w:r w:rsidRPr="003E70BA">
        <w:rPr>
          <w:rFonts w:eastAsia="Calibri"/>
          <w:bCs/>
          <w:sz w:val="22"/>
          <w:szCs w:val="22"/>
          <w:lang w:val="es-ES"/>
        </w:rPr>
        <w:t xml:space="preserve">, que se celebró el 21 de mayo de 2020. El </w:t>
      </w:r>
      <w:r>
        <w:rPr>
          <w:rFonts w:eastAsia="Calibri"/>
          <w:bCs/>
          <w:sz w:val="22"/>
          <w:szCs w:val="22"/>
          <w:lang w:val="es-ES"/>
        </w:rPr>
        <w:t>seminario web</w:t>
      </w:r>
      <w:r w:rsidRPr="003E70BA">
        <w:rPr>
          <w:rFonts w:eastAsia="Calibri"/>
          <w:bCs/>
          <w:sz w:val="22"/>
          <w:szCs w:val="22"/>
          <w:lang w:val="es-ES"/>
        </w:rPr>
        <w:t xml:space="preserve"> contó con </w:t>
      </w:r>
      <w:r>
        <w:rPr>
          <w:rFonts w:eastAsia="Calibri"/>
          <w:bCs/>
          <w:sz w:val="22"/>
          <w:szCs w:val="22"/>
          <w:lang w:val="es-ES"/>
        </w:rPr>
        <w:t>un diálogo</w:t>
      </w:r>
      <w:r w:rsidRPr="003E70BA">
        <w:rPr>
          <w:rFonts w:eastAsia="Calibri"/>
          <w:bCs/>
          <w:sz w:val="22"/>
          <w:szCs w:val="22"/>
          <w:lang w:val="es-ES"/>
        </w:rPr>
        <w:t xml:space="preserve"> entre los </w:t>
      </w:r>
      <w:proofErr w:type="gramStart"/>
      <w:r w:rsidRPr="003E70BA">
        <w:rPr>
          <w:rFonts w:eastAsia="Calibri"/>
          <w:bCs/>
          <w:sz w:val="22"/>
          <w:szCs w:val="22"/>
          <w:lang w:val="es-ES"/>
        </w:rPr>
        <w:t>Ministros</w:t>
      </w:r>
      <w:proofErr w:type="gramEnd"/>
      <w:r w:rsidRPr="003E70BA">
        <w:rPr>
          <w:rFonts w:eastAsia="Calibri"/>
          <w:bCs/>
          <w:sz w:val="22"/>
          <w:szCs w:val="22"/>
          <w:lang w:val="es-ES"/>
        </w:rPr>
        <w:t xml:space="preserve"> de Cultura de Costa Rica, Panamá, Paraguay y Colombia. El </w:t>
      </w:r>
      <w:proofErr w:type="gramStart"/>
      <w:r w:rsidRPr="003E70BA">
        <w:rPr>
          <w:rFonts w:eastAsia="Calibri"/>
          <w:bCs/>
          <w:sz w:val="22"/>
          <w:szCs w:val="22"/>
          <w:lang w:val="es-ES"/>
        </w:rPr>
        <w:t>Ministro</w:t>
      </w:r>
      <w:proofErr w:type="gramEnd"/>
      <w:r w:rsidRPr="003E70BA">
        <w:rPr>
          <w:rFonts w:eastAsia="Calibri"/>
          <w:bCs/>
          <w:sz w:val="22"/>
          <w:szCs w:val="22"/>
          <w:lang w:val="es-ES"/>
        </w:rPr>
        <w:t xml:space="preserve"> de Cultura de Ecuador, Juan Fernando Velasco, </w:t>
      </w:r>
      <w:r>
        <w:rPr>
          <w:rFonts w:eastAsia="Calibri"/>
          <w:bCs/>
          <w:sz w:val="22"/>
          <w:szCs w:val="22"/>
          <w:lang w:val="es-ES"/>
        </w:rPr>
        <w:t>que</w:t>
      </w:r>
      <w:r w:rsidRPr="003E70BA">
        <w:rPr>
          <w:rFonts w:eastAsia="Calibri"/>
          <w:bCs/>
          <w:sz w:val="22"/>
          <w:szCs w:val="22"/>
          <w:lang w:val="es-ES"/>
        </w:rPr>
        <w:t xml:space="preserve"> no pudo participar en el </w:t>
      </w:r>
      <w:r>
        <w:rPr>
          <w:rFonts w:eastAsia="Calibri"/>
          <w:bCs/>
          <w:sz w:val="22"/>
          <w:szCs w:val="22"/>
          <w:lang w:val="es-ES"/>
        </w:rPr>
        <w:t>seminario,</w:t>
      </w:r>
      <w:r w:rsidRPr="003E70BA">
        <w:rPr>
          <w:rFonts w:eastAsia="Calibri"/>
          <w:bCs/>
          <w:sz w:val="22"/>
          <w:szCs w:val="22"/>
          <w:lang w:val="es-ES"/>
        </w:rPr>
        <w:t xml:space="preserve"> aportó sus reflexiones sobre el tema </w:t>
      </w:r>
      <w:r>
        <w:rPr>
          <w:rFonts w:eastAsia="Calibri"/>
          <w:bCs/>
          <w:sz w:val="22"/>
          <w:szCs w:val="22"/>
          <w:lang w:val="es-ES"/>
        </w:rPr>
        <w:t>las cuales se presentaron</w:t>
      </w:r>
      <w:r w:rsidRPr="003E70BA">
        <w:rPr>
          <w:rFonts w:eastAsia="Calibri"/>
          <w:bCs/>
          <w:sz w:val="22"/>
          <w:szCs w:val="22"/>
          <w:lang w:val="es-ES"/>
        </w:rPr>
        <w:t xml:space="preserve"> durante el evento</w:t>
      </w:r>
      <w:r>
        <w:rPr>
          <w:rFonts w:eastAsia="Calibri"/>
          <w:bCs/>
          <w:sz w:val="22"/>
          <w:szCs w:val="22"/>
          <w:lang w:val="es-ES"/>
        </w:rPr>
        <w:t>.</w:t>
      </w:r>
    </w:p>
    <w:p w14:paraId="1BFC9464" w14:textId="77777777" w:rsidR="0001126F" w:rsidRPr="0034179F" w:rsidRDefault="0001126F" w:rsidP="0001126F">
      <w:pPr>
        <w:tabs>
          <w:tab w:val="left" w:pos="720"/>
        </w:tabs>
        <w:jc w:val="both"/>
        <w:rPr>
          <w:rFonts w:eastAsia="Calibri"/>
          <w:bCs/>
          <w:sz w:val="22"/>
          <w:szCs w:val="22"/>
          <w:lang w:val="es-ES"/>
        </w:rPr>
      </w:pPr>
    </w:p>
    <w:p w14:paraId="43D57035" w14:textId="77777777" w:rsidR="0001126F" w:rsidRPr="00D417D2" w:rsidRDefault="0001126F" w:rsidP="0001126F">
      <w:pPr>
        <w:tabs>
          <w:tab w:val="left" w:pos="720"/>
        </w:tabs>
        <w:jc w:val="both"/>
        <w:rPr>
          <w:sz w:val="22"/>
          <w:szCs w:val="22"/>
          <w:lang w:val="es-ES"/>
        </w:rPr>
      </w:pPr>
      <w:r w:rsidRPr="00D417D2">
        <w:rPr>
          <w:rFonts w:eastAsia="Calibri"/>
          <w:b/>
          <w:bCs/>
          <w:sz w:val="22"/>
          <w:szCs w:val="22"/>
          <w:lang w:val="es-ES"/>
        </w:rPr>
        <w:t>Mandato: artículo 13 de la Declarac</w:t>
      </w:r>
      <w:r>
        <w:rPr>
          <w:rFonts w:eastAsia="Calibri"/>
          <w:b/>
          <w:bCs/>
          <w:sz w:val="22"/>
          <w:szCs w:val="22"/>
          <w:lang w:val="es-ES"/>
        </w:rPr>
        <w:t>ión de</w:t>
      </w:r>
      <w:r w:rsidRPr="00D417D2">
        <w:rPr>
          <w:rFonts w:eastAsia="Calibri"/>
          <w:b/>
          <w:bCs/>
          <w:sz w:val="22"/>
          <w:szCs w:val="22"/>
          <w:lang w:val="es-ES"/>
        </w:rPr>
        <w:t xml:space="preserve"> Bridgetown</w:t>
      </w:r>
      <w:r w:rsidRPr="00D417D2">
        <w:rPr>
          <w:sz w:val="22"/>
          <w:szCs w:val="22"/>
          <w:lang w:val="es-ES"/>
        </w:rPr>
        <w:t xml:space="preserve"> </w:t>
      </w:r>
    </w:p>
    <w:p w14:paraId="6E3E7DB7" w14:textId="77777777" w:rsidR="0001126F" w:rsidRPr="00D417D2" w:rsidRDefault="0001126F" w:rsidP="0001126F">
      <w:pPr>
        <w:rPr>
          <w:sz w:val="22"/>
          <w:szCs w:val="22"/>
          <w:lang w:val="es-ES"/>
        </w:rPr>
      </w:pPr>
    </w:p>
    <w:p w14:paraId="6E69B4DD" w14:textId="77777777" w:rsidR="0001126F" w:rsidRDefault="0001126F" w:rsidP="0001126F">
      <w:pPr>
        <w:rPr>
          <w:b/>
          <w:bCs/>
          <w:sz w:val="22"/>
          <w:szCs w:val="22"/>
          <w:lang w:val="es-ES"/>
        </w:rPr>
      </w:pPr>
      <w:r w:rsidRPr="006D0D97">
        <w:rPr>
          <w:b/>
          <w:bCs/>
          <w:sz w:val="22"/>
          <w:szCs w:val="22"/>
          <w:lang w:val="es-ES"/>
        </w:rPr>
        <w:t>Diálogo sobre el reconocimiento del patrimonio</w:t>
      </w:r>
      <w:r>
        <w:rPr>
          <w:b/>
          <w:bCs/>
          <w:sz w:val="22"/>
          <w:szCs w:val="22"/>
          <w:lang w:val="es-ES"/>
        </w:rPr>
        <w:t xml:space="preserve"> cultural afrodescendiente en las Américas</w:t>
      </w:r>
    </w:p>
    <w:p w14:paraId="684C64F7" w14:textId="77777777" w:rsidR="0001126F" w:rsidRPr="0034179F" w:rsidRDefault="0001126F" w:rsidP="0001126F">
      <w:pPr>
        <w:rPr>
          <w:sz w:val="22"/>
          <w:szCs w:val="22"/>
          <w:lang w:val="es-ES"/>
        </w:rPr>
      </w:pPr>
    </w:p>
    <w:p w14:paraId="55CA3A1C" w14:textId="77777777" w:rsidR="0001126F" w:rsidRDefault="0001126F" w:rsidP="0001126F">
      <w:pPr>
        <w:ind w:firstLine="720"/>
        <w:jc w:val="both"/>
        <w:rPr>
          <w:sz w:val="22"/>
          <w:szCs w:val="22"/>
          <w:lang w:val="es-ES"/>
        </w:rPr>
      </w:pPr>
      <w:r w:rsidRPr="003E70BA">
        <w:rPr>
          <w:sz w:val="22"/>
          <w:szCs w:val="22"/>
          <w:lang w:val="es-ES"/>
        </w:rPr>
        <w:t>El 8 de junio de 2022 se celebró un diálogo sobre el Reconocimiento del Patrimonio Cultural Afrodescendiente en las Américas. El diálogo contó con la participación</w:t>
      </w:r>
      <w:r>
        <w:rPr>
          <w:sz w:val="22"/>
          <w:szCs w:val="22"/>
          <w:lang w:val="es-ES"/>
        </w:rPr>
        <w:t>,</w:t>
      </w:r>
      <w:r w:rsidRPr="003E70BA">
        <w:rPr>
          <w:sz w:val="22"/>
          <w:szCs w:val="22"/>
          <w:lang w:val="es-ES"/>
        </w:rPr>
        <w:t xml:space="preserve"> como ponentes, de representantes de los Ministerios y Máximas Autoridades de Cultura de: Colombia, Ecuador, Jamaica, Perú, México y Paraguay, y fue moderado por el </w:t>
      </w:r>
      <w:r>
        <w:rPr>
          <w:sz w:val="22"/>
          <w:szCs w:val="22"/>
          <w:lang w:val="es-ES"/>
        </w:rPr>
        <w:t>señor</w:t>
      </w:r>
      <w:r w:rsidRPr="003E70BA">
        <w:rPr>
          <w:sz w:val="22"/>
          <w:szCs w:val="22"/>
          <w:lang w:val="es-ES"/>
        </w:rPr>
        <w:t xml:space="preserve"> Richard Campbell, </w:t>
      </w:r>
      <w:proofErr w:type="gramStart"/>
      <w:r w:rsidRPr="003E70BA">
        <w:rPr>
          <w:sz w:val="22"/>
          <w:szCs w:val="22"/>
          <w:lang w:val="es-ES"/>
        </w:rPr>
        <w:t>Jefe</w:t>
      </w:r>
      <w:proofErr w:type="gramEnd"/>
      <w:r w:rsidRPr="003E70BA">
        <w:rPr>
          <w:sz w:val="22"/>
          <w:szCs w:val="22"/>
          <w:lang w:val="es-ES"/>
        </w:rPr>
        <w:t xml:space="preserve"> de la Sección de Cultura y Turismo del Departamento de Desarrollo Económico de la OEA. El Diálogo se realizó en el marco del área prioritaria de</w:t>
      </w:r>
      <w:r>
        <w:rPr>
          <w:sz w:val="22"/>
          <w:szCs w:val="22"/>
          <w:lang w:val="es-ES"/>
        </w:rPr>
        <w:t>l Plan de Trabajo de la CIC sobre</w:t>
      </w:r>
      <w:r w:rsidRPr="003E70BA">
        <w:rPr>
          <w:sz w:val="22"/>
          <w:szCs w:val="22"/>
          <w:lang w:val="es-ES"/>
        </w:rPr>
        <w:t xml:space="preserve"> Reconocimiento del Patrimonio Cultural Afrodescendiente en las Américas</w:t>
      </w:r>
      <w:r>
        <w:rPr>
          <w:sz w:val="22"/>
          <w:szCs w:val="22"/>
          <w:lang w:val="es-ES"/>
        </w:rPr>
        <w:t>,</w:t>
      </w:r>
      <w:r w:rsidRPr="003E70BA">
        <w:rPr>
          <w:sz w:val="22"/>
          <w:szCs w:val="22"/>
          <w:lang w:val="es-ES"/>
        </w:rPr>
        <w:t xml:space="preserve"> y en él se destacaron ejemplos de buenas prácticas, iniciativas y programas en materia de </w:t>
      </w:r>
      <w:r>
        <w:rPr>
          <w:sz w:val="22"/>
          <w:szCs w:val="22"/>
          <w:lang w:val="es-ES"/>
        </w:rPr>
        <w:t xml:space="preserve">preservación </w:t>
      </w:r>
      <w:r w:rsidRPr="003E70BA">
        <w:rPr>
          <w:sz w:val="22"/>
          <w:szCs w:val="22"/>
          <w:lang w:val="es-ES"/>
        </w:rPr>
        <w:t xml:space="preserve">de las prácticas culturales de los afrodescendientes en sus respectivos países, así como reflexiones sobre las prácticas culturales que se viven desde la diáspora afrodescendiente. El Diálogo contribuyó al intercambio de conocimientos en torno a las principales experiencias que los Estados </w:t>
      </w:r>
      <w:r>
        <w:rPr>
          <w:sz w:val="22"/>
          <w:szCs w:val="22"/>
          <w:lang w:val="es-ES"/>
        </w:rPr>
        <w:t>M</w:t>
      </w:r>
      <w:r w:rsidRPr="003E70BA">
        <w:rPr>
          <w:sz w:val="22"/>
          <w:szCs w:val="22"/>
          <w:lang w:val="es-ES"/>
        </w:rPr>
        <w:t xml:space="preserve">iembros de la OEA han desarrollado en relación con la </w:t>
      </w:r>
      <w:r>
        <w:rPr>
          <w:sz w:val="22"/>
          <w:szCs w:val="22"/>
          <w:lang w:val="es-ES"/>
        </w:rPr>
        <w:t>preservación</w:t>
      </w:r>
      <w:r w:rsidRPr="003E70BA">
        <w:rPr>
          <w:sz w:val="22"/>
          <w:szCs w:val="22"/>
          <w:lang w:val="es-ES"/>
        </w:rPr>
        <w:t xml:space="preserve"> y promoción del patrimonio cultural de los afrodescendientes en el </w:t>
      </w:r>
      <w:proofErr w:type="gramStart"/>
      <w:r>
        <w:rPr>
          <w:sz w:val="22"/>
          <w:szCs w:val="22"/>
          <w:lang w:val="es-ES"/>
        </w:rPr>
        <w:t>H</w:t>
      </w:r>
      <w:r w:rsidRPr="003E70BA">
        <w:rPr>
          <w:sz w:val="22"/>
          <w:szCs w:val="22"/>
          <w:lang w:val="es-ES"/>
        </w:rPr>
        <w:t>emisferio</w:t>
      </w:r>
      <w:proofErr w:type="gramEnd"/>
      <w:r w:rsidRPr="003E70BA">
        <w:rPr>
          <w:sz w:val="22"/>
          <w:szCs w:val="22"/>
          <w:lang w:val="es-ES"/>
        </w:rPr>
        <w:t>.</w:t>
      </w:r>
    </w:p>
    <w:p w14:paraId="4A2430F8" w14:textId="77777777" w:rsidR="0001126F" w:rsidRDefault="0001126F" w:rsidP="0001126F">
      <w:pPr>
        <w:jc w:val="both"/>
        <w:rPr>
          <w:b/>
          <w:sz w:val="22"/>
          <w:szCs w:val="22"/>
          <w:lang w:val="es-ES"/>
        </w:rPr>
      </w:pPr>
    </w:p>
    <w:p w14:paraId="69776A0A" w14:textId="77777777" w:rsidR="0001126F" w:rsidRPr="00F34373" w:rsidRDefault="0001126F" w:rsidP="0001126F">
      <w:pPr>
        <w:jc w:val="both"/>
        <w:rPr>
          <w:rFonts w:eastAsia="Calibri"/>
          <w:b/>
          <w:sz w:val="22"/>
          <w:szCs w:val="22"/>
          <w:lang w:val="es-ES"/>
        </w:rPr>
      </w:pPr>
      <w:r w:rsidRPr="00F34373">
        <w:rPr>
          <w:b/>
          <w:sz w:val="22"/>
          <w:szCs w:val="22"/>
          <w:lang w:val="es-ES"/>
        </w:rPr>
        <w:t>Mandato: artículo 13 de la Declaración de Bridgetown</w:t>
      </w:r>
    </w:p>
    <w:p w14:paraId="252BFA92" w14:textId="77777777" w:rsidR="0001126F" w:rsidRPr="00F34373" w:rsidRDefault="0001126F" w:rsidP="0001126F">
      <w:pPr>
        <w:jc w:val="both"/>
        <w:rPr>
          <w:rFonts w:eastAsia="Calibri"/>
          <w:b/>
          <w:bCs/>
          <w:sz w:val="22"/>
          <w:szCs w:val="22"/>
          <w:lang w:val="es-ES"/>
        </w:rPr>
      </w:pPr>
    </w:p>
    <w:p w14:paraId="23386CF6" w14:textId="77777777" w:rsidR="0001126F" w:rsidRPr="003E70BA" w:rsidRDefault="0001126F" w:rsidP="0001126F">
      <w:pPr>
        <w:rPr>
          <w:b/>
          <w:bCs/>
          <w:sz w:val="22"/>
          <w:szCs w:val="22"/>
          <w:lang w:val="es-ES"/>
        </w:rPr>
      </w:pPr>
      <w:r>
        <w:rPr>
          <w:b/>
          <w:bCs/>
          <w:sz w:val="22"/>
          <w:szCs w:val="22"/>
          <w:lang w:val="es-ES"/>
        </w:rPr>
        <w:t xml:space="preserve">Acuerdo de cooperación con la Fundación </w:t>
      </w:r>
      <w:r w:rsidRPr="003E70BA">
        <w:rPr>
          <w:b/>
          <w:bCs/>
          <w:sz w:val="22"/>
          <w:szCs w:val="22"/>
          <w:lang w:val="es-ES"/>
        </w:rPr>
        <w:t>El Libro Total</w:t>
      </w:r>
    </w:p>
    <w:p w14:paraId="46B8DC81" w14:textId="77777777" w:rsidR="0001126F" w:rsidRPr="003E70BA" w:rsidRDefault="0001126F" w:rsidP="0001126F">
      <w:pPr>
        <w:rPr>
          <w:sz w:val="22"/>
          <w:szCs w:val="22"/>
          <w:lang w:val="es-ES"/>
        </w:rPr>
      </w:pPr>
    </w:p>
    <w:p w14:paraId="3CF0111D" w14:textId="77777777" w:rsidR="0001126F" w:rsidRPr="003E70BA" w:rsidRDefault="0001126F" w:rsidP="0001126F">
      <w:pPr>
        <w:ind w:firstLine="720"/>
        <w:jc w:val="both"/>
        <w:rPr>
          <w:sz w:val="22"/>
          <w:szCs w:val="22"/>
          <w:lang w:val="es-ES"/>
        </w:rPr>
      </w:pPr>
      <w:r w:rsidRPr="003E70BA">
        <w:rPr>
          <w:sz w:val="22"/>
          <w:szCs w:val="22"/>
          <w:lang w:val="es-ES"/>
        </w:rPr>
        <w:t xml:space="preserve">El 27 de junio de 2022, la Secretaría General de la OEA, (a través de la SEDI) y la Fundación El Libro Total de Colombia, firmaron un acuerdo que establece un marco de cooperación para la difusión y accesibilidad de la cultura mediante el uso de bibliotecas digitales. El acuerdo permite </w:t>
      </w:r>
      <w:r>
        <w:rPr>
          <w:sz w:val="22"/>
          <w:szCs w:val="22"/>
          <w:lang w:val="es-ES"/>
        </w:rPr>
        <w:t>que</w:t>
      </w:r>
      <w:r w:rsidRPr="003E70BA">
        <w:rPr>
          <w:sz w:val="22"/>
          <w:szCs w:val="22"/>
          <w:lang w:val="es-ES"/>
        </w:rPr>
        <w:t xml:space="preserve"> la Secretaría General, a través de la SEDI, </w:t>
      </w:r>
      <w:r>
        <w:rPr>
          <w:sz w:val="22"/>
          <w:szCs w:val="22"/>
          <w:lang w:val="es-ES"/>
        </w:rPr>
        <w:t>difunda y promueva</w:t>
      </w:r>
      <w:r w:rsidRPr="003E70BA">
        <w:rPr>
          <w:sz w:val="22"/>
          <w:szCs w:val="22"/>
          <w:lang w:val="es-ES"/>
        </w:rPr>
        <w:t xml:space="preserve"> la biblioteca virtual </w:t>
      </w:r>
      <w:r>
        <w:rPr>
          <w:sz w:val="22"/>
          <w:szCs w:val="22"/>
          <w:lang w:val="es-ES"/>
        </w:rPr>
        <w:t>“</w:t>
      </w:r>
      <w:r w:rsidRPr="003E70BA">
        <w:rPr>
          <w:sz w:val="22"/>
          <w:szCs w:val="22"/>
          <w:lang w:val="es-ES"/>
        </w:rPr>
        <w:t>El Libro Total</w:t>
      </w:r>
      <w:r>
        <w:rPr>
          <w:sz w:val="22"/>
          <w:szCs w:val="22"/>
          <w:lang w:val="es-ES"/>
        </w:rPr>
        <w:t>”</w:t>
      </w:r>
      <w:r w:rsidRPr="003E70BA">
        <w:rPr>
          <w:sz w:val="22"/>
          <w:szCs w:val="22"/>
          <w:lang w:val="es-ES"/>
        </w:rPr>
        <w:t xml:space="preserve"> entre los autores y ciudadanos de los Estados </w:t>
      </w:r>
      <w:r>
        <w:rPr>
          <w:sz w:val="22"/>
          <w:szCs w:val="22"/>
          <w:lang w:val="es-ES"/>
        </w:rPr>
        <w:t>M</w:t>
      </w:r>
      <w:r w:rsidRPr="003E70BA">
        <w:rPr>
          <w:sz w:val="22"/>
          <w:szCs w:val="22"/>
          <w:lang w:val="es-ES"/>
        </w:rPr>
        <w:t>iembros de la OEA y fortal</w:t>
      </w:r>
      <w:r>
        <w:rPr>
          <w:sz w:val="22"/>
          <w:szCs w:val="22"/>
          <w:lang w:val="es-ES"/>
        </w:rPr>
        <w:t>ezca</w:t>
      </w:r>
      <w:r w:rsidRPr="003E70BA">
        <w:rPr>
          <w:sz w:val="22"/>
          <w:szCs w:val="22"/>
          <w:lang w:val="es-ES"/>
        </w:rPr>
        <w:t xml:space="preserve"> la colaboración entre </w:t>
      </w:r>
      <w:r w:rsidRPr="003E70BA">
        <w:rPr>
          <w:sz w:val="22"/>
          <w:szCs w:val="22"/>
          <w:lang w:val="es-ES"/>
        </w:rPr>
        <w:lastRenderedPageBreak/>
        <w:t xml:space="preserve">ambas instituciones para promover la cultura, especialmente la literatura en las Américas. Además, el acuerdo con la Fundación El Libro Total permite </w:t>
      </w:r>
      <w:r>
        <w:rPr>
          <w:sz w:val="22"/>
          <w:szCs w:val="22"/>
          <w:lang w:val="es-ES"/>
        </w:rPr>
        <w:t>que</w:t>
      </w:r>
      <w:r w:rsidRPr="003E70BA">
        <w:rPr>
          <w:sz w:val="22"/>
          <w:szCs w:val="22"/>
          <w:lang w:val="es-ES"/>
        </w:rPr>
        <w:t xml:space="preserve"> los Estados </w:t>
      </w:r>
      <w:r>
        <w:rPr>
          <w:sz w:val="22"/>
          <w:szCs w:val="22"/>
          <w:lang w:val="es-ES"/>
        </w:rPr>
        <w:t>M</w:t>
      </w:r>
      <w:r w:rsidRPr="003E70BA">
        <w:rPr>
          <w:sz w:val="22"/>
          <w:szCs w:val="22"/>
          <w:lang w:val="es-ES"/>
        </w:rPr>
        <w:t xml:space="preserve">iembros de la OEA y sus ciudadanos </w:t>
      </w:r>
      <w:r>
        <w:rPr>
          <w:sz w:val="22"/>
          <w:szCs w:val="22"/>
          <w:lang w:val="es-ES"/>
        </w:rPr>
        <w:t xml:space="preserve">tengan </w:t>
      </w:r>
      <w:r w:rsidRPr="003E70BA">
        <w:rPr>
          <w:sz w:val="22"/>
          <w:szCs w:val="22"/>
          <w:lang w:val="es-ES"/>
        </w:rPr>
        <w:t xml:space="preserve">acceso gratuito a esta biblioteca virtual </w:t>
      </w:r>
      <w:hyperlink r:id="rId11" w:history="1">
        <w:r w:rsidRPr="002F2FF2">
          <w:rPr>
            <w:rStyle w:val="Hyperlink"/>
            <w:sz w:val="22"/>
            <w:szCs w:val="22"/>
            <w:lang w:val="es-ES"/>
          </w:rPr>
          <w:t>https://www.ellibrototal.com</w:t>
        </w:r>
      </w:hyperlink>
      <w:r>
        <w:rPr>
          <w:sz w:val="22"/>
          <w:szCs w:val="22"/>
          <w:lang w:val="es-ES"/>
        </w:rPr>
        <w:t xml:space="preserve">, </w:t>
      </w:r>
      <w:r w:rsidRPr="003E70BA">
        <w:rPr>
          <w:sz w:val="22"/>
          <w:szCs w:val="22"/>
          <w:lang w:val="es-ES"/>
        </w:rPr>
        <w:t xml:space="preserve">especialmente en un entorno en el que la información y las publicaciones de calidad están cada vez más restringidas por la exigencia de </w:t>
      </w:r>
      <w:r>
        <w:rPr>
          <w:sz w:val="22"/>
          <w:szCs w:val="22"/>
          <w:lang w:val="es-ES"/>
        </w:rPr>
        <w:t xml:space="preserve">las </w:t>
      </w:r>
      <w:r w:rsidRPr="003E70BA">
        <w:rPr>
          <w:sz w:val="22"/>
          <w:szCs w:val="22"/>
          <w:lang w:val="es-ES"/>
        </w:rPr>
        <w:t xml:space="preserve">suscripciones de pago. Asimismo, constituye un excelente mecanismo de difusión de las obras literarias de los Estados </w:t>
      </w:r>
      <w:r>
        <w:rPr>
          <w:sz w:val="22"/>
          <w:szCs w:val="22"/>
          <w:lang w:val="es-ES"/>
        </w:rPr>
        <w:t>M</w:t>
      </w:r>
      <w:r w:rsidRPr="003E70BA">
        <w:rPr>
          <w:sz w:val="22"/>
          <w:szCs w:val="22"/>
          <w:lang w:val="es-ES"/>
        </w:rPr>
        <w:t>iembros y promueve un mayor uso de las tecnologías digitales por parte de los profesionales de la cultura y los consumidores de productos y servicios culturales y creativos.</w:t>
      </w:r>
    </w:p>
    <w:p w14:paraId="60CD4D9D" w14:textId="77777777" w:rsidR="0001126F" w:rsidRPr="0034179F" w:rsidRDefault="0001126F" w:rsidP="0001126F">
      <w:pPr>
        <w:jc w:val="both"/>
        <w:rPr>
          <w:bCs/>
          <w:sz w:val="22"/>
          <w:szCs w:val="22"/>
          <w:lang w:val="es-ES"/>
        </w:rPr>
      </w:pPr>
    </w:p>
    <w:p w14:paraId="3F277633" w14:textId="77777777" w:rsidR="0001126F" w:rsidRPr="00ED533C" w:rsidRDefault="0001126F" w:rsidP="0001126F">
      <w:pPr>
        <w:jc w:val="both"/>
        <w:rPr>
          <w:b/>
          <w:bCs/>
          <w:sz w:val="22"/>
          <w:szCs w:val="22"/>
          <w:lang w:val="es-ES"/>
        </w:rPr>
      </w:pPr>
      <w:r w:rsidRPr="00ED533C">
        <w:rPr>
          <w:b/>
          <w:bCs/>
          <w:sz w:val="22"/>
          <w:szCs w:val="22"/>
          <w:lang w:val="es-ES"/>
        </w:rPr>
        <w:t>SEXTA REUNIÓN ORDINARIA DE LA COMISIÓN INTERAMERICANA DE CULTURA (CIC)</w:t>
      </w:r>
    </w:p>
    <w:p w14:paraId="67EE4729" w14:textId="77777777" w:rsidR="0001126F" w:rsidRPr="00ED533C" w:rsidRDefault="0001126F" w:rsidP="0001126F">
      <w:pPr>
        <w:jc w:val="both"/>
        <w:rPr>
          <w:b/>
          <w:bCs/>
          <w:sz w:val="22"/>
          <w:szCs w:val="22"/>
          <w:lang w:val="es-ES"/>
        </w:rPr>
      </w:pPr>
    </w:p>
    <w:p w14:paraId="3B2CD86C" w14:textId="77777777" w:rsidR="0001126F" w:rsidRPr="00324703" w:rsidRDefault="0001126F" w:rsidP="0001126F">
      <w:pPr>
        <w:ind w:firstLine="720"/>
        <w:jc w:val="both"/>
        <w:rPr>
          <w:sz w:val="22"/>
          <w:szCs w:val="22"/>
          <w:lang w:val="es-ES"/>
        </w:rPr>
      </w:pPr>
      <w:r w:rsidRPr="00324703">
        <w:rPr>
          <w:sz w:val="22"/>
          <w:szCs w:val="22"/>
          <w:lang w:val="es-ES"/>
        </w:rPr>
        <w:t xml:space="preserve">La Sexta Reunión Ordinaria de la Comisión Interamericana de Cultura (CIC) se celebró </w:t>
      </w:r>
      <w:r>
        <w:rPr>
          <w:sz w:val="22"/>
          <w:szCs w:val="22"/>
          <w:lang w:val="es-ES"/>
        </w:rPr>
        <w:t>e</w:t>
      </w:r>
      <w:r w:rsidRPr="00324703">
        <w:rPr>
          <w:sz w:val="22"/>
          <w:szCs w:val="22"/>
          <w:lang w:val="es-ES"/>
        </w:rPr>
        <w:t>l 27 de abril de 2021</w:t>
      </w:r>
      <w:r>
        <w:rPr>
          <w:sz w:val="22"/>
          <w:szCs w:val="22"/>
          <w:lang w:val="es-ES"/>
        </w:rPr>
        <w:t xml:space="preserve"> en formato virtual</w:t>
      </w:r>
      <w:r w:rsidRPr="00324703">
        <w:rPr>
          <w:sz w:val="22"/>
          <w:szCs w:val="22"/>
          <w:lang w:val="es-ES"/>
        </w:rPr>
        <w:t xml:space="preserve">. La </w:t>
      </w:r>
      <w:r>
        <w:rPr>
          <w:sz w:val="22"/>
          <w:szCs w:val="22"/>
          <w:lang w:val="es-ES"/>
        </w:rPr>
        <w:t>r</w:t>
      </w:r>
      <w:r w:rsidRPr="00324703">
        <w:rPr>
          <w:sz w:val="22"/>
          <w:szCs w:val="22"/>
          <w:lang w:val="es-ES"/>
        </w:rPr>
        <w:t>eunión fue organizada en colaboración con el Ministerio de Cultura de Colombia</w:t>
      </w:r>
      <w:r>
        <w:rPr>
          <w:sz w:val="22"/>
          <w:szCs w:val="22"/>
          <w:lang w:val="es-ES"/>
        </w:rPr>
        <w:t>, que ocupaba la presidencia</w:t>
      </w:r>
      <w:r w:rsidRPr="00324703">
        <w:rPr>
          <w:sz w:val="22"/>
          <w:szCs w:val="22"/>
          <w:lang w:val="es-ES"/>
        </w:rPr>
        <w:t xml:space="preserve"> de la CIC. </w:t>
      </w:r>
      <w:r>
        <w:rPr>
          <w:sz w:val="22"/>
          <w:szCs w:val="22"/>
          <w:lang w:val="es-ES"/>
        </w:rPr>
        <w:t xml:space="preserve"> La reunión tuvo un doble</w:t>
      </w:r>
      <w:r w:rsidRPr="00324703">
        <w:rPr>
          <w:sz w:val="22"/>
          <w:szCs w:val="22"/>
          <w:lang w:val="es-ES"/>
        </w:rPr>
        <w:t xml:space="preserve"> objetivo: evaluar el progreso y la implementación de los mandatos ministeriales y la ejecución de las actividades del Plan de Trabajo de la CIC, y recibir una actualización sobre la próxima Reunión Interamericana de </w:t>
      </w:r>
      <w:proofErr w:type="gramStart"/>
      <w:r w:rsidRPr="00324703">
        <w:rPr>
          <w:sz w:val="22"/>
          <w:szCs w:val="22"/>
          <w:lang w:val="es-ES"/>
        </w:rPr>
        <w:t>Ministros</w:t>
      </w:r>
      <w:proofErr w:type="gramEnd"/>
      <w:r w:rsidRPr="00324703">
        <w:rPr>
          <w:sz w:val="22"/>
          <w:szCs w:val="22"/>
          <w:lang w:val="es-ES"/>
        </w:rPr>
        <w:t xml:space="preserve"> de Cultura y Máximas Autoridades que </w:t>
      </w:r>
      <w:r>
        <w:rPr>
          <w:sz w:val="22"/>
          <w:szCs w:val="22"/>
          <w:lang w:val="es-ES"/>
        </w:rPr>
        <w:t>se celebrará</w:t>
      </w:r>
      <w:r w:rsidRPr="00324703">
        <w:rPr>
          <w:sz w:val="22"/>
          <w:szCs w:val="22"/>
          <w:lang w:val="es-ES"/>
        </w:rPr>
        <w:t xml:space="preserve"> en Guatemala en 2022.</w:t>
      </w:r>
    </w:p>
    <w:p w14:paraId="4277699F" w14:textId="77777777" w:rsidR="0001126F" w:rsidRDefault="0001126F" w:rsidP="0001126F">
      <w:pPr>
        <w:jc w:val="both"/>
        <w:rPr>
          <w:sz w:val="22"/>
          <w:szCs w:val="22"/>
          <w:lang w:val="es-ES"/>
        </w:rPr>
      </w:pPr>
    </w:p>
    <w:p w14:paraId="7A1BD00D" w14:textId="77777777" w:rsidR="0001126F" w:rsidRDefault="0001126F" w:rsidP="0001126F">
      <w:pPr>
        <w:ind w:firstLine="720"/>
        <w:jc w:val="both"/>
        <w:rPr>
          <w:sz w:val="22"/>
          <w:szCs w:val="22"/>
          <w:lang w:val="es-ES"/>
        </w:rPr>
      </w:pPr>
      <w:r w:rsidRPr="00324703">
        <w:rPr>
          <w:sz w:val="22"/>
          <w:szCs w:val="22"/>
          <w:lang w:val="es-ES"/>
        </w:rPr>
        <w:t xml:space="preserve">La </w:t>
      </w:r>
      <w:r>
        <w:rPr>
          <w:sz w:val="22"/>
          <w:szCs w:val="22"/>
          <w:lang w:val="es-ES"/>
        </w:rPr>
        <w:t>r</w:t>
      </w:r>
      <w:r w:rsidRPr="00324703">
        <w:rPr>
          <w:sz w:val="22"/>
          <w:szCs w:val="22"/>
          <w:lang w:val="es-ES"/>
        </w:rPr>
        <w:t xml:space="preserve">eunión recibió los comentarios introductorios de la Dra. Maryse Robert, </w:t>
      </w:r>
      <w:proofErr w:type="gramStart"/>
      <w:r w:rsidRPr="00324703">
        <w:rPr>
          <w:sz w:val="22"/>
          <w:szCs w:val="22"/>
          <w:lang w:val="es-ES"/>
        </w:rPr>
        <w:t>Directora</w:t>
      </w:r>
      <w:proofErr w:type="gramEnd"/>
      <w:r w:rsidRPr="00324703">
        <w:rPr>
          <w:sz w:val="22"/>
          <w:szCs w:val="22"/>
          <w:lang w:val="es-ES"/>
        </w:rPr>
        <w:t xml:space="preserve"> del Departamento de Desarrollo Económico de la Secretaría Ejecutiva para el Desarrollo Integral de la OEA, y del Ministro Felipe Buitrago, Ministro de Cultura de Colombia, quienes pr</w:t>
      </w:r>
      <w:r>
        <w:rPr>
          <w:sz w:val="22"/>
          <w:szCs w:val="22"/>
          <w:lang w:val="es-ES"/>
        </w:rPr>
        <w:t>esentaron</w:t>
      </w:r>
      <w:r w:rsidRPr="00324703">
        <w:rPr>
          <w:sz w:val="22"/>
          <w:szCs w:val="22"/>
          <w:lang w:val="es-ES"/>
        </w:rPr>
        <w:t xml:space="preserve"> el contexto para el diálogo, </w:t>
      </w:r>
      <w:r>
        <w:rPr>
          <w:sz w:val="22"/>
          <w:szCs w:val="22"/>
          <w:lang w:val="es-ES"/>
        </w:rPr>
        <w:t>especialmente</w:t>
      </w:r>
      <w:r w:rsidRPr="00324703">
        <w:rPr>
          <w:sz w:val="22"/>
          <w:szCs w:val="22"/>
          <w:lang w:val="es-ES"/>
        </w:rPr>
        <w:t xml:space="preserve"> en relación con la ejecución del Plan de Trabajo de la CIC, y </w:t>
      </w:r>
      <w:r>
        <w:rPr>
          <w:sz w:val="22"/>
          <w:szCs w:val="22"/>
          <w:lang w:val="es-ES"/>
        </w:rPr>
        <w:t xml:space="preserve">las consecuencias </w:t>
      </w:r>
      <w:r w:rsidRPr="00324703">
        <w:rPr>
          <w:sz w:val="22"/>
          <w:szCs w:val="22"/>
          <w:lang w:val="es-ES"/>
        </w:rPr>
        <w:t xml:space="preserve">que la pandemia de </w:t>
      </w:r>
      <w:r>
        <w:rPr>
          <w:sz w:val="22"/>
          <w:szCs w:val="22"/>
          <w:lang w:val="es-ES"/>
        </w:rPr>
        <w:t>COVID</w:t>
      </w:r>
      <w:r w:rsidRPr="00324703">
        <w:rPr>
          <w:sz w:val="22"/>
          <w:szCs w:val="22"/>
          <w:lang w:val="es-ES"/>
        </w:rPr>
        <w:t>-19 ha tenido en la cultura y las industrias creativas.</w:t>
      </w:r>
    </w:p>
    <w:p w14:paraId="18097404" w14:textId="77777777" w:rsidR="0001126F" w:rsidRDefault="0001126F" w:rsidP="0001126F">
      <w:pPr>
        <w:jc w:val="both"/>
        <w:rPr>
          <w:sz w:val="22"/>
          <w:szCs w:val="22"/>
          <w:lang w:val="es-ES"/>
        </w:rPr>
      </w:pPr>
    </w:p>
    <w:p w14:paraId="3DB48981" w14:textId="77777777" w:rsidR="0001126F" w:rsidRPr="00324703" w:rsidRDefault="0001126F" w:rsidP="0001126F">
      <w:pPr>
        <w:ind w:firstLine="720"/>
        <w:jc w:val="both"/>
        <w:rPr>
          <w:sz w:val="22"/>
          <w:szCs w:val="22"/>
          <w:lang w:val="es-ES"/>
        </w:rPr>
      </w:pPr>
      <w:r w:rsidRPr="00324703">
        <w:rPr>
          <w:sz w:val="22"/>
          <w:szCs w:val="22"/>
          <w:lang w:val="es-ES"/>
        </w:rPr>
        <w:t xml:space="preserve">La </w:t>
      </w:r>
      <w:r>
        <w:rPr>
          <w:sz w:val="22"/>
          <w:szCs w:val="22"/>
          <w:lang w:val="es-ES"/>
        </w:rPr>
        <w:t>r</w:t>
      </w:r>
      <w:r w:rsidRPr="00324703">
        <w:rPr>
          <w:sz w:val="22"/>
          <w:szCs w:val="22"/>
          <w:lang w:val="es-ES"/>
        </w:rPr>
        <w:t xml:space="preserve">eunión recibió un informe y una presentación del </w:t>
      </w:r>
      <w:proofErr w:type="gramStart"/>
      <w:r w:rsidRPr="00324703">
        <w:rPr>
          <w:sz w:val="22"/>
          <w:szCs w:val="22"/>
          <w:lang w:val="es-ES"/>
        </w:rPr>
        <w:t>Jefe</w:t>
      </w:r>
      <w:proofErr w:type="gramEnd"/>
      <w:r w:rsidRPr="00324703">
        <w:rPr>
          <w:sz w:val="22"/>
          <w:szCs w:val="22"/>
          <w:lang w:val="es-ES"/>
        </w:rPr>
        <w:t xml:space="preserve"> de la Sección de Cultura y Turismo, </w:t>
      </w:r>
      <w:r>
        <w:rPr>
          <w:sz w:val="22"/>
          <w:szCs w:val="22"/>
          <w:lang w:val="es-ES"/>
        </w:rPr>
        <w:t>señor</w:t>
      </w:r>
      <w:r w:rsidRPr="00324703">
        <w:rPr>
          <w:sz w:val="22"/>
          <w:szCs w:val="22"/>
          <w:lang w:val="es-ES"/>
        </w:rPr>
        <w:t xml:space="preserve"> Richard Campbell, sobre las actividades de la Sección de Cultura y Turismo en relación con las áreas prioritarias del Plan de Trabajo de la CIC. La presentación señaló que se</w:t>
      </w:r>
      <w:r>
        <w:rPr>
          <w:sz w:val="22"/>
          <w:szCs w:val="22"/>
          <w:lang w:val="es-ES"/>
        </w:rPr>
        <w:t xml:space="preserve"> avanzó</w:t>
      </w:r>
      <w:r w:rsidRPr="00324703">
        <w:rPr>
          <w:sz w:val="22"/>
          <w:szCs w:val="22"/>
          <w:lang w:val="es-ES"/>
        </w:rPr>
        <w:t xml:space="preserve"> satisfactoriamente en la ejecución del Plan de Trabajo y destacó que los avances se debieron sustancialmente al liderazgo de Colombia y al papel que el Ministerio de Cultura desempeñó como anfitrión y </w:t>
      </w:r>
      <w:r>
        <w:rPr>
          <w:sz w:val="22"/>
          <w:szCs w:val="22"/>
          <w:lang w:val="es-ES"/>
        </w:rPr>
        <w:t xml:space="preserve">en la convocatoria </w:t>
      </w:r>
      <w:r w:rsidRPr="00324703">
        <w:rPr>
          <w:sz w:val="22"/>
          <w:szCs w:val="22"/>
          <w:lang w:val="es-ES"/>
        </w:rPr>
        <w:t>de algunas de estas actividades.</w:t>
      </w:r>
    </w:p>
    <w:p w14:paraId="520C01B7" w14:textId="77777777" w:rsidR="0001126F" w:rsidRDefault="0001126F" w:rsidP="0001126F">
      <w:pPr>
        <w:jc w:val="both"/>
        <w:rPr>
          <w:sz w:val="22"/>
          <w:szCs w:val="22"/>
          <w:lang w:val="es-ES"/>
        </w:rPr>
      </w:pPr>
    </w:p>
    <w:p w14:paraId="31AA99E1" w14:textId="77777777" w:rsidR="0001126F" w:rsidRPr="00324703" w:rsidRDefault="0001126F" w:rsidP="0001126F">
      <w:pPr>
        <w:ind w:firstLine="720"/>
        <w:jc w:val="both"/>
        <w:rPr>
          <w:sz w:val="22"/>
          <w:szCs w:val="22"/>
          <w:lang w:val="es-ES"/>
        </w:rPr>
      </w:pPr>
      <w:r w:rsidRPr="00324703">
        <w:rPr>
          <w:sz w:val="22"/>
          <w:szCs w:val="22"/>
          <w:lang w:val="es-ES"/>
        </w:rPr>
        <w:t xml:space="preserve">La </w:t>
      </w:r>
      <w:r>
        <w:rPr>
          <w:sz w:val="22"/>
          <w:szCs w:val="22"/>
          <w:lang w:val="es-ES"/>
        </w:rPr>
        <w:t>r</w:t>
      </w:r>
      <w:r w:rsidRPr="00324703">
        <w:rPr>
          <w:sz w:val="22"/>
          <w:szCs w:val="22"/>
          <w:lang w:val="es-ES"/>
        </w:rPr>
        <w:t xml:space="preserve">eunión recibió una presentación detallada de la </w:t>
      </w:r>
      <w:r>
        <w:rPr>
          <w:sz w:val="22"/>
          <w:szCs w:val="22"/>
          <w:lang w:val="es-ES"/>
        </w:rPr>
        <w:t>D</w:t>
      </w:r>
      <w:r w:rsidRPr="00324703">
        <w:rPr>
          <w:sz w:val="22"/>
          <w:szCs w:val="22"/>
          <w:lang w:val="es-ES"/>
        </w:rPr>
        <w:t>elegación de Colombia sobre cada una de las cinco áreas prioritarias, y destacó el papel central de Colombia en la ejecución de muchas de las actividades de las áreas prioritarias. Esta presentación se complementó con aportaciones adicionales de los delegados de los países con responsabilidad</w:t>
      </w:r>
      <w:r>
        <w:rPr>
          <w:sz w:val="22"/>
          <w:szCs w:val="22"/>
          <w:lang w:val="es-ES"/>
        </w:rPr>
        <w:t>es de “países líderes”</w:t>
      </w:r>
      <w:r w:rsidRPr="00324703">
        <w:rPr>
          <w:sz w:val="22"/>
          <w:szCs w:val="22"/>
          <w:lang w:val="es-ES"/>
        </w:rPr>
        <w:t xml:space="preserve"> en actividades específicas del Plan de Trabajo, así como con aportaciones adicionales de la Secretaría sobre actividades </w:t>
      </w:r>
      <w:r>
        <w:rPr>
          <w:sz w:val="22"/>
          <w:szCs w:val="22"/>
          <w:lang w:val="es-ES"/>
        </w:rPr>
        <w:t>en las que tiene responsabilidad directa.</w:t>
      </w:r>
    </w:p>
    <w:p w14:paraId="78DE22C1" w14:textId="77777777" w:rsidR="0001126F" w:rsidRDefault="0001126F" w:rsidP="0001126F">
      <w:pPr>
        <w:jc w:val="both"/>
        <w:rPr>
          <w:sz w:val="22"/>
          <w:szCs w:val="22"/>
          <w:lang w:val="es-ES"/>
        </w:rPr>
      </w:pPr>
    </w:p>
    <w:p w14:paraId="7CE83408" w14:textId="77777777" w:rsidR="0001126F" w:rsidRPr="001C7291" w:rsidRDefault="0001126F" w:rsidP="0001126F">
      <w:pPr>
        <w:ind w:firstLine="720"/>
        <w:jc w:val="both"/>
        <w:rPr>
          <w:sz w:val="22"/>
          <w:szCs w:val="22"/>
        </w:rPr>
      </w:pPr>
      <w:r w:rsidRPr="00324703">
        <w:rPr>
          <w:sz w:val="22"/>
          <w:szCs w:val="22"/>
          <w:lang w:val="es-ES"/>
        </w:rPr>
        <w:t xml:space="preserve">La Delegación de Guatemala puso al día a la reunión sobre los avances en relación con la organización de la IX Reunión Interamericana de </w:t>
      </w:r>
      <w:proofErr w:type="gramStart"/>
      <w:r w:rsidRPr="00324703">
        <w:rPr>
          <w:sz w:val="22"/>
          <w:szCs w:val="22"/>
          <w:lang w:val="es-ES"/>
        </w:rPr>
        <w:t>Ministros</w:t>
      </w:r>
      <w:proofErr w:type="gramEnd"/>
      <w:r w:rsidRPr="00324703">
        <w:rPr>
          <w:sz w:val="22"/>
          <w:szCs w:val="22"/>
          <w:lang w:val="es-ES"/>
        </w:rPr>
        <w:t xml:space="preserve"> y Máximas Autoridades de Cultura. Señaló que había propuesto el siguiente tema para la reunión: </w:t>
      </w:r>
      <w:r>
        <w:rPr>
          <w:sz w:val="22"/>
          <w:szCs w:val="22"/>
          <w:lang w:val="es-ES"/>
        </w:rPr>
        <w:t>“</w:t>
      </w:r>
      <w:r w:rsidRPr="00324703">
        <w:rPr>
          <w:sz w:val="22"/>
          <w:szCs w:val="22"/>
          <w:lang w:val="es-ES"/>
        </w:rPr>
        <w:t>La tecnología, la creatividad y la innovación como oportunidad</w:t>
      </w:r>
      <w:r>
        <w:rPr>
          <w:sz w:val="22"/>
          <w:szCs w:val="22"/>
          <w:lang w:val="es-ES"/>
        </w:rPr>
        <w:t>es</w:t>
      </w:r>
      <w:r w:rsidRPr="00324703">
        <w:rPr>
          <w:sz w:val="22"/>
          <w:szCs w:val="22"/>
          <w:lang w:val="es-ES"/>
        </w:rPr>
        <w:t xml:space="preserve"> para el desarrollo y el fortalecimiento de la cultura</w:t>
      </w:r>
      <w:r>
        <w:rPr>
          <w:sz w:val="22"/>
          <w:szCs w:val="22"/>
          <w:lang w:val="es-ES"/>
        </w:rPr>
        <w:t>.”</w:t>
      </w:r>
      <w:r w:rsidRPr="00324703">
        <w:rPr>
          <w:sz w:val="22"/>
          <w:szCs w:val="22"/>
          <w:lang w:val="es-ES"/>
        </w:rPr>
        <w:t xml:space="preserve"> </w:t>
      </w:r>
      <w:proofErr w:type="spellStart"/>
      <w:r w:rsidRPr="001C7291">
        <w:rPr>
          <w:sz w:val="22"/>
          <w:szCs w:val="22"/>
        </w:rPr>
        <w:t>Asimismo</w:t>
      </w:r>
      <w:proofErr w:type="spellEnd"/>
      <w:r w:rsidRPr="001C7291">
        <w:rPr>
          <w:sz w:val="22"/>
          <w:szCs w:val="22"/>
        </w:rPr>
        <w:t xml:space="preserve">, </w:t>
      </w:r>
      <w:proofErr w:type="spellStart"/>
      <w:r w:rsidRPr="001C7291">
        <w:rPr>
          <w:sz w:val="22"/>
          <w:szCs w:val="22"/>
        </w:rPr>
        <w:t>destacó</w:t>
      </w:r>
      <w:proofErr w:type="spellEnd"/>
      <w:r w:rsidRPr="001C7291">
        <w:rPr>
          <w:sz w:val="22"/>
          <w:szCs w:val="22"/>
        </w:rPr>
        <w:t xml:space="preserve"> </w:t>
      </w:r>
      <w:proofErr w:type="spellStart"/>
      <w:r w:rsidRPr="001C7291">
        <w:rPr>
          <w:sz w:val="22"/>
          <w:szCs w:val="22"/>
        </w:rPr>
        <w:t>los</w:t>
      </w:r>
      <w:proofErr w:type="spellEnd"/>
      <w:r w:rsidRPr="001C7291">
        <w:rPr>
          <w:sz w:val="22"/>
          <w:szCs w:val="22"/>
        </w:rPr>
        <w:t xml:space="preserve"> </w:t>
      </w:r>
      <w:proofErr w:type="spellStart"/>
      <w:r w:rsidRPr="001C7291">
        <w:rPr>
          <w:sz w:val="22"/>
          <w:szCs w:val="22"/>
        </w:rPr>
        <w:t>siguientes</w:t>
      </w:r>
      <w:proofErr w:type="spellEnd"/>
      <w:r w:rsidRPr="001C7291">
        <w:rPr>
          <w:sz w:val="22"/>
          <w:szCs w:val="22"/>
        </w:rPr>
        <w:t xml:space="preserve"> cuatro </w:t>
      </w:r>
      <w:proofErr w:type="spellStart"/>
      <w:r w:rsidRPr="001C7291">
        <w:rPr>
          <w:sz w:val="22"/>
          <w:szCs w:val="22"/>
        </w:rPr>
        <w:t>subtemas</w:t>
      </w:r>
      <w:proofErr w:type="spellEnd"/>
      <w:r w:rsidRPr="001C7291">
        <w:rPr>
          <w:sz w:val="22"/>
          <w:szCs w:val="22"/>
        </w:rPr>
        <w:t xml:space="preserve"> que </w:t>
      </w:r>
      <w:proofErr w:type="spellStart"/>
      <w:r w:rsidRPr="001C7291">
        <w:rPr>
          <w:sz w:val="22"/>
          <w:szCs w:val="22"/>
        </w:rPr>
        <w:t>propuso</w:t>
      </w:r>
      <w:proofErr w:type="spellEnd"/>
      <w:r w:rsidRPr="001C7291">
        <w:rPr>
          <w:sz w:val="22"/>
          <w:szCs w:val="22"/>
        </w:rPr>
        <w:t xml:space="preserve"> </w:t>
      </w:r>
      <w:proofErr w:type="spellStart"/>
      <w:r w:rsidRPr="001C7291">
        <w:rPr>
          <w:sz w:val="22"/>
          <w:szCs w:val="22"/>
        </w:rPr>
        <w:t>incluir</w:t>
      </w:r>
      <w:proofErr w:type="spellEnd"/>
      <w:r w:rsidRPr="001C7291">
        <w:rPr>
          <w:sz w:val="22"/>
          <w:szCs w:val="22"/>
        </w:rPr>
        <w:t>:</w:t>
      </w:r>
    </w:p>
    <w:p w14:paraId="732102BA" w14:textId="77777777" w:rsidR="0001126F" w:rsidRPr="001C7291" w:rsidRDefault="0001126F" w:rsidP="0001126F">
      <w:pPr>
        <w:ind w:firstLine="720"/>
        <w:jc w:val="both"/>
        <w:rPr>
          <w:sz w:val="22"/>
          <w:szCs w:val="22"/>
        </w:rPr>
      </w:pPr>
    </w:p>
    <w:p w14:paraId="54728218" w14:textId="77777777" w:rsidR="0001126F" w:rsidRPr="00324703" w:rsidRDefault="0001126F" w:rsidP="0001126F">
      <w:pPr>
        <w:numPr>
          <w:ilvl w:val="0"/>
          <w:numId w:val="40"/>
        </w:numPr>
        <w:ind w:left="1440" w:hanging="720"/>
        <w:jc w:val="both"/>
        <w:rPr>
          <w:sz w:val="22"/>
          <w:szCs w:val="22"/>
          <w:lang w:val="es-ES"/>
        </w:rPr>
      </w:pPr>
      <w:r w:rsidRPr="00324703">
        <w:rPr>
          <w:sz w:val="22"/>
          <w:szCs w:val="22"/>
          <w:lang w:val="es-ES"/>
        </w:rPr>
        <w:t>Metodologías y políticas para promover la gestión y el consumo de las artes y la literatura</w:t>
      </w:r>
    </w:p>
    <w:p w14:paraId="47F5BB8B" w14:textId="77777777" w:rsidR="0001126F" w:rsidRPr="00324703" w:rsidRDefault="0001126F" w:rsidP="0001126F">
      <w:pPr>
        <w:numPr>
          <w:ilvl w:val="0"/>
          <w:numId w:val="40"/>
        </w:numPr>
        <w:ind w:left="1440" w:hanging="720"/>
        <w:jc w:val="both"/>
        <w:rPr>
          <w:sz w:val="22"/>
          <w:szCs w:val="22"/>
          <w:lang w:val="es-ES"/>
        </w:rPr>
      </w:pPr>
      <w:r w:rsidRPr="00324703">
        <w:rPr>
          <w:sz w:val="22"/>
          <w:szCs w:val="22"/>
          <w:lang w:val="es-ES"/>
        </w:rPr>
        <w:t>La economía y las industrias creativas</w:t>
      </w:r>
    </w:p>
    <w:p w14:paraId="3928A1C2" w14:textId="77777777" w:rsidR="0001126F" w:rsidRPr="00324703" w:rsidRDefault="0001126F" w:rsidP="0001126F">
      <w:pPr>
        <w:numPr>
          <w:ilvl w:val="0"/>
          <w:numId w:val="40"/>
        </w:numPr>
        <w:ind w:left="1440" w:hanging="720"/>
        <w:jc w:val="both"/>
        <w:rPr>
          <w:sz w:val="22"/>
          <w:szCs w:val="22"/>
          <w:lang w:val="es-ES"/>
        </w:rPr>
      </w:pPr>
      <w:r w:rsidRPr="00324703">
        <w:rPr>
          <w:sz w:val="22"/>
          <w:szCs w:val="22"/>
          <w:lang w:val="es-ES"/>
        </w:rPr>
        <w:lastRenderedPageBreak/>
        <w:t xml:space="preserve">Modelos de investigación para el desarrollo cultural </w:t>
      </w:r>
    </w:p>
    <w:p w14:paraId="66D25648" w14:textId="515701FF" w:rsidR="0001126F" w:rsidRDefault="0001126F" w:rsidP="0001126F">
      <w:pPr>
        <w:numPr>
          <w:ilvl w:val="0"/>
          <w:numId w:val="40"/>
        </w:numPr>
        <w:ind w:left="1440" w:hanging="720"/>
        <w:jc w:val="both"/>
        <w:rPr>
          <w:sz w:val="22"/>
          <w:szCs w:val="22"/>
          <w:lang w:val="es-ES"/>
        </w:rPr>
      </w:pPr>
      <w:r w:rsidRPr="00324703">
        <w:rPr>
          <w:sz w:val="22"/>
          <w:szCs w:val="22"/>
          <w:lang w:val="es-ES"/>
        </w:rPr>
        <w:t xml:space="preserve">Fortalecimiento del patrimonio y </w:t>
      </w:r>
      <w:r>
        <w:rPr>
          <w:sz w:val="22"/>
          <w:szCs w:val="22"/>
          <w:lang w:val="es-ES"/>
        </w:rPr>
        <w:t xml:space="preserve">las </w:t>
      </w:r>
      <w:r w:rsidRPr="00324703">
        <w:rPr>
          <w:sz w:val="22"/>
          <w:szCs w:val="22"/>
          <w:lang w:val="es-ES"/>
        </w:rPr>
        <w:t>expresiones culturales</w:t>
      </w:r>
    </w:p>
    <w:p w14:paraId="11F47DBD" w14:textId="77777777" w:rsidR="0001126F" w:rsidRPr="00324703" w:rsidRDefault="0001126F" w:rsidP="0001126F">
      <w:pPr>
        <w:ind w:left="1440"/>
        <w:jc w:val="both"/>
        <w:rPr>
          <w:sz w:val="22"/>
          <w:szCs w:val="22"/>
          <w:lang w:val="es-ES"/>
        </w:rPr>
      </w:pPr>
    </w:p>
    <w:p w14:paraId="275BFA3F" w14:textId="77777777" w:rsidR="0001126F" w:rsidRPr="00324703" w:rsidRDefault="0001126F" w:rsidP="0001126F">
      <w:pPr>
        <w:ind w:firstLine="720"/>
        <w:jc w:val="both"/>
        <w:rPr>
          <w:sz w:val="22"/>
          <w:szCs w:val="22"/>
          <w:lang w:val="es-ES"/>
        </w:rPr>
      </w:pPr>
      <w:r w:rsidRPr="00324703">
        <w:rPr>
          <w:sz w:val="22"/>
          <w:szCs w:val="22"/>
          <w:lang w:val="es-ES"/>
        </w:rPr>
        <w:t xml:space="preserve">La </w:t>
      </w:r>
      <w:r>
        <w:rPr>
          <w:sz w:val="22"/>
          <w:szCs w:val="22"/>
          <w:lang w:val="es-ES"/>
        </w:rPr>
        <w:t>r</w:t>
      </w:r>
      <w:r w:rsidRPr="00324703">
        <w:rPr>
          <w:sz w:val="22"/>
          <w:szCs w:val="22"/>
          <w:lang w:val="es-ES"/>
        </w:rPr>
        <w:t xml:space="preserve">eunión finalizó </w:t>
      </w:r>
      <w:r>
        <w:rPr>
          <w:sz w:val="22"/>
          <w:szCs w:val="22"/>
          <w:lang w:val="es-ES"/>
        </w:rPr>
        <w:t>con el agradecimiento d</w:t>
      </w:r>
      <w:r w:rsidRPr="00324703">
        <w:rPr>
          <w:sz w:val="22"/>
          <w:szCs w:val="22"/>
          <w:lang w:val="es-ES"/>
        </w:rPr>
        <w:t xml:space="preserve">el </w:t>
      </w:r>
      <w:proofErr w:type="gramStart"/>
      <w:r w:rsidRPr="00324703">
        <w:rPr>
          <w:sz w:val="22"/>
          <w:szCs w:val="22"/>
          <w:lang w:val="es-ES"/>
        </w:rPr>
        <w:t>Presidente</w:t>
      </w:r>
      <w:proofErr w:type="gramEnd"/>
      <w:r w:rsidRPr="00324703">
        <w:rPr>
          <w:sz w:val="22"/>
          <w:szCs w:val="22"/>
          <w:lang w:val="es-ES"/>
        </w:rPr>
        <w:t xml:space="preserve"> de la CIC, </w:t>
      </w:r>
      <w:r>
        <w:rPr>
          <w:sz w:val="22"/>
          <w:szCs w:val="22"/>
          <w:lang w:val="es-ES"/>
        </w:rPr>
        <w:t>señor</w:t>
      </w:r>
      <w:r w:rsidRPr="00324703">
        <w:rPr>
          <w:sz w:val="22"/>
          <w:szCs w:val="22"/>
          <w:lang w:val="es-ES"/>
        </w:rPr>
        <w:t xml:space="preserve"> Felipe Buitrago, Ministro de Cultura de Colombia, a las delegaciones de los Estados </w:t>
      </w:r>
      <w:r>
        <w:rPr>
          <w:sz w:val="22"/>
          <w:szCs w:val="22"/>
          <w:lang w:val="es-ES"/>
        </w:rPr>
        <w:t>M</w:t>
      </w:r>
      <w:r w:rsidRPr="00324703">
        <w:rPr>
          <w:sz w:val="22"/>
          <w:szCs w:val="22"/>
          <w:lang w:val="es-ES"/>
        </w:rPr>
        <w:t xml:space="preserve">iembros </w:t>
      </w:r>
      <w:r>
        <w:rPr>
          <w:sz w:val="22"/>
          <w:szCs w:val="22"/>
          <w:lang w:val="es-ES"/>
        </w:rPr>
        <w:t xml:space="preserve">por </w:t>
      </w:r>
      <w:r w:rsidRPr="00324703">
        <w:rPr>
          <w:sz w:val="22"/>
          <w:szCs w:val="22"/>
          <w:lang w:val="es-ES"/>
        </w:rPr>
        <w:t>su participación en la reunión,</w:t>
      </w:r>
      <w:r>
        <w:rPr>
          <w:sz w:val="22"/>
          <w:szCs w:val="22"/>
          <w:lang w:val="es-ES"/>
        </w:rPr>
        <w:t xml:space="preserve"> la cual</w:t>
      </w:r>
      <w:r w:rsidRPr="00324703">
        <w:rPr>
          <w:sz w:val="22"/>
          <w:szCs w:val="22"/>
          <w:lang w:val="es-ES"/>
        </w:rPr>
        <w:t xml:space="preserve"> que permitió, por un lado, conocer los avances </w:t>
      </w:r>
      <w:r>
        <w:rPr>
          <w:sz w:val="22"/>
          <w:szCs w:val="22"/>
          <w:lang w:val="es-ES"/>
        </w:rPr>
        <w:t xml:space="preserve">realizados por </w:t>
      </w:r>
      <w:r w:rsidRPr="00324703">
        <w:rPr>
          <w:sz w:val="22"/>
          <w:szCs w:val="22"/>
          <w:lang w:val="es-ES"/>
        </w:rPr>
        <w:t>la CIC y</w:t>
      </w:r>
      <w:r>
        <w:rPr>
          <w:sz w:val="22"/>
          <w:szCs w:val="22"/>
          <w:lang w:val="es-ES"/>
        </w:rPr>
        <w:t xml:space="preserve">, </w:t>
      </w:r>
      <w:r w:rsidRPr="00324703">
        <w:rPr>
          <w:sz w:val="22"/>
          <w:szCs w:val="22"/>
          <w:lang w:val="es-ES"/>
        </w:rPr>
        <w:t>por otro</w:t>
      </w:r>
      <w:r>
        <w:rPr>
          <w:sz w:val="22"/>
          <w:szCs w:val="22"/>
          <w:lang w:val="es-ES"/>
        </w:rPr>
        <w:t xml:space="preserve"> lado,</w:t>
      </w:r>
      <w:r w:rsidRPr="00324703">
        <w:rPr>
          <w:sz w:val="22"/>
          <w:szCs w:val="22"/>
          <w:lang w:val="es-ES"/>
        </w:rPr>
        <w:t xml:space="preserve"> ofrecer un espacio para alcanzar un amplio acuerdo sobre las acciones a seguir en los próximos años</w:t>
      </w:r>
      <w:r>
        <w:rPr>
          <w:sz w:val="22"/>
          <w:szCs w:val="22"/>
          <w:lang w:val="es-ES"/>
        </w:rPr>
        <w:t>.</w:t>
      </w:r>
    </w:p>
    <w:p w14:paraId="0E9BFEAF" w14:textId="77777777" w:rsidR="0001126F" w:rsidRDefault="0001126F" w:rsidP="0001126F">
      <w:pPr>
        <w:jc w:val="both"/>
        <w:rPr>
          <w:sz w:val="22"/>
          <w:szCs w:val="22"/>
          <w:lang w:val="es-ES"/>
        </w:rPr>
      </w:pPr>
    </w:p>
    <w:p w14:paraId="1186311B" w14:textId="77777777" w:rsidR="0001126F" w:rsidRDefault="0001126F" w:rsidP="0001126F">
      <w:pPr>
        <w:ind w:firstLine="720"/>
        <w:jc w:val="both"/>
        <w:rPr>
          <w:sz w:val="22"/>
          <w:szCs w:val="22"/>
          <w:lang w:val="es-ES"/>
        </w:rPr>
      </w:pPr>
      <w:r>
        <w:rPr>
          <w:sz w:val="22"/>
          <w:szCs w:val="22"/>
          <w:lang w:val="es-ES"/>
        </w:rPr>
        <w:t xml:space="preserve">El </w:t>
      </w:r>
      <w:proofErr w:type="gramStart"/>
      <w:r>
        <w:rPr>
          <w:sz w:val="22"/>
          <w:szCs w:val="22"/>
          <w:lang w:val="es-ES"/>
        </w:rPr>
        <w:t>Ministro</w:t>
      </w:r>
      <w:proofErr w:type="gramEnd"/>
      <w:r w:rsidRPr="00324703">
        <w:rPr>
          <w:sz w:val="22"/>
          <w:szCs w:val="22"/>
          <w:lang w:val="es-ES"/>
        </w:rPr>
        <w:t xml:space="preserve"> destacó que la ejecución de las actividades, </w:t>
      </w:r>
      <w:r>
        <w:rPr>
          <w:sz w:val="22"/>
          <w:szCs w:val="22"/>
          <w:lang w:val="es-ES"/>
        </w:rPr>
        <w:t xml:space="preserve">los </w:t>
      </w:r>
      <w:r w:rsidRPr="00324703">
        <w:rPr>
          <w:sz w:val="22"/>
          <w:szCs w:val="22"/>
          <w:lang w:val="es-ES"/>
        </w:rPr>
        <w:t xml:space="preserve">programas y </w:t>
      </w:r>
      <w:r>
        <w:rPr>
          <w:sz w:val="22"/>
          <w:szCs w:val="22"/>
          <w:lang w:val="es-ES"/>
        </w:rPr>
        <w:t xml:space="preserve">los </w:t>
      </w:r>
      <w:r w:rsidRPr="00324703">
        <w:rPr>
          <w:sz w:val="22"/>
          <w:szCs w:val="22"/>
          <w:lang w:val="es-ES"/>
        </w:rPr>
        <w:t xml:space="preserve">proyectos de la CIC refleja el esfuerzo conjunto que los países de la OEA han realizado en torno a la contribución de la cultura </w:t>
      </w:r>
      <w:r>
        <w:rPr>
          <w:sz w:val="22"/>
          <w:szCs w:val="22"/>
          <w:lang w:val="es-ES"/>
        </w:rPr>
        <w:t>al</w:t>
      </w:r>
      <w:r w:rsidRPr="00324703">
        <w:rPr>
          <w:sz w:val="22"/>
          <w:szCs w:val="22"/>
          <w:lang w:val="es-ES"/>
        </w:rPr>
        <w:t xml:space="preserve"> cumplimiento de la Agenda 2030. </w:t>
      </w:r>
    </w:p>
    <w:p w14:paraId="64168EC1" w14:textId="77777777" w:rsidR="0001126F" w:rsidRDefault="0001126F" w:rsidP="0001126F">
      <w:pPr>
        <w:jc w:val="both"/>
        <w:rPr>
          <w:sz w:val="22"/>
          <w:szCs w:val="22"/>
          <w:lang w:val="es-ES"/>
        </w:rPr>
      </w:pPr>
    </w:p>
    <w:p w14:paraId="506F79EC" w14:textId="77777777" w:rsidR="0001126F" w:rsidRPr="000507D0" w:rsidRDefault="0001126F" w:rsidP="0001126F">
      <w:pPr>
        <w:jc w:val="both"/>
        <w:rPr>
          <w:sz w:val="22"/>
          <w:szCs w:val="22"/>
          <w:lang w:val="es-ES"/>
        </w:rPr>
      </w:pPr>
      <w:r w:rsidRPr="00C23E83">
        <w:rPr>
          <w:sz w:val="22"/>
          <w:szCs w:val="22"/>
          <w:lang w:val="es-AR"/>
        </w:rPr>
        <w:tab/>
      </w:r>
      <w:r w:rsidRPr="00324703">
        <w:rPr>
          <w:sz w:val="22"/>
          <w:szCs w:val="22"/>
          <w:lang w:val="es-ES"/>
        </w:rPr>
        <w:t xml:space="preserve">Ochenta y un delegados de 31 Estados </w:t>
      </w:r>
      <w:r w:rsidRPr="000507D0">
        <w:rPr>
          <w:sz w:val="22"/>
          <w:szCs w:val="22"/>
          <w:lang w:val="es-ES"/>
        </w:rPr>
        <w:t xml:space="preserve">Miembros asistieron a la reunión. La lista completa de participantes está disponible en el siguiente enlace: </w:t>
      </w:r>
      <w:hyperlink r:id="rId12" w:history="1">
        <w:r w:rsidRPr="000507D0">
          <w:rPr>
            <w:rStyle w:val="Hyperlink"/>
            <w:sz w:val="22"/>
            <w:szCs w:val="22"/>
            <w:lang w:val="es-ES"/>
          </w:rPr>
          <w:t>CIDI/CIC/doc.4/21</w:t>
        </w:r>
      </w:hyperlink>
      <w:r w:rsidRPr="000507D0">
        <w:rPr>
          <w:rStyle w:val="Hyperlink"/>
          <w:sz w:val="22"/>
          <w:szCs w:val="22"/>
          <w:lang w:val="es-ES"/>
        </w:rPr>
        <w:t>.</w:t>
      </w:r>
    </w:p>
    <w:p w14:paraId="5FA53D95" w14:textId="77777777" w:rsidR="0001126F" w:rsidRDefault="0001126F" w:rsidP="0001126F">
      <w:pPr>
        <w:jc w:val="both"/>
        <w:rPr>
          <w:sz w:val="22"/>
          <w:szCs w:val="22"/>
          <w:lang w:val="es-ES"/>
        </w:rPr>
      </w:pPr>
    </w:p>
    <w:p w14:paraId="613857B7" w14:textId="257F9D1B" w:rsidR="0001126F" w:rsidRPr="0001126F" w:rsidRDefault="0001126F" w:rsidP="0001126F">
      <w:pPr>
        <w:pStyle w:val="BodyText"/>
        <w:tabs>
          <w:tab w:val="left" w:pos="0"/>
        </w:tabs>
        <w:jc w:val="both"/>
        <w:rPr>
          <w:rFonts w:ascii="Times New Roman" w:hAnsi="Times New Roman"/>
          <w:b w:val="0"/>
          <w:szCs w:val="22"/>
          <w:lang w:val="es-US"/>
        </w:rPr>
      </w:pPr>
    </w:p>
    <w:p w14:paraId="6D88D168" w14:textId="404995BB" w:rsidR="00245BBB" w:rsidRPr="0001126F" w:rsidRDefault="00370548" w:rsidP="00C273DF">
      <w:pPr>
        <w:jc w:val="both"/>
        <w:rPr>
          <w:color w:val="212121"/>
          <w:sz w:val="22"/>
          <w:szCs w:val="22"/>
          <w:shd w:val="clear" w:color="auto" w:fill="FFFFFF"/>
          <w:lang w:val="es-US"/>
        </w:rPr>
      </w:pPr>
      <w:r>
        <w:rPr>
          <w:noProof/>
          <w:color w:val="212121"/>
          <w:sz w:val="22"/>
          <w:szCs w:val="22"/>
          <w:lang w:val="es-US"/>
        </w:rPr>
        <mc:AlternateContent>
          <mc:Choice Requires="wps">
            <w:drawing>
              <wp:anchor distT="0" distB="0" distL="114300" distR="114300" simplePos="0" relativeHeight="251659264" behindDoc="0" locked="1" layoutInCell="1" allowOverlap="1" wp14:anchorId="6201F5AE" wp14:editId="3FF664B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0A261F" w14:textId="77354D0F" w:rsidR="00370548" w:rsidRPr="00370548" w:rsidRDefault="00370548">
                            <w:pPr>
                              <w:rPr>
                                <w:sz w:val="18"/>
                              </w:rPr>
                            </w:pPr>
                            <w:r>
                              <w:rPr>
                                <w:sz w:val="18"/>
                              </w:rPr>
                              <w:fldChar w:fldCharType="begin"/>
                            </w:r>
                            <w:r>
                              <w:rPr>
                                <w:sz w:val="18"/>
                              </w:rPr>
                              <w:instrText xml:space="preserve"> FILENAME  \* MERGEFORMAT </w:instrText>
                            </w:r>
                            <w:r>
                              <w:rPr>
                                <w:sz w:val="18"/>
                              </w:rPr>
                              <w:fldChar w:fldCharType="separate"/>
                            </w:r>
                            <w:r>
                              <w:rPr>
                                <w:noProof/>
                                <w:sz w:val="18"/>
                              </w:rPr>
                              <w:t>CIDUL00148S01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01F5A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90A261F" w14:textId="77354D0F" w:rsidR="00370548" w:rsidRPr="00370548" w:rsidRDefault="00370548">
                      <w:pPr>
                        <w:rPr>
                          <w:sz w:val="18"/>
                        </w:rPr>
                      </w:pPr>
                      <w:r>
                        <w:rPr>
                          <w:sz w:val="18"/>
                        </w:rPr>
                        <w:fldChar w:fldCharType="begin"/>
                      </w:r>
                      <w:r>
                        <w:rPr>
                          <w:sz w:val="18"/>
                        </w:rPr>
                        <w:instrText xml:space="preserve"> FILENAME  \* MERGEFORMAT </w:instrText>
                      </w:r>
                      <w:r>
                        <w:rPr>
                          <w:sz w:val="18"/>
                        </w:rPr>
                        <w:fldChar w:fldCharType="separate"/>
                      </w:r>
                      <w:r>
                        <w:rPr>
                          <w:noProof/>
                          <w:sz w:val="18"/>
                        </w:rPr>
                        <w:t>CIDUL00148S01</w:t>
                      </w:r>
                      <w:r>
                        <w:rPr>
                          <w:sz w:val="18"/>
                        </w:rPr>
                        <w:fldChar w:fldCharType="end"/>
                      </w:r>
                    </w:p>
                  </w:txbxContent>
                </v:textbox>
                <w10:wrap anchory="page"/>
                <w10:anchorlock/>
              </v:shape>
            </w:pict>
          </mc:Fallback>
        </mc:AlternateContent>
      </w:r>
    </w:p>
    <w:sectPr w:rsidR="00245BBB" w:rsidRPr="0001126F" w:rsidSect="0001126F">
      <w:headerReference w:type="even" r:id="rId13"/>
      <w:headerReference w:type="default" r:id="rId14"/>
      <w:headerReference w:type="first" r:id="rId15"/>
      <w:type w:val="continuous"/>
      <w:pgSz w:w="12240" w:h="15840" w:code="1"/>
      <w:pgMar w:top="2160" w:right="1570" w:bottom="1296" w:left="1699" w:header="864" w:footer="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1C81" w14:textId="77777777" w:rsidR="00BE1378" w:rsidRDefault="00BE1378">
      <w:r>
        <w:separator/>
      </w:r>
    </w:p>
  </w:endnote>
  <w:endnote w:type="continuationSeparator" w:id="0">
    <w:p w14:paraId="5052EC32" w14:textId="77777777" w:rsidR="00BE1378" w:rsidRDefault="00BE1378">
      <w:r>
        <w:continuationSeparator/>
      </w:r>
    </w:p>
  </w:endnote>
  <w:endnote w:type="continuationNotice" w:id="1">
    <w:p w14:paraId="57844021" w14:textId="77777777" w:rsidR="00BE1378" w:rsidRDefault="00BE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E8B7" w14:textId="77777777" w:rsidR="00BE1378" w:rsidRDefault="00BE1378">
      <w:r>
        <w:separator/>
      </w:r>
    </w:p>
  </w:footnote>
  <w:footnote w:type="continuationSeparator" w:id="0">
    <w:p w14:paraId="79279A95" w14:textId="77777777" w:rsidR="00BE1378" w:rsidRDefault="00BE1378">
      <w:r>
        <w:continuationSeparator/>
      </w:r>
    </w:p>
  </w:footnote>
  <w:footnote w:type="continuationNotice" w:id="1">
    <w:p w14:paraId="790B72CB" w14:textId="77777777" w:rsidR="00BE1378" w:rsidRDefault="00BE1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20634553"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separate"/>
    </w:r>
    <w:r w:rsidR="0001126F">
      <w:rPr>
        <w:rStyle w:val="PageNumber"/>
        <w:noProof/>
      </w:rPr>
      <w:t>1</w: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01126F" w:rsidRDefault="005A1046" w:rsidP="005A1046">
    <w:pPr>
      <w:pStyle w:val="Header"/>
      <w:jc w:val="center"/>
      <w:rPr>
        <w:sz w:val="22"/>
        <w:szCs w:val="22"/>
        <w:lang w:val="es-AR"/>
      </w:rPr>
    </w:pPr>
    <w:r w:rsidRPr="0001126F">
      <w:rPr>
        <w:sz w:val="22"/>
        <w:szCs w:val="22"/>
        <w:lang w:val="es-AR"/>
      </w:rPr>
      <w:t xml:space="preserve">- </w:t>
    </w:r>
    <w:r w:rsidR="000D5FBE" w:rsidRPr="0001126F">
      <w:rPr>
        <w:rStyle w:val="PageNumber"/>
        <w:sz w:val="22"/>
        <w:szCs w:val="22"/>
      </w:rPr>
      <w:fldChar w:fldCharType="begin"/>
    </w:r>
    <w:r w:rsidRPr="0001126F">
      <w:rPr>
        <w:rStyle w:val="PageNumber"/>
        <w:sz w:val="22"/>
        <w:szCs w:val="22"/>
      </w:rPr>
      <w:instrText xml:space="preserve"> PAGE </w:instrText>
    </w:r>
    <w:r w:rsidR="000D5FBE" w:rsidRPr="0001126F">
      <w:rPr>
        <w:rStyle w:val="PageNumber"/>
        <w:sz w:val="22"/>
        <w:szCs w:val="22"/>
      </w:rPr>
      <w:fldChar w:fldCharType="separate"/>
    </w:r>
    <w:r w:rsidR="00E64B2C" w:rsidRPr="0001126F">
      <w:rPr>
        <w:rStyle w:val="PageNumber"/>
        <w:noProof/>
        <w:sz w:val="22"/>
        <w:szCs w:val="22"/>
      </w:rPr>
      <w:t>3</w:t>
    </w:r>
    <w:r w:rsidR="000D5FBE" w:rsidRPr="0001126F">
      <w:rPr>
        <w:rStyle w:val="PageNumber"/>
        <w:sz w:val="22"/>
        <w:szCs w:val="22"/>
      </w:rPr>
      <w:fldChar w:fldCharType="end"/>
    </w:r>
    <w:r w:rsidRPr="0001126F">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C1B6D458"/>
    <w:lvl w:ilvl="0">
      <w:start w:val="15"/>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1800"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6FE6816"/>
    <w:multiLevelType w:val="multilevel"/>
    <w:tmpl w:val="5FF2288E"/>
    <w:lvl w:ilvl="0">
      <w:start w:val="20"/>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4B294F"/>
    <w:multiLevelType w:val="multilevel"/>
    <w:tmpl w:val="D50229E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60347F"/>
    <w:multiLevelType w:val="hybridMultilevel"/>
    <w:tmpl w:val="36141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8119A"/>
    <w:multiLevelType w:val="multilevel"/>
    <w:tmpl w:val="6F6864B8"/>
    <w:lvl w:ilvl="0">
      <w:start w:val="16"/>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2D4D1C"/>
    <w:multiLevelType w:val="multilevel"/>
    <w:tmpl w:val="D4E02626"/>
    <w:lvl w:ilvl="0">
      <w:start w:val="1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8B5FC4"/>
    <w:multiLevelType w:val="multilevel"/>
    <w:tmpl w:val="712E9166"/>
    <w:lvl w:ilvl="0">
      <w:start w:val="7"/>
      <w:numFmt w:val="decimal"/>
      <w:lvlText w:val="%1."/>
      <w:lvlJc w:val="left"/>
      <w:pPr>
        <w:ind w:left="720" w:hanging="360"/>
      </w:pPr>
      <w:rPr>
        <w:rFonts w:hint="default"/>
        <w:b w:val="0"/>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0" w15:restartNumberingAfterBreak="0">
    <w:nsid w:val="56B3511A"/>
    <w:multiLevelType w:val="hybridMultilevel"/>
    <w:tmpl w:val="B3C080D8"/>
    <w:lvl w:ilvl="0" w:tplc="A0B4C18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CF41EF"/>
    <w:multiLevelType w:val="multilevel"/>
    <w:tmpl w:val="3222954E"/>
    <w:lvl w:ilvl="0">
      <w:start w:val="2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EA4B2A"/>
    <w:multiLevelType w:val="hybridMultilevel"/>
    <w:tmpl w:val="25CC88A0"/>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173CBEBC">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8"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487DFC"/>
    <w:multiLevelType w:val="multilevel"/>
    <w:tmpl w:val="2A546360"/>
    <w:lvl w:ilvl="0">
      <w:start w:val="18"/>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0C865B9"/>
    <w:multiLevelType w:val="multilevel"/>
    <w:tmpl w:val="7C426240"/>
    <w:lvl w:ilvl="0">
      <w:start w:val="1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D36A3F"/>
    <w:multiLevelType w:val="multilevel"/>
    <w:tmpl w:val="6AA4ABBE"/>
    <w:lvl w:ilvl="0">
      <w:start w:val="30"/>
      <w:numFmt w:val="decimal"/>
      <w:lvlText w:val="%1."/>
      <w:lvlJc w:val="left"/>
      <w:pPr>
        <w:ind w:left="9180" w:hanging="360"/>
      </w:pPr>
    </w:lvl>
    <w:lvl w:ilvl="1">
      <w:start w:val="1"/>
      <w:numFmt w:val="lowerLetter"/>
      <w:lvlText w:val="%2."/>
      <w:lvlJc w:val="left"/>
      <w:pPr>
        <w:ind w:left="10262" w:hanging="360"/>
      </w:pPr>
    </w:lvl>
    <w:lvl w:ilvl="2">
      <w:start w:val="1"/>
      <w:numFmt w:val="lowerRoman"/>
      <w:lvlText w:val="%3."/>
      <w:lvlJc w:val="right"/>
      <w:pPr>
        <w:ind w:left="10982" w:hanging="180"/>
      </w:pPr>
    </w:lvl>
    <w:lvl w:ilvl="3">
      <w:start w:val="1"/>
      <w:numFmt w:val="decimal"/>
      <w:lvlText w:val="%4."/>
      <w:lvlJc w:val="left"/>
      <w:pPr>
        <w:ind w:left="11702" w:hanging="360"/>
      </w:pPr>
    </w:lvl>
    <w:lvl w:ilvl="4">
      <w:start w:val="1"/>
      <w:numFmt w:val="lowerLetter"/>
      <w:lvlText w:val="%5."/>
      <w:lvlJc w:val="left"/>
      <w:pPr>
        <w:ind w:left="12422" w:hanging="360"/>
      </w:pPr>
    </w:lvl>
    <w:lvl w:ilvl="5">
      <w:start w:val="1"/>
      <w:numFmt w:val="lowerRoman"/>
      <w:lvlText w:val="%6."/>
      <w:lvlJc w:val="right"/>
      <w:pPr>
        <w:ind w:left="13142" w:hanging="180"/>
      </w:pPr>
    </w:lvl>
    <w:lvl w:ilvl="6">
      <w:start w:val="1"/>
      <w:numFmt w:val="decimal"/>
      <w:lvlText w:val="%7."/>
      <w:lvlJc w:val="left"/>
      <w:pPr>
        <w:ind w:left="13862" w:hanging="360"/>
      </w:pPr>
    </w:lvl>
    <w:lvl w:ilvl="7">
      <w:start w:val="1"/>
      <w:numFmt w:val="lowerLetter"/>
      <w:lvlText w:val="%8."/>
      <w:lvlJc w:val="left"/>
      <w:pPr>
        <w:ind w:left="14582" w:hanging="360"/>
      </w:pPr>
    </w:lvl>
    <w:lvl w:ilvl="8">
      <w:start w:val="1"/>
      <w:numFmt w:val="lowerRoman"/>
      <w:lvlText w:val="%9."/>
      <w:lvlJc w:val="right"/>
      <w:pPr>
        <w:ind w:left="15302" w:hanging="180"/>
      </w:pPr>
    </w:lvl>
  </w:abstractNum>
  <w:abstractNum w:abstractNumId="3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413578">
    <w:abstractNumId w:val="2"/>
  </w:num>
  <w:num w:numId="2" w16cid:durableId="865413916">
    <w:abstractNumId w:val="18"/>
  </w:num>
  <w:num w:numId="3" w16cid:durableId="831335197">
    <w:abstractNumId w:val="1"/>
  </w:num>
  <w:num w:numId="4" w16cid:durableId="1645770811">
    <w:abstractNumId w:val="37"/>
  </w:num>
  <w:num w:numId="5" w16cid:durableId="7084086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029936">
    <w:abstractNumId w:val="33"/>
  </w:num>
  <w:num w:numId="7" w16cid:durableId="1851290602">
    <w:abstractNumId w:val="24"/>
  </w:num>
  <w:num w:numId="8" w16cid:durableId="1960335069">
    <w:abstractNumId w:val="26"/>
  </w:num>
  <w:num w:numId="9" w16cid:durableId="766653012">
    <w:abstractNumId w:val="17"/>
  </w:num>
  <w:num w:numId="10" w16cid:durableId="1760298508">
    <w:abstractNumId w:val="32"/>
  </w:num>
  <w:num w:numId="11" w16cid:durableId="1026784676">
    <w:abstractNumId w:val="9"/>
  </w:num>
  <w:num w:numId="12" w16cid:durableId="73204708">
    <w:abstractNumId w:val="28"/>
  </w:num>
  <w:num w:numId="13" w16cid:durableId="1570462679">
    <w:abstractNumId w:val="3"/>
  </w:num>
  <w:num w:numId="14" w16cid:durableId="619067691">
    <w:abstractNumId w:val="35"/>
  </w:num>
  <w:num w:numId="15" w16cid:durableId="217983397">
    <w:abstractNumId w:val="16"/>
  </w:num>
  <w:num w:numId="16" w16cid:durableId="1318649892">
    <w:abstractNumId w:val="15"/>
  </w:num>
  <w:num w:numId="17" w16cid:durableId="1639383136">
    <w:abstractNumId w:val="38"/>
  </w:num>
  <w:num w:numId="18" w16cid:durableId="91708011">
    <w:abstractNumId w:val="22"/>
  </w:num>
  <w:num w:numId="19" w16cid:durableId="337343910">
    <w:abstractNumId w:val="11"/>
  </w:num>
  <w:num w:numId="20" w16cid:durableId="1128008269">
    <w:abstractNumId w:val="19"/>
  </w:num>
  <w:num w:numId="21" w16cid:durableId="1997804954">
    <w:abstractNumId w:val="14"/>
  </w:num>
  <w:num w:numId="22" w16cid:durableId="370424608">
    <w:abstractNumId w:val="27"/>
  </w:num>
  <w:num w:numId="23" w16cid:durableId="2013602797">
    <w:abstractNumId w:val="8"/>
  </w:num>
  <w:num w:numId="24" w16cid:durableId="1710569825">
    <w:abstractNumId w:val="5"/>
  </w:num>
  <w:num w:numId="25" w16cid:durableId="2032955731">
    <w:abstractNumId w:val="0"/>
  </w:num>
  <w:num w:numId="26" w16cid:durableId="641427310">
    <w:abstractNumId w:val="29"/>
  </w:num>
  <w:num w:numId="27" w16cid:durableId="1416131172">
    <w:abstractNumId w:val="10"/>
  </w:num>
  <w:num w:numId="28" w16cid:durableId="1470510900">
    <w:abstractNumId w:val="23"/>
  </w:num>
  <w:num w:numId="29" w16cid:durableId="1023820836">
    <w:abstractNumId w:val="12"/>
  </w:num>
  <w:num w:numId="30" w16cid:durableId="1433820610">
    <w:abstractNumId w:val="39"/>
  </w:num>
  <w:num w:numId="31" w16cid:durableId="1574508732">
    <w:abstractNumId w:val="25"/>
  </w:num>
  <w:num w:numId="32" w16cid:durableId="267661855">
    <w:abstractNumId w:val="30"/>
  </w:num>
  <w:num w:numId="33" w16cid:durableId="1956138416">
    <w:abstractNumId w:val="36"/>
  </w:num>
  <w:num w:numId="34" w16cid:durableId="2069456969">
    <w:abstractNumId w:val="7"/>
  </w:num>
  <w:num w:numId="35" w16cid:durableId="1896550595">
    <w:abstractNumId w:val="31"/>
  </w:num>
  <w:num w:numId="36" w16cid:durableId="539316973">
    <w:abstractNumId w:val="34"/>
  </w:num>
  <w:num w:numId="37" w16cid:durableId="1598633289">
    <w:abstractNumId w:val="4"/>
  </w:num>
  <w:num w:numId="38" w16cid:durableId="229393318">
    <w:abstractNumId w:val="13"/>
  </w:num>
  <w:num w:numId="39" w16cid:durableId="813764422">
    <w:abstractNumId w:val="21"/>
  </w:num>
  <w:num w:numId="40" w16cid:durableId="1651907176">
    <w:abstractNumId w:val="6"/>
  </w:num>
  <w:num w:numId="41" w16cid:durableId="106105305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126F"/>
    <w:rsid w:val="000167CB"/>
    <w:rsid w:val="00017CBF"/>
    <w:rsid w:val="00021789"/>
    <w:rsid w:val="00025985"/>
    <w:rsid w:val="000267FF"/>
    <w:rsid w:val="000274E0"/>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1F3"/>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0F63"/>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2179"/>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22E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4321F"/>
    <w:rsid w:val="00245BBB"/>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0B75"/>
    <w:rsid w:val="002C34B6"/>
    <w:rsid w:val="002C5645"/>
    <w:rsid w:val="002C59CD"/>
    <w:rsid w:val="002D3EDE"/>
    <w:rsid w:val="002D70CB"/>
    <w:rsid w:val="002E5309"/>
    <w:rsid w:val="002F0485"/>
    <w:rsid w:val="002F2207"/>
    <w:rsid w:val="002F4A62"/>
    <w:rsid w:val="002F57A3"/>
    <w:rsid w:val="002F609F"/>
    <w:rsid w:val="00301531"/>
    <w:rsid w:val="00302E73"/>
    <w:rsid w:val="00303AA1"/>
    <w:rsid w:val="003104C1"/>
    <w:rsid w:val="00310527"/>
    <w:rsid w:val="00314282"/>
    <w:rsid w:val="003167C5"/>
    <w:rsid w:val="00324BC0"/>
    <w:rsid w:val="00333B68"/>
    <w:rsid w:val="0034060E"/>
    <w:rsid w:val="003456A4"/>
    <w:rsid w:val="0034729D"/>
    <w:rsid w:val="00347DDE"/>
    <w:rsid w:val="00350D52"/>
    <w:rsid w:val="0035316E"/>
    <w:rsid w:val="00355CE6"/>
    <w:rsid w:val="003573B6"/>
    <w:rsid w:val="00364A17"/>
    <w:rsid w:val="00364C68"/>
    <w:rsid w:val="00370548"/>
    <w:rsid w:val="00370594"/>
    <w:rsid w:val="00370818"/>
    <w:rsid w:val="0037120D"/>
    <w:rsid w:val="00372F24"/>
    <w:rsid w:val="00373395"/>
    <w:rsid w:val="00380354"/>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21E9"/>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1C47"/>
    <w:rsid w:val="00452AF5"/>
    <w:rsid w:val="00452D93"/>
    <w:rsid w:val="0045433C"/>
    <w:rsid w:val="00456679"/>
    <w:rsid w:val="00457B2F"/>
    <w:rsid w:val="00462A07"/>
    <w:rsid w:val="00464AFA"/>
    <w:rsid w:val="0046706D"/>
    <w:rsid w:val="00470147"/>
    <w:rsid w:val="00470BC0"/>
    <w:rsid w:val="00471464"/>
    <w:rsid w:val="00472BCB"/>
    <w:rsid w:val="00481213"/>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B71AB"/>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87A43"/>
    <w:rsid w:val="005952DF"/>
    <w:rsid w:val="00596EB7"/>
    <w:rsid w:val="005A089F"/>
    <w:rsid w:val="005A1046"/>
    <w:rsid w:val="005A1291"/>
    <w:rsid w:val="005A1E1A"/>
    <w:rsid w:val="005A7631"/>
    <w:rsid w:val="005B11F3"/>
    <w:rsid w:val="005B1F49"/>
    <w:rsid w:val="005B526D"/>
    <w:rsid w:val="005B6465"/>
    <w:rsid w:val="005B789A"/>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B51D6"/>
    <w:rsid w:val="006C5A7E"/>
    <w:rsid w:val="006C6676"/>
    <w:rsid w:val="006C6724"/>
    <w:rsid w:val="006C7070"/>
    <w:rsid w:val="006D4F95"/>
    <w:rsid w:val="006E05E8"/>
    <w:rsid w:val="006E0C7B"/>
    <w:rsid w:val="006E177E"/>
    <w:rsid w:val="006E3DCF"/>
    <w:rsid w:val="006E7A3D"/>
    <w:rsid w:val="006F1098"/>
    <w:rsid w:val="006F12F2"/>
    <w:rsid w:val="006F473B"/>
    <w:rsid w:val="006F6387"/>
    <w:rsid w:val="006F64B5"/>
    <w:rsid w:val="006F6A05"/>
    <w:rsid w:val="00700CAB"/>
    <w:rsid w:val="00703A9F"/>
    <w:rsid w:val="00704241"/>
    <w:rsid w:val="00705956"/>
    <w:rsid w:val="00705F9E"/>
    <w:rsid w:val="007100E8"/>
    <w:rsid w:val="00717A7A"/>
    <w:rsid w:val="00722A08"/>
    <w:rsid w:val="00722A28"/>
    <w:rsid w:val="00723DBC"/>
    <w:rsid w:val="0072574C"/>
    <w:rsid w:val="0072779B"/>
    <w:rsid w:val="0073025D"/>
    <w:rsid w:val="007305BB"/>
    <w:rsid w:val="007319FE"/>
    <w:rsid w:val="00735A80"/>
    <w:rsid w:val="00735B59"/>
    <w:rsid w:val="0073799B"/>
    <w:rsid w:val="00740679"/>
    <w:rsid w:val="00740F69"/>
    <w:rsid w:val="00741C11"/>
    <w:rsid w:val="00756488"/>
    <w:rsid w:val="00757E68"/>
    <w:rsid w:val="00760228"/>
    <w:rsid w:val="00761A63"/>
    <w:rsid w:val="0076362B"/>
    <w:rsid w:val="00764298"/>
    <w:rsid w:val="00765485"/>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508B"/>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826"/>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D000F"/>
    <w:rsid w:val="008D226E"/>
    <w:rsid w:val="008D5951"/>
    <w:rsid w:val="008D70E7"/>
    <w:rsid w:val="008F1669"/>
    <w:rsid w:val="008F4927"/>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59FB"/>
    <w:rsid w:val="00985E8C"/>
    <w:rsid w:val="00986A86"/>
    <w:rsid w:val="009900F5"/>
    <w:rsid w:val="00992043"/>
    <w:rsid w:val="0099570A"/>
    <w:rsid w:val="009A1BD4"/>
    <w:rsid w:val="009A2564"/>
    <w:rsid w:val="009A51DF"/>
    <w:rsid w:val="009A7AF0"/>
    <w:rsid w:val="009B0DC5"/>
    <w:rsid w:val="009B25B5"/>
    <w:rsid w:val="009B29A7"/>
    <w:rsid w:val="009B3593"/>
    <w:rsid w:val="009C0BA3"/>
    <w:rsid w:val="009C2BB7"/>
    <w:rsid w:val="009C413E"/>
    <w:rsid w:val="009C4E0B"/>
    <w:rsid w:val="009D0832"/>
    <w:rsid w:val="009D16DF"/>
    <w:rsid w:val="009D2FA7"/>
    <w:rsid w:val="009D3A97"/>
    <w:rsid w:val="009D4E57"/>
    <w:rsid w:val="009D7E18"/>
    <w:rsid w:val="009E3409"/>
    <w:rsid w:val="009E37A5"/>
    <w:rsid w:val="009E5B27"/>
    <w:rsid w:val="009E65AC"/>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392A"/>
    <w:rsid w:val="00A75F0B"/>
    <w:rsid w:val="00A77E53"/>
    <w:rsid w:val="00A808F6"/>
    <w:rsid w:val="00A859C2"/>
    <w:rsid w:val="00A85B46"/>
    <w:rsid w:val="00A9444B"/>
    <w:rsid w:val="00A94A80"/>
    <w:rsid w:val="00A9585A"/>
    <w:rsid w:val="00A97703"/>
    <w:rsid w:val="00A97A1C"/>
    <w:rsid w:val="00AA3AB9"/>
    <w:rsid w:val="00AB0584"/>
    <w:rsid w:val="00AB105C"/>
    <w:rsid w:val="00AB1961"/>
    <w:rsid w:val="00AB2733"/>
    <w:rsid w:val="00AB29C6"/>
    <w:rsid w:val="00AC09D9"/>
    <w:rsid w:val="00AC0FBD"/>
    <w:rsid w:val="00AC1787"/>
    <w:rsid w:val="00AC2B40"/>
    <w:rsid w:val="00AC3E35"/>
    <w:rsid w:val="00AC67D2"/>
    <w:rsid w:val="00AC7CF8"/>
    <w:rsid w:val="00AD057B"/>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378"/>
    <w:rsid w:val="00BE162E"/>
    <w:rsid w:val="00BE1B94"/>
    <w:rsid w:val="00BE2D94"/>
    <w:rsid w:val="00BE43C7"/>
    <w:rsid w:val="00BE75A8"/>
    <w:rsid w:val="00BE7A23"/>
    <w:rsid w:val="00BF16B0"/>
    <w:rsid w:val="00BF1F54"/>
    <w:rsid w:val="00BF3C4C"/>
    <w:rsid w:val="00BF6EC7"/>
    <w:rsid w:val="00BF79B1"/>
    <w:rsid w:val="00C00FD8"/>
    <w:rsid w:val="00C01D14"/>
    <w:rsid w:val="00C061C2"/>
    <w:rsid w:val="00C068D8"/>
    <w:rsid w:val="00C07293"/>
    <w:rsid w:val="00C1013C"/>
    <w:rsid w:val="00C11BF0"/>
    <w:rsid w:val="00C13F29"/>
    <w:rsid w:val="00C169EA"/>
    <w:rsid w:val="00C21E1F"/>
    <w:rsid w:val="00C226CF"/>
    <w:rsid w:val="00C246C6"/>
    <w:rsid w:val="00C26F37"/>
    <w:rsid w:val="00C273DF"/>
    <w:rsid w:val="00C32416"/>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87CA4"/>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384F"/>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3A7E"/>
    <w:rsid w:val="00D44B22"/>
    <w:rsid w:val="00D469C8"/>
    <w:rsid w:val="00D47893"/>
    <w:rsid w:val="00D53340"/>
    <w:rsid w:val="00D57BB7"/>
    <w:rsid w:val="00D6016B"/>
    <w:rsid w:val="00D601EB"/>
    <w:rsid w:val="00D60EF6"/>
    <w:rsid w:val="00D62356"/>
    <w:rsid w:val="00D63BC2"/>
    <w:rsid w:val="00D64096"/>
    <w:rsid w:val="00D65FBF"/>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18F0"/>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257"/>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402B"/>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link w:val="BodyTextChar"/>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HeaderChar">
    <w:name w:val="Header Char"/>
    <w:basedOn w:val="DefaultParagraphFont"/>
    <w:link w:val="Header"/>
    <w:rsid w:val="0001126F"/>
  </w:style>
  <w:style w:type="character" w:customStyle="1" w:styleId="BodyTextChar">
    <w:name w:val="Body Text Char"/>
    <w:basedOn w:val="DefaultParagraphFont"/>
    <w:link w:val="BodyText"/>
    <w:rsid w:val="0001126F"/>
    <w:rPr>
      <w:rFonts w:ascii="Arial" w:hAnsi="Arial"/>
      <w:b/>
      <w:bCs/>
      <w:sz w:val="22"/>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XIII.5.7%20CIDI/CIC/doc&amp;classNum=4&amp;lang=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librototal.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9</Pages>
  <Words>3780</Words>
  <Characters>20819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2011-06-15T13:36:00Z</cp:lastPrinted>
  <dcterms:created xsi:type="dcterms:W3CDTF">2022-10-20T03:32:00Z</dcterms:created>
  <dcterms:modified xsi:type="dcterms:W3CDTF">2022-10-20T03:47:00Z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