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6C5" w14:textId="30BD5E03" w:rsidR="00D46F5F" w:rsidRPr="000F0FAC" w:rsidRDefault="006A4C72" w:rsidP="002D69D2">
      <w:pPr>
        <w:ind w:left="7360"/>
        <w:rPr>
          <w:rFonts w:ascii="Times New Roman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es-ES"/>
        </w:rPr>
        <w:object w:dxaOrig="1440" w:dyaOrig="1440" w14:anchorId="03D09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95pt;margin-top:59pt;width:405.05pt;height:35.8pt;z-index:-251658240;mso-wrap-edited:f;mso-position-vertical-relative:page" wrapcoords="3572 1580 2041 2634 170 7376 170 11590 2381 19493 5272 20020 11055 20020 17008 20020 21260 12117 21600 4215 18709 2107 9524 1580 3572 1580" o:allowoverlap="f" fillcolor="window">
            <v:imagedata r:id="rId8" o:title=""/>
            <w10:wrap type="square" anchory="page"/>
          </v:shape>
          <o:OLEObject Type="Embed" ProgID="Word.Picture.8" ShapeID="_x0000_s1026" DrawAspect="Content" ObjectID="_1785246557" r:id="rId9"/>
        </w:object>
      </w:r>
      <w:r w:rsidR="001A609D" w:rsidRPr="000F0FAC">
        <w:rPr>
          <w:rFonts w:ascii="Times New Roman" w:hAnsi="Times New Roman" w:cs="Times New Roman"/>
          <w:lang w:val="pt-BR"/>
        </w:rPr>
        <w:t>OEA/Ser.G</w:t>
      </w:r>
    </w:p>
    <w:p w14:paraId="7F03FB75" w14:textId="7F12B749" w:rsidR="00584D4E" w:rsidRPr="000F0FAC" w:rsidRDefault="001A609D" w:rsidP="00AF7D50">
      <w:pPr>
        <w:ind w:left="7360" w:right="-1379"/>
        <w:rPr>
          <w:rFonts w:ascii="Times New Roman" w:hAnsi="Times New Roman" w:cs="Times New Roman"/>
          <w:lang w:val="pt-BR"/>
        </w:rPr>
      </w:pPr>
      <w:r w:rsidRPr="000F0FAC">
        <w:rPr>
          <w:rFonts w:ascii="Times New Roman" w:hAnsi="Times New Roman" w:cs="Times New Roman"/>
          <w:lang w:val="pt-BR"/>
        </w:rPr>
        <w:t>CP/</w:t>
      </w:r>
      <w:r w:rsidR="002D69D2" w:rsidRPr="000F0FAC">
        <w:rPr>
          <w:rFonts w:ascii="Times New Roman" w:hAnsi="Times New Roman" w:cs="Times New Roman"/>
          <w:lang w:val="pt-BR"/>
        </w:rPr>
        <w:t>doc.603</w:t>
      </w:r>
      <w:r w:rsidR="00BB375A" w:rsidRPr="000F0FAC">
        <w:rPr>
          <w:rFonts w:ascii="Times New Roman" w:hAnsi="Times New Roman" w:cs="Times New Roman"/>
          <w:lang w:val="pt-BR"/>
        </w:rPr>
        <w:t>6</w:t>
      </w:r>
      <w:r w:rsidRPr="000F0FAC">
        <w:rPr>
          <w:rFonts w:ascii="Times New Roman" w:hAnsi="Times New Roman" w:cs="Times New Roman"/>
          <w:lang w:val="pt-BR"/>
        </w:rPr>
        <w:t>/24</w:t>
      </w:r>
      <w:r w:rsidR="00AF7D50" w:rsidRPr="000F0FAC">
        <w:rPr>
          <w:rFonts w:ascii="Times New Roman" w:hAnsi="Times New Roman" w:cs="Times New Roman"/>
          <w:lang w:val="pt-BR"/>
        </w:rPr>
        <w:t xml:space="preserve"> </w:t>
      </w:r>
      <w:r w:rsidR="006A4C72">
        <w:rPr>
          <w:rFonts w:ascii="Times New Roman" w:hAnsi="Times New Roman" w:cs="Times New Roman"/>
          <w:lang w:val="pt-BR"/>
        </w:rPr>
        <w:t>rev. 1</w:t>
      </w:r>
    </w:p>
    <w:p w14:paraId="41C170E2" w14:textId="6DD0FE1D" w:rsidR="00D46F5F" w:rsidRPr="000F0FAC" w:rsidRDefault="004870AD" w:rsidP="002D69D2">
      <w:pPr>
        <w:ind w:left="7360"/>
        <w:rPr>
          <w:rFonts w:ascii="Times New Roman" w:hAnsi="Times New Roman" w:cs="Times New Roman"/>
          <w:lang w:val="pt-BR"/>
        </w:rPr>
      </w:pPr>
      <w:r w:rsidRPr="000F0FAC">
        <w:rPr>
          <w:rFonts w:ascii="Times New Roman" w:hAnsi="Times New Roman" w:cs="Times New Roman"/>
          <w:lang w:val="pt-BR"/>
        </w:rPr>
        <w:t>1</w:t>
      </w:r>
      <w:r w:rsidR="00064324" w:rsidRPr="000F0FAC">
        <w:rPr>
          <w:rFonts w:ascii="Times New Roman" w:hAnsi="Times New Roman" w:cs="Times New Roman"/>
          <w:lang w:val="pt-BR"/>
        </w:rPr>
        <w:t>5</w:t>
      </w:r>
      <w:r w:rsidRPr="000F0FAC">
        <w:rPr>
          <w:rFonts w:ascii="Times New Roman" w:hAnsi="Times New Roman" w:cs="Times New Roman"/>
          <w:lang w:val="pt-BR"/>
        </w:rPr>
        <w:t xml:space="preserve"> </w:t>
      </w:r>
      <w:r w:rsidR="00EF4E0E" w:rsidRPr="000F0FAC">
        <w:rPr>
          <w:rFonts w:ascii="Times New Roman" w:hAnsi="Times New Roman" w:cs="Times New Roman"/>
          <w:lang w:val="pt-BR"/>
        </w:rPr>
        <w:t>agosto</w:t>
      </w:r>
      <w:r w:rsidR="00771DC3" w:rsidRPr="000F0FAC">
        <w:rPr>
          <w:rFonts w:ascii="Times New Roman" w:hAnsi="Times New Roman" w:cs="Times New Roman"/>
          <w:lang w:val="pt-BR"/>
        </w:rPr>
        <w:t xml:space="preserve"> 2024</w:t>
      </w:r>
    </w:p>
    <w:p w14:paraId="56D2A5F2" w14:textId="228B6753" w:rsidR="00584D4E" w:rsidRPr="005F3BF5" w:rsidRDefault="00771DC3" w:rsidP="00AF7D50">
      <w:pPr>
        <w:ind w:left="7360" w:right="-1019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Original: </w:t>
      </w:r>
      <w:r w:rsidR="00EF4E0E" w:rsidRPr="005F3BF5">
        <w:rPr>
          <w:rFonts w:ascii="Times New Roman" w:hAnsi="Times New Roman" w:cs="Times New Roman"/>
          <w:lang w:val="es-ES"/>
        </w:rPr>
        <w:t>inglés</w:t>
      </w:r>
    </w:p>
    <w:p w14:paraId="6A352B39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14C822A5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5CE5CDDC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77175A6B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55F4B17B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2749AA34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7B9DEC3C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76B00998" w14:textId="77777777" w:rsidR="003A21D7" w:rsidRPr="005F3BF5" w:rsidRDefault="003A21D7" w:rsidP="002D69D2">
      <w:pPr>
        <w:pStyle w:val="BodyText"/>
        <w:rPr>
          <w:sz w:val="22"/>
          <w:szCs w:val="22"/>
          <w:lang w:val="es-ES"/>
        </w:rPr>
      </w:pPr>
    </w:p>
    <w:p w14:paraId="230CADCC" w14:textId="77777777" w:rsidR="003A21D7" w:rsidRPr="005F3BF5" w:rsidRDefault="003A21D7" w:rsidP="002D69D2">
      <w:pPr>
        <w:pStyle w:val="BodyText"/>
        <w:rPr>
          <w:sz w:val="22"/>
          <w:szCs w:val="22"/>
          <w:lang w:val="es-ES"/>
        </w:rPr>
      </w:pPr>
    </w:p>
    <w:p w14:paraId="0FC851A1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12F04490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449C716F" w14:textId="77777777" w:rsidR="00771DC3" w:rsidRPr="005F3BF5" w:rsidRDefault="00771DC3" w:rsidP="002D69D2">
      <w:pPr>
        <w:pStyle w:val="BodyText"/>
        <w:rPr>
          <w:sz w:val="22"/>
          <w:szCs w:val="22"/>
          <w:lang w:val="es-ES"/>
        </w:rPr>
      </w:pPr>
    </w:p>
    <w:p w14:paraId="7AC02660" w14:textId="77777777" w:rsidR="00D46F5F" w:rsidRPr="005F3BF5" w:rsidRDefault="00D46F5F" w:rsidP="002D69D2">
      <w:pPr>
        <w:pStyle w:val="BodyText"/>
        <w:rPr>
          <w:sz w:val="22"/>
          <w:szCs w:val="22"/>
          <w:lang w:val="es-ES"/>
        </w:rPr>
      </w:pPr>
    </w:p>
    <w:p w14:paraId="66855A3B" w14:textId="77777777" w:rsidR="001A609D" w:rsidRPr="005F3BF5" w:rsidRDefault="001A609D" w:rsidP="002D69D2">
      <w:pPr>
        <w:pStyle w:val="BodyText"/>
        <w:rPr>
          <w:sz w:val="22"/>
          <w:szCs w:val="22"/>
          <w:lang w:val="es-ES"/>
        </w:rPr>
      </w:pPr>
    </w:p>
    <w:p w14:paraId="394AF5D5" w14:textId="5CF5B5FE" w:rsidR="00EF4E0E" w:rsidRPr="005F3BF5" w:rsidRDefault="00064324" w:rsidP="00064324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NOT</w:t>
      </w:r>
      <w:r w:rsidR="00EF4E0E" w:rsidRPr="005F3BF5">
        <w:rPr>
          <w:rFonts w:ascii="Times New Roman" w:hAnsi="Times New Roman" w:cs="Times New Roman"/>
          <w:lang w:val="es-ES"/>
        </w:rPr>
        <w:t>A DE LA MISIÓN PERMANENTE</w:t>
      </w:r>
      <w:r w:rsidRPr="005F3BF5">
        <w:rPr>
          <w:rFonts w:ascii="Times New Roman" w:hAnsi="Times New Roman" w:cs="Times New Roman"/>
          <w:lang w:val="es-ES"/>
        </w:rPr>
        <w:t xml:space="preserve"> </w:t>
      </w:r>
      <w:r w:rsidR="00EF4E0E" w:rsidRPr="005F3BF5">
        <w:rPr>
          <w:rFonts w:ascii="Times New Roman" w:hAnsi="Times New Roman" w:cs="Times New Roman"/>
          <w:lang w:val="es-ES"/>
        </w:rPr>
        <w:t>DE ESTADOS UNIDOS</w:t>
      </w:r>
    </w:p>
    <w:p w14:paraId="05CD2D4B" w14:textId="77777777" w:rsidR="00EF4E0E" w:rsidRPr="005F3BF5" w:rsidRDefault="00EF4E0E" w:rsidP="00064324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MEDIANTE LA CUAL SE SOLICITA LA CONVOCATORIA</w:t>
      </w:r>
    </w:p>
    <w:p w14:paraId="1062B759" w14:textId="77777777" w:rsidR="00EF4E0E" w:rsidRPr="005F3BF5" w:rsidRDefault="00EF4E0E" w:rsidP="00064324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DE UNA SESIÓN EXTRAORDINARIA DEL CONSEJO </w:t>
      </w:r>
      <w:r w:rsidR="00064324" w:rsidRPr="005F3BF5">
        <w:rPr>
          <w:rFonts w:ascii="Times New Roman" w:hAnsi="Times New Roman" w:cs="Times New Roman"/>
          <w:lang w:val="es-ES"/>
        </w:rPr>
        <w:t>PERMANENT</w:t>
      </w:r>
      <w:r w:rsidRPr="005F3BF5">
        <w:rPr>
          <w:rFonts w:ascii="Times New Roman" w:hAnsi="Times New Roman" w:cs="Times New Roman"/>
          <w:lang w:val="es-ES"/>
        </w:rPr>
        <w:t>E</w:t>
      </w:r>
    </w:p>
    <w:p w14:paraId="54B4F6DC" w14:textId="77777777" w:rsidR="00EF4E0E" w:rsidRPr="005F3BF5" w:rsidRDefault="00EF4E0E" w:rsidP="00064324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PARA EL VIERNES, </w:t>
      </w:r>
      <w:r w:rsidR="00064324" w:rsidRPr="005F3BF5">
        <w:rPr>
          <w:rFonts w:ascii="Times New Roman" w:hAnsi="Times New Roman" w:cs="Times New Roman"/>
          <w:lang w:val="es-ES"/>
        </w:rPr>
        <w:t>16</w:t>
      </w:r>
      <w:r w:rsidRPr="005F3BF5">
        <w:rPr>
          <w:rFonts w:ascii="Times New Roman" w:hAnsi="Times New Roman" w:cs="Times New Roman"/>
          <w:lang w:val="es-ES"/>
        </w:rPr>
        <w:t xml:space="preserve"> DE AGOSTO DE</w:t>
      </w:r>
      <w:r w:rsidR="00064324" w:rsidRPr="005F3BF5">
        <w:rPr>
          <w:rFonts w:ascii="Times New Roman" w:hAnsi="Times New Roman" w:cs="Times New Roman"/>
          <w:lang w:val="es-ES"/>
        </w:rPr>
        <w:t xml:space="preserve"> 2024, </w:t>
      </w:r>
      <w:r w:rsidRPr="005F3BF5">
        <w:rPr>
          <w:rFonts w:ascii="Times New Roman" w:hAnsi="Times New Roman" w:cs="Times New Roman"/>
          <w:lang w:val="es-ES"/>
        </w:rPr>
        <w:t>CON EL ÚNICO FIN DE CONSIDERAR</w:t>
      </w:r>
    </w:p>
    <w:p w14:paraId="0EE92E89" w14:textId="6CA227DB" w:rsidR="00064324" w:rsidRPr="005F3BF5" w:rsidRDefault="00EF4E0E" w:rsidP="00064324">
      <w:pPr>
        <w:jc w:val="center"/>
        <w:rPr>
          <w:rFonts w:ascii="Times New Roman" w:eastAsiaTheme="minorHAnsi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EL PROYECTO DE RESOLUCIÓN ADJUNTO SOBRE LA SITUACIÓN EN </w:t>
      </w:r>
      <w:r w:rsidR="00064324" w:rsidRPr="005F3BF5">
        <w:rPr>
          <w:rFonts w:ascii="Times New Roman" w:hAnsi="Times New Roman" w:cs="Times New Roman"/>
          <w:lang w:val="es-ES"/>
        </w:rPr>
        <w:t>VENEZUELA</w:t>
      </w:r>
    </w:p>
    <w:p w14:paraId="22AB010F" w14:textId="77777777" w:rsidR="00064324" w:rsidRPr="005F3BF5" w:rsidRDefault="00064324" w:rsidP="000F0FAC">
      <w:pPr>
        <w:rPr>
          <w:rFonts w:ascii="Times New Roman" w:hAnsi="Times New Roman" w:cs="Times New Roman"/>
          <w:lang w:val="es-ES"/>
        </w:rPr>
      </w:pPr>
    </w:p>
    <w:p w14:paraId="15545446" w14:textId="16449CB4" w:rsidR="00064324" w:rsidRPr="005F3BF5" w:rsidRDefault="00064324" w:rsidP="00064324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(</w:t>
      </w:r>
      <w:r w:rsidR="00EF4E0E" w:rsidRPr="005F3BF5">
        <w:rPr>
          <w:rFonts w:ascii="Times New Roman" w:hAnsi="Times New Roman" w:cs="Times New Roman"/>
          <w:lang w:val="es-ES"/>
        </w:rPr>
        <w:t xml:space="preserve">El proyecto de </w:t>
      </w:r>
      <w:r w:rsidR="00EF4E0E" w:rsidRPr="00160BF5">
        <w:rPr>
          <w:rFonts w:ascii="Times New Roman" w:hAnsi="Times New Roman" w:cs="Times New Roman"/>
          <w:lang w:val="es-ES"/>
        </w:rPr>
        <w:t>resolución adjunto es el producto de la sesión de negociaciones celebrada el martes</w:t>
      </w:r>
      <w:r w:rsidRPr="00160BF5">
        <w:rPr>
          <w:rFonts w:ascii="Times New Roman" w:hAnsi="Times New Roman" w:cs="Times New Roman"/>
          <w:lang w:val="es-ES"/>
        </w:rPr>
        <w:t>, 13</w:t>
      </w:r>
      <w:r w:rsidR="00EF4E0E" w:rsidRPr="00160BF5">
        <w:rPr>
          <w:rFonts w:ascii="Times New Roman" w:hAnsi="Times New Roman" w:cs="Times New Roman"/>
          <w:lang w:val="es-ES"/>
        </w:rPr>
        <w:t xml:space="preserve"> de agosto de</w:t>
      </w:r>
      <w:r w:rsidRPr="00160BF5">
        <w:rPr>
          <w:rFonts w:ascii="Times New Roman" w:hAnsi="Times New Roman" w:cs="Times New Roman"/>
          <w:lang w:val="es-ES"/>
        </w:rPr>
        <w:t xml:space="preserve"> 2024</w:t>
      </w:r>
      <w:r w:rsidR="00160BF5" w:rsidRPr="00160BF5">
        <w:rPr>
          <w:rFonts w:ascii="Times New Roman" w:hAnsi="Times New Roman" w:cs="Times New Roman"/>
          <w:lang w:val="es-ES"/>
        </w:rPr>
        <w:t xml:space="preserve"> </w:t>
      </w:r>
      <w:r w:rsidR="00160BF5" w:rsidRPr="00160BF5">
        <w:rPr>
          <w:rFonts w:ascii="Times New Roman" w:eastAsia="Times New Roman" w:hAnsi="Times New Roman" w:cs="Times New Roman"/>
          <w:lang w:val="es-ES"/>
        </w:rPr>
        <w:t>y contiene las modificaciones recibidas con posterioridad</w:t>
      </w:r>
      <w:r w:rsidR="00160BF5">
        <w:rPr>
          <w:rFonts w:ascii="Times New Roman" w:hAnsi="Times New Roman" w:cs="Times New Roman"/>
          <w:lang w:val="es-ES"/>
        </w:rPr>
        <w:t xml:space="preserve"> - S</w:t>
      </w:r>
      <w:r w:rsidR="00EF4E0E" w:rsidRPr="00160BF5">
        <w:rPr>
          <w:rFonts w:ascii="Times New Roman" w:hAnsi="Times New Roman" w:cs="Times New Roman"/>
          <w:lang w:val="es-ES"/>
        </w:rPr>
        <w:t>e presenta en nombre de Estados Unidos y sus copatrocinadores</w:t>
      </w:r>
      <w:r w:rsidR="005F3BF5" w:rsidRPr="00160BF5">
        <w:rPr>
          <w:rFonts w:ascii="Times New Roman" w:hAnsi="Times New Roman" w:cs="Times New Roman"/>
          <w:lang w:val="es-ES"/>
        </w:rPr>
        <w:t>, a saber</w:t>
      </w:r>
      <w:r w:rsidR="00EF4E0E" w:rsidRPr="00160BF5">
        <w:rPr>
          <w:rFonts w:ascii="Times New Roman" w:hAnsi="Times New Roman" w:cs="Times New Roman"/>
          <w:lang w:val="es-ES"/>
        </w:rPr>
        <w:t>: A</w:t>
      </w:r>
      <w:r w:rsidRPr="00160BF5">
        <w:rPr>
          <w:rFonts w:ascii="Times New Roman" w:hAnsi="Times New Roman" w:cs="Times New Roman"/>
          <w:lang w:val="es-ES"/>
        </w:rPr>
        <w:t xml:space="preserve">ntigua </w:t>
      </w:r>
      <w:r w:rsidR="00EF4E0E" w:rsidRPr="00160BF5">
        <w:rPr>
          <w:rFonts w:ascii="Times New Roman" w:hAnsi="Times New Roman" w:cs="Times New Roman"/>
          <w:lang w:val="es-ES"/>
        </w:rPr>
        <w:t>y</w:t>
      </w:r>
      <w:r w:rsidRPr="00160BF5">
        <w:rPr>
          <w:rFonts w:ascii="Times New Roman" w:hAnsi="Times New Roman" w:cs="Times New Roman"/>
          <w:lang w:val="es-ES"/>
        </w:rPr>
        <w:t xml:space="preserve"> Barbuda,</w:t>
      </w:r>
      <w:r w:rsidR="006A4C72">
        <w:rPr>
          <w:rFonts w:ascii="Times New Roman" w:hAnsi="Times New Roman" w:cs="Times New Roman"/>
          <w:lang w:val="es-ES"/>
        </w:rPr>
        <w:t xml:space="preserve"> Argentina,</w:t>
      </w:r>
      <w:r w:rsidRPr="00160BF5">
        <w:rPr>
          <w:rFonts w:ascii="Times New Roman" w:hAnsi="Times New Roman" w:cs="Times New Roman"/>
          <w:lang w:val="es-ES"/>
        </w:rPr>
        <w:t xml:space="preserve"> </w:t>
      </w:r>
      <w:r w:rsidR="005F3BF5" w:rsidRPr="00160BF5">
        <w:rPr>
          <w:rFonts w:ascii="Times New Roman" w:hAnsi="Times New Roman" w:cs="Times New Roman"/>
          <w:lang w:val="es-ES"/>
        </w:rPr>
        <w:t>Canadá</w:t>
      </w:r>
      <w:r w:rsidRPr="00160BF5">
        <w:rPr>
          <w:rFonts w:ascii="Times New Roman" w:hAnsi="Times New Roman" w:cs="Times New Roman"/>
          <w:lang w:val="es-ES"/>
        </w:rPr>
        <w:t xml:space="preserve">, Chile, Ecuador, Guatemala, Paraguay, </w:t>
      </w:r>
      <w:r w:rsidR="005F3BF5" w:rsidRPr="00160BF5">
        <w:rPr>
          <w:rFonts w:ascii="Times New Roman" w:hAnsi="Times New Roman" w:cs="Times New Roman"/>
          <w:lang w:val="es-ES"/>
        </w:rPr>
        <w:t>República</w:t>
      </w:r>
      <w:r w:rsidR="005F3BF5">
        <w:rPr>
          <w:rFonts w:ascii="Times New Roman" w:hAnsi="Times New Roman" w:cs="Times New Roman"/>
          <w:lang w:val="es-ES"/>
        </w:rPr>
        <w:t xml:space="preserve"> Dominicana, </w:t>
      </w:r>
      <w:r w:rsidRPr="005F3BF5">
        <w:rPr>
          <w:rFonts w:ascii="Times New Roman" w:hAnsi="Times New Roman" w:cs="Times New Roman"/>
          <w:lang w:val="es-ES"/>
        </w:rPr>
        <w:t>Suriname</w:t>
      </w:r>
      <w:r w:rsidR="005F3BF5">
        <w:rPr>
          <w:rFonts w:ascii="Times New Roman" w:hAnsi="Times New Roman" w:cs="Times New Roman"/>
          <w:lang w:val="es-ES"/>
        </w:rPr>
        <w:t xml:space="preserve"> y</w:t>
      </w:r>
      <w:r w:rsidRPr="005F3BF5">
        <w:rPr>
          <w:rFonts w:ascii="Times New Roman" w:hAnsi="Times New Roman" w:cs="Times New Roman"/>
          <w:lang w:val="es-ES"/>
        </w:rPr>
        <w:t xml:space="preserve"> Uruguay)</w:t>
      </w:r>
    </w:p>
    <w:p w14:paraId="36D7C459" w14:textId="5DF8051E" w:rsidR="00215FAA" w:rsidRPr="005F3BF5" w:rsidRDefault="00215FAA" w:rsidP="000F0FAC">
      <w:pPr>
        <w:pStyle w:val="BodyText"/>
        <w:rPr>
          <w:sz w:val="22"/>
          <w:szCs w:val="22"/>
          <w:lang w:val="es-ES"/>
        </w:rPr>
      </w:pPr>
    </w:p>
    <w:p w14:paraId="0CEAC490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25838229" w14:textId="77777777" w:rsidR="00584D4E" w:rsidRPr="005F3BF5" w:rsidRDefault="00584D4E" w:rsidP="002D69D2">
      <w:pPr>
        <w:pStyle w:val="BodyText"/>
        <w:rPr>
          <w:sz w:val="22"/>
          <w:szCs w:val="22"/>
          <w:lang w:val="es-ES"/>
        </w:rPr>
      </w:pPr>
    </w:p>
    <w:p w14:paraId="478C092E" w14:textId="77777777" w:rsidR="00584D4E" w:rsidRPr="005F3BF5" w:rsidRDefault="00584D4E" w:rsidP="002D69D2">
      <w:pPr>
        <w:jc w:val="center"/>
        <w:rPr>
          <w:rFonts w:ascii="Times New Roman" w:hAnsi="Times New Roman" w:cs="Times New Roman"/>
          <w:lang w:val="es-ES"/>
        </w:rPr>
        <w:sectPr w:rsidR="00584D4E" w:rsidRPr="005F3BF5" w:rsidSect="000F0FAC">
          <w:headerReference w:type="default" r:id="rId10"/>
          <w:type w:val="oddPage"/>
          <w:pgSz w:w="12240" w:h="15840" w:code="1"/>
          <w:pgMar w:top="2160" w:right="1570" w:bottom="1296" w:left="1699" w:header="720" w:footer="720" w:gutter="0"/>
          <w:cols w:space="720"/>
          <w:titlePg/>
          <w:docGrid w:linePitch="299"/>
        </w:sectPr>
      </w:pPr>
    </w:p>
    <w:p w14:paraId="76EA0246" w14:textId="77777777" w:rsidR="000F0FAC" w:rsidRPr="000F0FAC" w:rsidRDefault="000F0FAC" w:rsidP="000F0FAC">
      <w:pPr>
        <w:spacing w:line="245" w:lineRule="exact"/>
        <w:jc w:val="center"/>
        <w:rPr>
          <w:rFonts w:ascii="Times New Roman" w:hAnsi="Times New Roman" w:cs="Times New Roman"/>
          <w:b/>
          <w:bCs/>
          <w:i/>
          <w:iCs/>
          <w:caps/>
          <w:lang w:val="es-ES"/>
        </w:rPr>
      </w:pPr>
      <w:r w:rsidRPr="000F0FAC">
        <w:rPr>
          <w:rFonts w:ascii="Times New Roman" w:hAnsi="Times New Roman" w:cs="Times New Roman"/>
          <w:b/>
          <w:bCs/>
          <w:i/>
          <w:iCs/>
          <w:caps/>
          <w:lang w:val="es-ES"/>
        </w:rPr>
        <w:lastRenderedPageBreak/>
        <w:t>MISIÓN PERMANENTE DE ESTADOS UNIDOS</w:t>
      </w:r>
    </w:p>
    <w:p w14:paraId="0A6622F5" w14:textId="77777777" w:rsidR="000F0FAC" w:rsidRPr="000F0FAC" w:rsidRDefault="000F0FAC" w:rsidP="000F0FAC">
      <w:pPr>
        <w:spacing w:line="245" w:lineRule="exact"/>
        <w:jc w:val="center"/>
        <w:rPr>
          <w:rFonts w:ascii="Times New Roman" w:hAnsi="Times New Roman" w:cs="Times New Roman"/>
          <w:b/>
          <w:bCs/>
          <w:i/>
          <w:iCs/>
          <w:caps/>
          <w:lang w:val="es-ES"/>
        </w:rPr>
      </w:pPr>
      <w:r w:rsidRPr="000F0FAC">
        <w:rPr>
          <w:rFonts w:ascii="Times New Roman" w:hAnsi="Times New Roman" w:cs="Times New Roman"/>
          <w:b/>
          <w:bCs/>
          <w:i/>
          <w:iCs/>
          <w:caps/>
          <w:lang w:val="es-ES"/>
        </w:rPr>
        <w:t>ANTE LA ORGANIZACIÓN DE LOS ESTADOS AMERICANOS</w:t>
      </w:r>
    </w:p>
    <w:p w14:paraId="6614CFB7" w14:textId="77777777" w:rsidR="000F0FAC" w:rsidRDefault="000F0FAC" w:rsidP="000F0FAC">
      <w:pPr>
        <w:spacing w:line="245" w:lineRule="exact"/>
        <w:rPr>
          <w:rFonts w:ascii="Times New Roman" w:hAnsi="Times New Roman" w:cs="Times New Roman"/>
          <w:b/>
          <w:bCs/>
          <w:i/>
          <w:iCs/>
          <w:caps/>
          <w:lang w:val="es-ES"/>
        </w:rPr>
      </w:pPr>
    </w:p>
    <w:p w14:paraId="0B57B74C" w14:textId="7E142678" w:rsidR="000F0FAC" w:rsidRPr="000F0FAC" w:rsidRDefault="000F0FAC" w:rsidP="000F0FAC">
      <w:pPr>
        <w:spacing w:line="245" w:lineRule="exact"/>
        <w:jc w:val="center"/>
        <w:rPr>
          <w:rFonts w:ascii="Times New Roman" w:hAnsi="Times New Roman" w:cs="Times New Roman"/>
          <w:b/>
          <w:bCs/>
          <w:i/>
          <w:iCs/>
          <w:caps/>
          <w:lang w:val="es-ES"/>
        </w:rPr>
      </w:pPr>
      <w:r w:rsidRPr="000F0FAC">
        <w:rPr>
          <w:rFonts w:ascii="Times New Roman" w:hAnsi="Times New Roman" w:cs="Times New Roman"/>
          <w:b/>
          <w:bCs/>
          <w:i/>
          <w:iCs/>
          <w:caps/>
          <w:lang w:val="es-ES"/>
        </w:rPr>
        <w:t>DEPARTAMENTO DE ESTADO</w:t>
      </w:r>
    </w:p>
    <w:p w14:paraId="3F1F8B1E" w14:textId="77777777" w:rsidR="000F0FAC" w:rsidRPr="000F0FAC" w:rsidRDefault="000F0FAC" w:rsidP="000F0FAC">
      <w:pPr>
        <w:spacing w:before="1"/>
        <w:ind w:left="90"/>
        <w:jc w:val="center"/>
        <w:rPr>
          <w:rFonts w:ascii="Times New Roman" w:hAnsi="Times New Roman" w:cs="Times New Roman"/>
          <w:b/>
          <w:bCs/>
          <w:i/>
          <w:iCs/>
          <w:caps/>
          <w:lang w:val="es-ES"/>
        </w:rPr>
      </w:pPr>
      <w:r w:rsidRPr="000F0FAC">
        <w:rPr>
          <w:rFonts w:ascii="Times New Roman" w:hAnsi="Times New Roman" w:cs="Times New Roman"/>
          <w:b/>
          <w:bCs/>
          <w:i/>
          <w:iCs/>
          <w:caps/>
          <w:lang w:val="es-ES"/>
        </w:rPr>
        <w:t>Washington,</w:t>
      </w:r>
      <w:r w:rsidRPr="000F0FAC">
        <w:rPr>
          <w:rFonts w:ascii="Times New Roman" w:hAnsi="Times New Roman" w:cs="Times New Roman"/>
          <w:b/>
          <w:bCs/>
          <w:i/>
          <w:iCs/>
          <w:caps/>
          <w:spacing w:val="-10"/>
          <w:lang w:val="es-ES"/>
        </w:rPr>
        <w:t xml:space="preserve"> </w:t>
      </w:r>
      <w:r w:rsidRPr="000F0FAC">
        <w:rPr>
          <w:rFonts w:ascii="Times New Roman" w:hAnsi="Times New Roman" w:cs="Times New Roman"/>
          <w:b/>
          <w:bCs/>
          <w:i/>
          <w:iCs/>
          <w:caps/>
          <w:lang w:val="es-ES"/>
        </w:rPr>
        <w:t>D.C.</w:t>
      </w:r>
      <w:r w:rsidRPr="000F0FAC">
        <w:rPr>
          <w:rFonts w:ascii="Times New Roman" w:hAnsi="Times New Roman" w:cs="Times New Roman"/>
          <w:b/>
          <w:bCs/>
          <w:i/>
          <w:iCs/>
          <w:caps/>
          <w:spacing w:val="-10"/>
          <w:lang w:val="es-ES"/>
        </w:rPr>
        <w:t xml:space="preserve"> </w:t>
      </w:r>
      <w:r w:rsidRPr="000F0FAC">
        <w:rPr>
          <w:rFonts w:ascii="Times New Roman" w:hAnsi="Times New Roman" w:cs="Times New Roman"/>
          <w:b/>
          <w:bCs/>
          <w:i/>
          <w:iCs/>
          <w:caps/>
          <w:spacing w:val="-4"/>
          <w:lang w:val="es-ES"/>
        </w:rPr>
        <w:t>20520</w:t>
      </w:r>
    </w:p>
    <w:p w14:paraId="4B6AAD80" w14:textId="77777777" w:rsidR="004C353E" w:rsidRDefault="004C353E" w:rsidP="004C353E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B7ABE8" w14:textId="77777777" w:rsidR="000F0FAC" w:rsidRDefault="000F0FAC" w:rsidP="004C353E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A50556C" w14:textId="77777777" w:rsidR="000F0FAC" w:rsidRPr="005F3BF5" w:rsidRDefault="000F0FAC" w:rsidP="004C353E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03431A0" w14:textId="0AD2E7E6" w:rsidR="004C353E" w:rsidRPr="008302C2" w:rsidRDefault="004C353E" w:rsidP="004C353E">
      <w:pPr>
        <w:spacing w:before="1"/>
        <w:ind w:left="586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15</w:t>
      </w:r>
      <w:r w:rsidR="005F3BF5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agosto de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2024</w:t>
      </w:r>
    </w:p>
    <w:p w14:paraId="2D60A29D" w14:textId="77777777" w:rsidR="004C353E" w:rsidRDefault="004C353E" w:rsidP="004C353E">
      <w:pPr>
        <w:spacing w:before="321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No. 03-A</w:t>
      </w:r>
    </w:p>
    <w:p w14:paraId="4ED66005" w14:textId="77777777" w:rsidR="000F0FAC" w:rsidRPr="008302C2" w:rsidRDefault="000F0FAC" w:rsidP="004C353E">
      <w:pPr>
        <w:spacing w:before="321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4B328E" w14:textId="4292CB51" w:rsidR="004C353E" w:rsidRDefault="005F3BF5" w:rsidP="000F0FAC">
      <w:pPr>
        <w:spacing w:line="360" w:lineRule="auto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La Misión Permanente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de Estados Unidos de América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saluda atentamente al Excelentísimo señor Presidente del Consejo Permanente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tiene el 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honor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solicitar que se convoque una sesión extraordinaria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Consejo Permanente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el viernes, 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agosto de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2024,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el único fin de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considerar el proyecto de resolución adjunto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sobre la situación en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Venezuela.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proyecto de resolución adjunto es el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producto de la sesión de negociaciones celebrada el martes, 13 de agosto de 2024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contiene las modificaciones recibidas con posterioridad. Se presenta en nombre de Estados Unidos y sus copatrocinadores, a saber: 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Antigua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Barbuda, </w:t>
      </w:r>
      <w:r w:rsidR="008302C2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Canadá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Chile, Ecuador, Guatemala, Paraguay,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República Dominicana, S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uriname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Uruguay.</w:t>
      </w:r>
    </w:p>
    <w:p w14:paraId="429E69EE" w14:textId="77777777" w:rsidR="000F0FAC" w:rsidRPr="008302C2" w:rsidRDefault="000F0FAC" w:rsidP="000F0FAC">
      <w:pPr>
        <w:spacing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DF6367" w14:textId="783DA8AF" w:rsidR="004C353E" w:rsidRDefault="008302C2" w:rsidP="000F0F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="005F3BF5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Misión Permanente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aprovecha esta oportunidad para reiterar a la Presidencia del Consejo Permanente de la OEA las seguridades de su más alta y distinguida consideración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49E20D60" w14:textId="77777777" w:rsidR="000F0FAC" w:rsidRDefault="000F0FAC" w:rsidP="000F0FAC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7F06052" w14:textId="77777777" w:rsidR="000F0FAC" w:rsidRPr="008302C2" w:rsidRDefault="000F0FAC" w:rsidP="000F0FAC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307B56" w14:textId="77777777" w:rsidR="004C353E" w:rsidRPr="008302C2" w:rsidRDefault="004C353E" w:rsidP="004C353E">
      <w:pPr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1BF88782" w14:textId="54506BEC" w:rsidR="004C353E" w:rsidRPr="008302C2" w:rsidRDefault="004C353E" w:rsidP="004C353E">
      <w:pPr>
        <w:ind w:left="5861" w:right="59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Francisco Mora 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Embajador</w:t>
      </w:r>
    </w:p>
    <w:p w14:paraId="1075D473" w14:textId="77777777" w:rsidR="000F0FAC" w:rsidRDefault="000F0FAC" w:rsidP="004C353E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AB116C" w14:textId="77777777" w:rsidR="000F0FAC" w:rsidRPr="008302C2" w:rsidRDefault="000F0FAC" w:rsidP="004C353E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5A2040" w14:textId="3F75B597" w:rsidR="004C353E" w:rsidRPr="008302C2" w:rsidRDefault="008302C2" w:rsidP="000F0FAC">
      <w:pPr>
        <w:ind w:right="395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Presidente del 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Consejo Permanente</w:t>
      </w:r>
    </w:p>
    <w:p w14:paraId="69034E58" w14:textId="35EB8F29" w:rsidR="004C353E" w:rsidRPr="008302C2" w:rsidRDefault="008302C2" w:rsidP="000F0FAC">
      <w:pPr>
        <w:ind w:right="395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Organización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los Estados </w:t>
      </w:r>
      <w:r w:rsidR="004C353E"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</w:p>
    <w:p w14:paraId="299EB8B8" w14:textId="2A7F3041" w:rsidR="004C353E" w:rsidRPr="008302C2" w:rsidRDefault="004C353E" w:rsidP="000F0FAC">
      <w:pPr>
        <w:ind w:right="-29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Washington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D.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>C., 15</w:t>
      </w:r>
      <w:r w:rsid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agosto de</w:t>
      </w:r>
      <w:r w:rsidRPr="008302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2024</w:t>
      </w:r>
    </w:p>
    <w:p w14:paraId="0978AD4C" w14:textId="77777777" w:rsidR="004C353E" w:rsidRPr="008302C2" w:rsidRDefault="004C353E" w:rsidP="004C353E">
      <w:pPr>
        <w:pStyle w:val="NormalWeb"/>
        <w:rPr>
          <w:lang w:val="es-ES"/>
        </w:rPr>
      </w:pPr>
    </w:p>
    <w:p w14:paraId="68B5A96A" w14:textId="77777777" w:rsidR="004C353E" w:rsidRPr="005F3BF5" w:rsidRDefault="004C353E" w:rsidP="004C353E">
      <w:pPr>
        <w:pStyle w:val="NormalWeb"/>
        <w:rPr>
          <w:lang w:val="es-ES"/>
        </w:rPr>
        <w:sectPr w:rsidR="004C353E" w:rsidRPr="005F3BF5" w:rsidSect="000F0FAC">
          <w:headerReference w:type="default" r:id="rId11"/>
          <w:type w:val="oddPage"/>
          <w:pgSz w:w="12240" w:h="15840" w:code="1"/>
          <w:pgMar w:top="2160" w:right="1570" w:bottom="1296" w:left="1699" w:header="720" w:footer="720" w:gutter="0"/>
          <w:pgNumType w:fmt="numberInDash" w:start="1"/>
          <w:cols w:space="720"/>
          <w:titlePg/>
          <w:docGrid w:linePitch="299"/>
        </w:sectPr>
      </w:pPr>
    </w:p>
    <w:p w14:paraId="792C4E80" w14:textId="77777777" w:rsidR="00EF4E0E" w:rsidRPr="005F3BF5" w:rsidRDefault="00EF4E0E" w:rsidP="00EF4E0E">
      <w:pPr>
        <w:jc w:val="center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lastRenderedPageBreak/>
        <w:t>PROYECTO DE RESOLUCIÓN</w:t>
      </w:r>
    </w:p>
    <w:p w14:paraId="2B338C3B" w14:textId="33CC8C45" w:rsidR="00064324" w:rsidRPr="005F3BF5" w:rsidRDefault="00EF4E0E" w:rsidP="00EF4E0E">
      <w:pPr>
        <w:jc w:val="center"/>
        <w:rPr>
          <w:rFonts w:ascii="Times New Roman" w:hAnsi="Times New Roman" w:cs="Times New Roman"/>
          <w:vertAlign w:val="superscript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SOBRE LA SITUACIÓN EN VENEZUELA</w:t>
      </w:r>
      <w:r w:rsidR="00064324" w:rsidRPr="005F3BF5">
        <w:rPr>
          <w:rStyle w:val="FootnoteReference"/>
          <w:rFonts w:ascii="Times New Roman" w:hAnsi="Times New Roman" w:cs="Times New Roman"/>
          <w:u w:val="single"/>
          <w:lang w:val="es-ES"/>
        </w:rPr>
        <w:footnoteReference w:id="1"/>
      </w:r>
      <w:r w:rsidR="00064324" w:rsidRPr="005F3BF5">
        <w:rPr>
          <w:rFonts w:ascii="Times New Roman" w:hAnsi="Times New Roman" w:cs="Times New Roman"/>
          <w:vertAlign w:val="superscript"/>
          <w:lang w:val="es-ES"/>
        </w:rPr>
        <w:t>/</w:t>
      </w:r>
      <w:r w:rsidR="00064324" w:rsidRPr="005F3BF5">
        <w:rPr>
          <w:rStyle w:val="FootnoteReference"/>
          <w:rFonts w:ascii="Times New Roman" w:hAnsi="Times New Roman" w:cs="Times New Roman"/>
          <w:u w:val="single"/>
          <w:lang w:val="es-ES"/>
        </w:rPr>
        <w:footnoteReference w:id="2"/>
      </w:r>
      <w:r w:rsidR="00064324" w:rsidRPr="005F3BF5">
        <w:rPr>
          <w:rFonts w:ascii="Times New Roman" w:hAnsi="Times New Roman" w:cs="Times New Roman"/>
          <w:vertAlign w:val="superscript"/>
          <w:lang w:val="es-ES"/>
        </w:rPr>
        <w:t>/</w:t>
      </w:r>
    </w:p>
    <w:p w14:paraId="739776F1" w14:textId="77777777" w:rsidR="00064324" w:rsidRPr="005F3BF5" w:rsidRDefault="00064324" w:rsidP="00064324">
      <w:pPr>
        <w:jc w:val="center"/>
        <w:rPr>
          <w:rFonts w:ascii="Times New Roman" w:hAnsi="Times New Roman" w:cs="Times New Roman"/>
          <w:vertAlign w:val="superscript"/>
          <w:lang w:val="es-ES"/>
        </w:rPr>
      </w:pPr>
    </w:p>
    <w:p w14:paraId="14BAEEA5" w14:textId="79C68D01" w:rsidR="00064324" w:rsidRPr="005F3BF5" w:rsidRDefault="00064324" w:rsidP="00064324">
      <w:pPr>
        <w:pStyle w:val="Default"/>
        <w:jc w:val="center"/>
        <w:rPr>
          <w:sz w:val="22"/>
          <w:szCs w:val="22"/>
          <w:lang w:val="es-ES"/>
        </w:rPr>
      </w:pPr>
      <w:r w:rsidRPr="005F3BF5">
        <w:rPr>
          <w:sz w:val="22"/>
          <w:szCs w:val="22"/>
          <w:lang w:val="es-ES"/>
        </w:rPr>
        <w:t>(Present</w:t>
      </w:r>
      <w:r w:rsidR="00EF4E0E" w:rsidRPr="005F3BF5">
        <w:rPr>
          <w:sz w:val="22"/>
          <w:szCs w:val="22"/>
          <w:lang w:val="es-ES"/>
        </w:rPr>
        <w:t xml:space="preserve">ado por Estados Unidos y copatrocinado por </w:t>
      </w:r>
      <w:r w:rsidRPr="005F3BF5">
        <w:rPr>
          <w:sz w:val="22"/>
          <w:szCs w:val="22"/>
          <w:lang w:val="es-ES"/>
        </w:rPr>
        <w:t xml:space="preserve">Antigua </w:t>
      </w:r>
      <w:r w:rsidR="005F3BF5">
        <w:rPr>
          <w:sz w:val="22"/>
          <w:szCs w:val="22"/>
          <w:lang w:val="es-ES"/>
        </w:rPr>
        <w:t>y</w:t>
      </w:r>
      <w:r w:rsidRPr="005F3BF5">
        <w:rPr>
          <w:sz w:val="22"/>
          <w:szCs w:val="22"/>
          <w:lang w:val="es-ES"/>
        </w:rPr>
        <w:t xml:space="preserve"> Barbuda, </w:t>
      </w:r>
      <w:r w:rsidR="006A4C72">
        <w:rPr>
          <w:sz w:val="22"/>
          <w:szCs w:val="22"/>
          <w:lang w:val="es-ES"/>
        </w:rPr>
        <w:t xml:space="preserve">Argentina, </w:t>
      </w:r>
      <w:r w:rsidR="005F3BF5" w:rsidRPr="005F3BF5">
        <w:rPr>
          <w:sz w:val="22"/>
          <w:szCs w:val="22"/>
          <w:lang w:val="es-ES"/>
        </w:rPr>
        <w:t>Canadá</w:t>
      </w:r>
      <w:r w:rsidRPr="005F3BF5">
        <w:rPr>
          <w:sz w:val="22"/>
          <w:szCs w:val="22"/>
          <w:lang w:val="es-ES"/>
        </w:rPr>
        <w:t xml:space="preserve">, Chile, Ecuador, Guatemala, Paraguay, </w:t>
      </w:r>
      <w:r w:rsidR="005F3BF5">
        <w:rPr>
          <w:sz w:val="22"/>
          <w:szCs w:val="22"/>
          <w:lang w:val="es-ES"/>
        </w:rPr>
        <w:t xml:space="preserve">República Dominicana, </w:t>
      </w:r>
      <w:r w:rsidRPr="005F3BF5">
        <w:rPr>
          <w:sz w:val="22"/>
          <w:szCs w:val="22"/>
          <w:lang w:val="es-ES"/>
        </w:rPr>
        <w:t>Suriname</w:t>
      </w:r>
      <w:r w:rsidR="005F3BF5">
        <w:rPr>
          <w:sz w:val="22"/>
          <w:szCs w:val="22"/>
          <w:lang w:val="es-ES"/>
        </w:rPr>
        <w:t xml:space="preserve"> y</w:t>
      </w:r>
      <w:r w:rsidRPr="005F3BF5">
        <w:rPr>
          <w:sz w:val="22"/>
          <w:szCs w:val="22"/>
          <w:lang w:val="es-ES"/>
        </w:rPr>
        <w:t xml:space="preserve"> Uruguay) </w:t>
      </w:r>
    </w:p>
    <w:p w14:paraId="6261E36A" w14:textId="77777777" w:rsidR="00064324" w:rsidRPr="005F3BF5" w:rsidRDefault="00064324" w:rsidP="00064324">
      <w:pPr>
        <w:pStyle w:val="Default"/>
        <w:jc w:val="center"/>
        <w:rPr>
          <w:sz w:val="22"/>
          <w:szCs w:val="22"/>
          <w:lang w:val="es-ES"/>
        </w:rPr>
      </w:pPr>
    </w:p>
    <w:p w14:paraId="44467A40" w14:textId="77777777" w:rsidR="005F3BF5" w:rsidRDefault="00064324" w:rsidP="00064324">
      <w:pPr>
        <w:pStyle w:val="Default"/>
        <w:jc w:val="center"/>
        <w:rPr>
          <w:sz w:val="22"/>
          <w:szCs w:val="22"/>
          <w:lang w:val="es-ES"/>
        </w:rPr>
      </w:pPr>
      <w:r w:rsidRPr="005F3BF5">
        <w:rPr>
          <w:sz w:val="22"/>
          <w:szCs w:val="22"/>
          <w:lang w:val="es-ES"/>
        </w:rPr>
        <w:t>(</w:t>
      </w:r>
      <w:r w:rsidR="005F3BF5">
        <w:rPr>
          <w:sz w:val="22"/>
          <w:szCs w:val="22"/>
          <w:lang w:val="es-ES"/>
        </w:rPr>
        <w:t>T</w:t>
      </w:r>
      <w:r w:rsidRPr="005F3BF5">
        <w:rPr>
          <w:sz w:val="22"/>
          <w:szCs w:val="22"/>
          <w:lang w:val="es-ES"/>
        </w:rPr>
        <w:t>ext</w:t>
      </w:r>
      <w:r w:rsidR="005F3BF5">
        <w:rPr>
          <w:sz w:val="22"/>
          <w:szCs w:val="22"/>
          <w:lang w:val="es-ES"/>
        </w:rPr>
        <w:t>o resultante de la reunión</w:t>
      </w:r>
      <w:r w:rsidRPr="005F3BF5">
        <w:rPr>
          <w:sz w:val="22"/>
          <w:szCs w:val="22"/>
          <w:lang w:val="es-ES"/>
        </w:rPr>
        <w:t xml:space="preserve"> informal </w:t>
      </w:r>
      <w:r w:rsidR="005F3BF5">
        <w:rPr>
          <w:sz w:val="22"/>
          <w:szCs w:val="22"/>
          <w:lang w:val="es-ES"/>
        </w:rPr>
        <w:t>celebrada el martes, 1</w:t>
      </w:r>
      <w:r w:rsidRPr="005F3BF5">
        <w:rPr>
          <w:sz w:val="22"/>
          <w:szCs w:val="22"/>
          <w:lang w:val="es-ES"/>
        </w:rPr>
        <w:t>3</w:t>
      </w:r>
      <w:r w:rsidR="005F3BF5">
        <w:rPr>
          <w:sz w:val="22"/>
          <w:szCs w:val="22"/>
          <w:lang w:val="es-ES"/>
        </w:rPr>
        <w:t xml:space="preserve"> de agosto de 20</w:t>
      </w:r>
      <w:r w:rsidRPr="005F3BF5">
        <w:rPr>
          <w:sz w:val="22"/>
          <w:szCs w:val="22"/>
          <w:lang w:val="es-ES"/>
        </w:rPr>
        <w:t>24</w:t>
      </w:r>
      <w:r w:rsidR="005F3BF5">
        <w:rPr>
          <w:sz w:val="22"/>
          <w:szCs w:val="22"/>
          <w:lang w:val="es-ES"/>
        </w:rPr>
        <w:t>,</w:t>
      </w:r>
    </w:p>
    <w:p w14:paraId="1D6B1AE3" w14:textId="6EC44DC7" w:rsidR="00064324" w:rsidRPr="005F3BF5" w:rsidRDefault="005F3BF5" w:rsidP="00064324">
      <w:pPr>
        <w:pStyle w:val="Default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 modificaciones</w:t>
      </w:r>
      <w:r w:rsidR="00064324" w:rsidRPr="005F3BF5">
        <w:rPr>
          <w:sz w:val="22"/>
          <w:szCs w:val="22"/>
          <w:lang w:val="es-ES"/>
        </w:rPr>
        <w:t>)</w:t>
      </w:r>
    </w:p>
    <w:p w14:paraId="50DEBA8F" w14:textId="2683EA0D" w:rsidR="004870AD" w:rsidRPr="005F3BF5" w:rsidRDefault="004870AD" w:rsidP="002D69D2">
      <w:pPr>
        <w:pStyle w:val="NormalWeb"/>
        <w:spacing w:before="0" w:beforeAutospacing="0" w:after="0" w:afterAutospacing="0"/>
        <w:rPr>
          <w:sz w:val="22"/>
          <w:szCs w:val="22"/>
          <w:lang w:val="es-ES"/>
        </w:rPr>
      </w:pPr>
    </w:p>
    <w:p w14:paraId="79CC3C55" w14:textId="356F0C39" w:rsidR="00064324" w:rsidRPr="005F3BF5" w:rsidRDefault="00064324">
      <w:pPr>
        <w:rPr>
          <w:rFonts w:ascii="Times New Roman" w:hAnsi="Times New Roman" w:cs="Times New Roman"/>
          <w:lang w:val="es-ES"/>
        </w:rPr>
      </w:pPr>
    </w:p>
    <w:p w14:paraId="23781215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EL CONSEJO PERMANENTE DE LA ORGANIZACIÓN DE LOS ESTADOS AMERICANOS, </w:t>
      </w:r>
    </w:p>
    <w:p w14:paraId="505A8160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3B22203C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TENIENDO PRESENTES los principios y propósitos consagrados en la Carta</w:t>
      </w:r>
      <w:r w:rsidRPr="005F3BF5">
        <w:rPr>
          <w:rFonts w:ascii="Times New Roman" w:hAnsi="Times New Roman" w:cs="Times New Roman"/>
          <w:strike/>
          <w:lang w:val="es-ES"/>
        </w:rPr>
        <w:t xml:space="preserve"> </w:t>
      </w:r>
      <w:r w:rsidRPr="005F3BF5">
        <w:rPr>
          <w:rFonts w:ascii="Times New Roman" w:hAnsi="Times New Roman" w:cs="Times New Roman"/>
          <w:lang w:val="es-ES"/>
        </w:rPr>
        <w:t>de la Organización de los Estados Americanos, que manifiestan el compromiso de los Estados Miembros de defender la democracia, los derechos humanos, la solución pacífica de controversias y el respeto del derecho internacional;</w:t>
      </w:r>
    </w:p>
    <w:p w14:paraId="273B67E7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2D0DD50C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ab/>
        <w:t>RECONOCIENDO que el Artículo 2 de la Carta Democrática Interamericana establece que “el ejercicio efectivo de la democracia representativa es la base del estado de derecho…”;</w:t>
      </w:r>
    </w:p>
    <w:p w14:paraId="06B2F5D2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1A8D1F35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RECONOCIENDO TAMBIÉN que el Artículo 3 de la Carta Democrática Interamericana establece que “son elementos esenciales de la democracia representativa, entre otros, (…) la celebración de elecciones periódicas, libres y justas y basadas en el sufragio universal y secreto como expresión de la soberanía del pueblo…”;</w:t>
      </w:r>
    </w:p>
    <w:p w14:paraId="32F2E449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2B2C888E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RECONOCIENDO ASIMISMO que el Artículo 11 de la Carta Democrática Interamericana establece que “la democracia y el desarrollo económico y social son interdependientes y se refuerzan mutuamente”;</w:t>
      </w:r>
    </w:p>
    <w:p w14:paraId="667F86BA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456070ED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REAFIRMANDO el propósito esencial de la Organización de los Estados Americanos de promover y consolidar la democracia representativa, con el debido respeto al principio de no intervención, expresado en el literal b) del Artículo 2 de la Carta de la Organización;</w:t>
      </w:r>
    </w:p>
    <w:p w14:paraId="1FD90865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6423CB6D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trike/>
          <w:lang w:val="es-ES"/>
        </w:rPr>
      </w:pPr>
      <w:r w:rsidRPr="005F3BF5">
        <w:rPr>
          <w:rFonts w:ascii="Times New Roman" w:hAnsi="Times New Roman" w:cs="Times New Roman"/>
          <w:lang w:val="es-ES"/>
        </w:rPr>
        <w:t>NOTANDO CON PREOCUPACIÓN los informes de serias irregularidades y violencia relacionadas con el proceso electoral en la República Bolivariana de Venezuela, posteriormente a las elecciones celebradas el 28 de julio de 2024;</w:t>
      </w:r>
    </w:p>
    <w:p w14:paraId="4C401267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510ED248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REAFIRMANDO que mantener la paz social y proteger la vida humana y las libertades fundamentales debe ser la prioridad;</w:t>
      </w:r>
    </w:p>
    <w:p w14:paraId="3B1AC51E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  <w:r w:rsidRPr="005F3BF5">
        <w:rPr>
          <w:rFonts w:ascii="Times New Roman" w:hAnsi="Times New Roman" w:cs="Times New Roman"/>
          <w:lang w:val="es-ES"/>
        </w:rPr>
        <w:lastRenderedPageBreak/>
        <w:t xml:space="preserve">RECONOCIENDO los informes de violaciones de derechos humanos, incluidos aquellos de la Comisión Interamericana de Derechos Humanos tras las elecciones, y </w:t>
      </w:r>
    </w:p>
    <w:p w14:paraId="0D08D942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278365C9" w14:textId="77777777" w:rsidR="005F3BF5" w:rsidRPr="005F3BF5" w:rsidRDefault="005F3BF5" w:rsidP="005F3B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RECORDANDO los acuerdos alcanzados por los partidos políticos de Venezuela en el Proceso de Diálogo Integral e Incremental del Memorando de Entendimiento firmado en la Ciudad de México el 13 de agosto de 2021, así como el Acuerdo Parcial sobre la Promoción de los Derechos Políticos y las Garantías Electorales para Todos firmado en Barbados el 17 de octubre de 2023,</w:t>
      </w:r>
    </w:p>
    <w:p w14:paraId="76E49B52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3B2787AF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RESUELVE:</w:t>
      </w:r>
    </w:p>
    <w:p w14:paraId="768D17D1" w14:textId="77777777" w:rsidR="005F3BF5" w:rsidRPr="005F3BF5" w:rsidRDefault="005F3BF5" w:rsidP="005F3BF5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DD7A590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Reconocer la participación sustancial y pacífica del electorado de Venezuela en las elecciones celebradas el 28 de julio de 2024.</w:t>
      </w:r>
    </w:p>
    <w:p w14:paraId="74F749DE" w14:textId="77777777" w:rsidR="005F3BF5" w:rsidRPr="005F3BF5" w:rsidRDefault="005F3BF5" w:rsidP="005F3BF5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DD9D191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 xml:space="preserve">Insistir con la mayor firmeza que el respeto de los derechos humanos y las libertades fundamentales, el derecho a la vida, a la libertad y a la seguridad de la persona, especialmente el derecho a reunirse pacíficamente y al ejercicio pleno de los derechos civiles y políticos sin represalias, el derecho a no ser sometido a detenciones ni encarcelamientos arbitrarios, y el derecho a juicio imparcial sea una prioridad absoluta y una obligación para Venezuela así como para todos los Estados de las Américas. </w:t>
      </w:r>
    </w:p>
    <w:p w14:paraId="384994B2" w14:textId="77777777" w:rsidR="005F3BF5" w:rsidRPr="005F3BF5" w:rsidRDefault="005F3BF5" w:rsidP="005F3BF5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9DA5584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Llamar a todas las partes interesadas, actores políticos y sociales, con inclusión de las autoridades en Venezuela, a abstenerse de cualquier conducta que pueda comprometer la construcción de una salida pacífica de esta crisis, respetando la voluntad soberana del electorado venezolano.</w:t>
      </w:r>
    </w:p>
    <w:p w14:paraId="480F9586" w14:textId="77777777" w:rsidR="005F3BF5" w:rsidRPr="005F3BF5" w:rsidRDefault="005F3BF5" w:rsidP="005F3BF5">
      <w:pPr>
        <w:spacing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14:paraId="18E8172A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5F3BF5">
        <w:rPr>
          <w:rFonts w:ascii="Times New Roman" w:hAnsi="Times New Roman" w:cs="Times New Roman"/>
          <w:lang w:val="es-ES" w:eastAsia="es-ES"/>
        </w:rPr>
        <w:t xml:space="preserve">Solicitar a las autoridades de la República Bolivariana de Venezuela que protejan las instalaciones </w:t>
      </w:r>
      <w:r w:rsidRPr="005F3BF5">
        <w:rPr>
          <w:rFonts w:ascii="Times New Roman" w:hAnsi="Times New Roman" w:cs="Times New Roman"/>
          <w:lang w:val="es-ES"/>
        </w:rPr>
        <w:t>diplomáticas</w:t>
      </w:r>
      <w:r w:rsidRPr="005F3BF5">
        <w:rPr>
          <w:rFonts w:ascii="Times New Roman" w:hAnsi="Times New Roman" w:cs="Times New Roman"/>
          <w:lang w:val="es-ES" w:eastAsia="es-ES"/>
        </w:rPr>
        <w:t xml:space="preserve"> y al personal residente en territorio venezolano, incluidas las personas que soliciten asilo en dichas instalaciones, de conformidad con el derecho internacional, y en particular con la Convención de Viena sobre Relaciones Diplomáticas y la Convención de Viena sobre Relaciones Consulares.</w:t>
      </w:r>
    </w:p>
    <w:p w14:paraId="1ACD65CD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54C71E25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hAnsi="Times New Roman" w:cs="Times New Roman"/>
          <w:lang w:val="es-ES"/>
        </w:rPr>
      </w:pPr>
      <w:r w:rsidRPr="005F3BF5">
        <w:rPr>
          <w:rFonts w:ascii="Times New Roman" w:hAnsi="Times New Roman" w:cs="Times New Roman"/>
          <w:lang w:val="es-ES"/>
        </w:rPr>
        <w:t>Resaltar la importancia de proteger y preservar todos los equipos utilizados en el proceso electoral, incluyendo todas las actas y resultados impresos, a fin de salvaguardar toda la cadena de custodia del proceso de votación.</w:t>
      </w:r>
    </w:p>
    <w:p w14:paraId="75DC65E1" w14:textId="77777777" w:rsidR="005F3BF5" w:rsidRPr="005F3BF5" w:rsidRDefault="005F3BF5" w:rsidP="005F3BF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33D4CEB" w14:textId="77777777" w:rsidR="005F3BF5" w:rsidRPr="005F3BF5" w:rsidRDefault="005F3BF5" w:rsidP="005F3BF5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lang w:val="es-ES"/>
        </w:rPr>
      </w:pPr>
      <w:r w:rsidRPr="005F3BF5">
        <w:rPr>
          <w:rFonts w:ascii="Times New Roman" w:hAnsi="Times New Roman" w:cs="Times New Roman"/>
          <w:lang w:val="es-ES"/>
        </w:rPr>
        <w:t>Instar al Consejo Nacional Electoral de la República Bolivariana de Venezuela a que: (a) publique de manera expedita las actas con los resultados de la votación de las elecciones presidenciales a nivel de cada mesa electoral, y (b) respete el principio fundamental de la soberanía popular a través de una verificación imparcial de los resultados que garantice la transparencia, credibilidad y legitimidad del proceso electoral.</w:t>
      </w:r>
    </w:p>
    <w:p w14:paraId="01BCA7AB" w14:textId="77777777" w:rsidR="005F3BF5" w:rsidRPr="005F3BF5" w:rsidRDefault="005F3BF5" w:rsidP="005F3BF5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37CE8A4" w14:textId="4A86AFC2" w:rsidR="00AA2783" w:rsidRPr="006A4C72" w:rsidRDefault="005F3BF5" w:rsidP="00C8307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0" w:firstLine="720"/>
        <w:contextualSpacing/>
        <w:jc w:val="both"/>
        <w:rPr>
          <w:rFonts w:ascii="Times New Roman" w:eastAsiaTheme="minorHAnsi" w:hAnsi="Times New Roman" w:cs="Times New Roman"/>
          <w:kern w:val="2"/>
          <w:lang w:val="es-ES"/>
          <w14:ligatures w14:val="standardContextual"/>
        </w:rPr>
      </w:pPr>
      <w:r w:rsidRPr="006A4C72">
        <w:rPr>
          <w:rFonts w:ascii="Times New Roman" w:hAnsi="Times New Roman" w:cs="Times New Roman"/>
          <w:lang w:val="es-ES"/>
        </w:rPr>
        <w:t>Expresar solidaridad con el pueblo venezolano y comprometerse a permanecer atento a la situación en la República Bolivariana de Venezuela.</w:t>
      </w:r>
      <w:r w:rsidR="00AA2783" w:rsidRPr="006A4C72">
        <w:rPr>
          <w:rFonts w:ascii="Times New Roman" w:hAnsi="Times New Roman" w:cs="Times New Roman"/>
          <w:lang w:val="es-ES"/>
        </w:rPr>
        <w:br w:type="page"/>
      </w:r>
    </w:p>
    <w:p w14:paraId="7F1D1991" w14:textId="77777777" w:rsidR="005F3BF5" w:rsidRPr="006A4C72" w:rsidRDefault="005F3BF5" w:rsidP="005F3BF5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  <w:r w:rsidRPr="006A4C72">
        <w:rPr>
          <w:rFonts w:ascii="Times New Roman" w:hAnsi="Times New Roman" w:cs="Times New Roman"/>
          <w:lang w:val="es-ES"/>
        </w:rPr>
        <w:lastRenderedPageBreak/>
        <w:t>NOTA A PIE DE PÁGINA</w:t>
      </w:r>
    </w:p>
    <w:p w14:paraId="1A6ADB45" w14:textId="77777777" w:rsidR="005F3BF5" w:rsidRPr="006A4C72" w:rsidRDefault="005F3BF5" w:rsidP="005F3BF5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106AA8D5" w14:textId="77777777" w:rsidR="005F3BF5" w:rsidRPr="006A4C72" w:rsidRDefault="005F3BF5" w:rsidP="005F3BF5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1D5853EE" w14:textId="66DBA0C9" w:rsidR="00AA2783" w:rsidRPr="006A4C72" w:rsidRDefault="005F3BF5" w:rsidP="005F3BF5">
      <w:pPr>
        <w:pStyle w:val="NoSpacing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A4C72">
        <w:rPr>
          <w:rFonts w:ascii="Times New Roman" w:hAnsi="Times New Roman" w:cs="Times New Roman"/>
          <w:sz w:val="22"/>
          <w:szCs w:val="22"/>
          <w:lang w:val="es-ES"/>
        </w:rPr>
        <w:t>2.</w:t>
      </w:r>
      <w:r w:rsidRPr="006A4C72">
        <w:rPr>
          <w:rFonts w:ascii="Times New Roman" w:hAnsi="Times New Roman" w:cs="Times New Roman"/>
          <w:sz w:val="22"/>
          <w:szCs w:val="22"/>
          <w:lang w:val="es-ES"/>
        </w:rPr>
        <w:tab/>
        <w:t>…los países del hemisferio ante la grave situación de vulneración a la voluntad popular en Venezuela y en respaldo a las acciones multilaterales que deben tomarse cuanto antes para garantizar el respeto al sufragio en el Estado venezolano.</w:t>
      </w:r>
    </w:p>
    <w:p w14:paraId="5AEDC648" w14:textId="77777777" w:rsidR="00AA2783" w:rsidRPr="006A4C72" w:rsidRDefault="00AA2783" w:rsidP="00AA2783">
      <w:pPr>
        <w:pStyle w:val="NoSpacing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7BAA84AD" w14:textId="38D66B4B" w:rsidR="007E080E" w:rsidRPr="005F3BF5" w:rsidRDefault="000F0FAC" w:rsidP="00AA2783">
      <w:pPr>
        <w:pStyle w:val="NoSpacing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noProof/>
          <w:sz w:val="22"/>
          <w:szCs w:val="22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4DEDB6A" wp14:editId="622EDCB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CBB1D9" w14:textId="00285758" w:rsidR="000F0FAC" w:rsidRPr="000F0FAC" w:rsidRDefault="000F0FAC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6A4C72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CP50240S01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EDB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2pt;margin-top:10in;width:266.4pt;height:1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34CBB1D9" w14:textId="00285758" w:rsidR="000F0FAC" w:rsidRPr="000F0FAC" w:rsidRDefault="000F0FAC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6A4C72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CP50240S01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E080E" w:rsidRPr="005F3BF5" w:rsidSect="000F0FAC">
      <w:headerReference w:type="even" r:id="rId12"/>
      <w:headerReference w:type="first" r:id="rId13"/>
      <w:type w:val="oddPage"/>
      <w:pgSz w:w="12240" w:h="15840" w:code="1"/>
      <w:pgMar w:top="2160" w:right="1570" w:bottom="1296" w:left="1699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4000" w14:textId="77777777" w:rsidR="006756FF" w:rsidRDefault="006756FF" w:rsidP="00356E8D">
      <w:r>
        <w:separator/>
      </w:r>
    </w:p>
  </w:endnote>
  <w:endnote w:type="continuationSeparator" w:id="0">
    <w:p w14:paraId="7864A494" w14:textId="77777777" w:rsidR="006756FF" w:rsidRDefault="006756FF" w:rsidP="0035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29EF" w14:textId="77777777" w:rsidR="006756FF" w:rsidRDefault="006756FF" w:rsidP="00356E8D">
      <w:r>
        <w:separator/>
      </w:r>
    </w:p>
  </w:footnote>
  <w:footnote w:type="continuationSeparator" w:id="0">
    <w:p w14:paraId="08757A8E" w14:textId="77777777" w:rsidR="006756FF" w:rsidRDefault="006756FF" w:rsidP="00356E8D">
      <w:r>
        <w:continuationSeparator/>
      </w:r>
    </w:p>
  </w:footnote>
  <w:footnote w:id="1">
    <w:p w14:paraId="30F344B1" w14:textId="278C99BE" w:rsidR="00064324" w:rsidRPr="005F3BF5" w:rsidRDefault="00064324" w:rsidP="000F0FAC">
      <w:pPr>
        <w:pStyle w:val="FootnoteText"/>
        <w:tabs>
          <w:tab w:val="left" w:pos="360"/>
          <w:tab w:val="left" w:pos="720"/>
        </w:tabs>
        <w:ind w:left="720" w:hanging="360"/>
        <w:rPr>
          <w:rFonts w:ascii="Times New Roman" w:hAnsi="Times New Roman" w:cs="Times New Roman"/>
          <w:lang w:val="es-ES"/>
        </w:rPr>
      </w:pPr>
      <w:r w:rsidRPr="005F3BF5">
        <w:rPr>
          <w:rStyle w:val="FootnoteReference"/>
          <w:rFonts w:ascii="Times New Roman" w:hAnsi="Times New Roman" w:cs="Times New Roman"/>
          <w:vertAlign w:val="baseline"/>
          <w:lang w:val="es-ES"/>
        </w:rPr>
        <w:footnoteRef/>
      </w:r>
      <w:r w:rsidRPr="005F3BF5">
        <w:rPr>
          <w:rFonts w:ascii="Times New Roman" w:hAnsi="Times New Roman" w:cs="Times New Roman"/>
          <w:lang w:val="es-ES"/>
        </w:rPr>
        <w:t>.</w:t>
      </w:r>
      <w:r w:rsidRPr="005F3BF5">
        <w:rPr>
          <w:rFonts w:ascii="Times New Roman" w:hAnsi="Times New Roman" w:cs="Times New Roman"/>
          <w:lang w:val="es-ES"/>
        </w:rPr>
        <w:tab/>
      </w:r>
      <w:r w:rsidR="005F3BF5" w:rsidRPr="005F3BF5">
        <w:rPr>
          <w:rFonts w:ascii="Times New Roman" w:hAnsi="Times New Roman" w:cs="Times New Roman"/>
          <w:lang w:val="es-ES"/>
        </w:rPr>
        <w:t>Las delegaciones de Santa Lucía, Colombia, Saint Kits y Nevis, Bahamas, Barbados y Trinidad y Tobago se mantienen en consultas sobre todo el documento</w:t>
      </w:r>
      <w:r w:rsidRPr="005F3BF5">
        <w:rPr>
          <w:rFonts w:ascii="Times New Roman" w:hAnsi="Times New Roman" w:cs="Times New Roman"/>
          <w:lang w:val="es-ES"/>
        </w:rPr>
        <w:t>.</w:t>
      </w:r>
    </w:p>
  </w:footnote>
  <w:footnote w:id="2">
    <w:p w14:paraId="7F9F060D" w14:textId="254760A5" w:rsidR="00064324" w:rsidRPr="005F3BF5" w:rsidRDefault="00064324" w:rsidP="000F0FAC">
      <w:pPr>
        <w:tabs>
          <w:tab w:val="left" w:pos="360"/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5F3BF5">
        <w:rPr>
          <w:rStyle w:val="FootnoteReference"/>
          <w:rFonts w:ascii="Times New Roman" w:hAnsi="Times New Roman" w:cs="Times New Roman"/>
          <w:sz w:val="20"/>
          <w:szCs w:val="20"/>
          <w:vertAlign w:val="baseline"/>
          <w:lang w:val="es-ES"/>
        </w:rPr>
        <w:footnoteRef/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>.</w:t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F3BF5" w:rsidRPr="005F3BF5">
        <w:rPr>
          <w:rFonts w:ascii="Times New Roman" w:hAnsi="Times New Roman" w:cs="Times New Roman"/>
          <w:sz w:val="20"/>
          <w:szCs w:val="20"/>
          <w:lang w:val="es-ES"/>
        </w:rPr>
        <w:t>La República de Panamá aclara que ya ha reconocido la victoria electoral del candidato Edmundo González y que su apoyo a esta resolución se da en aras de un mayor entendimiento entre</w:t>
      </w:r>
      <w:r w:rsidRPr="005F3BF5">
        <w:rPr>
          <w:rFonts w:ascii="Times New Roman" w:hAnsi="Times New Roman" w:cs="Times New Roman"/>
          <w:sz w:val="20"/>
          <w:szCs w:val="20"/>
          <w:lang w:val="es-ES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638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5E048CE" w14:textId="5365B344" w:rsidR="00356E8D" w:rsidRPr="00356E8D" w:rsidRDefault="006A4C72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  <w:p w14:paraId="21572F23" w14:textId="77777777" w:rsidR="00356E8D" w:rsidRDefault="00356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87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7C6F4A" w14:textId="77777777" w:rsidR="00356E8D" w:rsidRPr="00356E8D" w:rsidRDefault="00356E8D">
        <w:pPr>
          <w:pStyle w:val="Header"/>
          <w:jc w:val="center"/>
          <w:rPr>
            <w:rFonts w:ascii="Times New Roman" w:hAnsi="Times New Roman" w:cs="Times New Roman"/>
          </w:rPr>
        </w:pPr>
        <w:r w:rsidRPr="00356E8D">
          <w:rPr>
            <w:rFonts w:ascii="Times New Roman" w:hAnsi="Times New Roman" w:cs="Times New Roman"/>
          </w:rPr>
          <w:fldChar w:fldCharType="begin"/>
        </w:r>
        <w:r w:rsidRPr="00356E8D">
          <w:rPr>
            <w:rFonts w:ascii="Times New Roman" w:hAnsi="Times New Roman" w:cs="Times New Roman"/>
          </w:rPr>
          <w:instrText xml:space="preserve"> PAGE   \* MERGEFORMAT </w:instrText>
        </w:r>
        <w:r w:rsidRPr="00356E8D">
          <w:rPr>
            <w:rFonts w:ascii="Times New Roman" w:hAnsi="Times New Roman" w:cs="Times New Roman"/>
          </w:rPr>
          <w:fldChar w:fldCharType="separate"/>
        </w:r>
        <w:r w:rsidR="008302C2">
          <w:rPr>
            <w:rFonts w:ascii="Times New Roman" w:hAnsi="Times New Roman" w:cs="Times New Roman"/>
            <w:noProof/>
          </w:rPr>
          <w:t>- 2 -</w:t>
        </w:r>
        <w:r w:rsidRPr="00356E8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64C30" w14:textId="77777777" w:rsidR="00356E8D" w:rsidRDefault="0035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51834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4D4C8" w14:textId="0FE558FA" w:rsidR="000F0FAC" w:rsidRPr="000F0FAC" w:rsidRDefault="000F0FAC">
        <w:pPr>
          <w:pStyle w:val="Header"/>
          <w:jc w:val="center"/>
          <w:rPr>
            <w:rFonts w:ascii="Times New Roman" w:hAnsi="Times New Roman" w:cs="Times New Roman"/>
          </w:rPr>
        </w:pPr>
        <w:r w:rsidRPr="000F0FAC">
          <w:rPr>
            <w:rFonts w:ascii="Times New Roman" w:hAnsi="Times New Roman" w:cs="Times New Roman"/>
          </w:rPr>
          <w:fldChar w:fldCharType="begin"/>
        </w:r>
        <w:r w:rsidRPr="000F0FAC">
          <w:rPr>
            <w:rFonts w:ascii="Times New Roman" w:hAnsi="Times New Roman" w:cs="Times New Roman"/>
          </w:rPr>
          <w:instrText xml:space="preserve"> PAGE   \* MERGEFORMAT </w:instrText>
        </w:r>
        <w:r w:rsidRPr="000F0FAC">
          <w:rPr>
            <w:rFonts w:ascii="Times New Roman" w:hAnsi="Times New Roman" w:cs="Times New Roman"/>
          </w:rPr>
          <w:fldChar w:fldCharType="separate"/>
        </w:r>
        <w:r w:rsidRPr="000F0FAC">
          <w:rPr>
            <w:rFonts w:ascii="Times New Roman" w:hAnsi="Times New Roman" w:cs="Times New Roman"/>
            <w:noProof/>
          </w:rPr>
          <w:t>2</w:t>
        </w:r>
        <w:r w:rsidRPr="000F0FA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7B619F2" w14:textId="77777777" w:rsidR="000F0FAC" w:rsidRPr="000F0FAC" w:rsidRDefault="000F0FAC">
    <w:pPr>
      <w:pStyle w:val="Head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53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A08CF" w14:textId="4EACC517" w:rsidR="000F0FAC" w:rsidRDefault="000F0F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3B826" w14:textId="4A647B5C" w:rsidR="00EF4E0E" w:rsidRDefault="00EF4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5605"/>
    <w:multiLevelType w:val="hybridMultilevel"/>
    <w:tmpl w:val="1244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21C5"/>
    <w:multiLevelType w:val="multilevel"/>
    <w:tmpl w:val="D18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72D8E"/>
    <w:multiLevelType w:val="multilevel"/>
    <w:tmpl w:val="D18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64BC8"/>
    <w:multiLevelType w:val="hybridMultilevel"/>
    <w:tmpl w:val="BB2614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6334">
    <w:abstractNumId w:val="2"/>
  </w:num>
  <w:num w:numId="2" w16cid:durableId="1223247064">
    <w:abstractNumId w:val="1"/>
  </w:num>
  <w:num w:numId="3" w16cid:durableId="2093966810">
    <w:abstractNumId w:val="3"/>
  </w:num>
  <w:num w:numId="4" w16cid:durableId="14209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E"/>
    <w:rsid w:val="00022519"/>
    <w:rsid w:val="000452A4"/>
    <w:rsid w:val="00064324"/>
    <w:rsid w:val="000D312D"/>
    <w:rsid w:val="000F0FAC"/>
    <w:rsid w:val="00160BF5"/>
    <w:rsid w:val="001779BF"/>
    <w:rsid w:val="001A609D"/>
    <w:rsid w:val="001B30EC"/>
    <w:rsid w:val="00215FAA"/>
    <w:rsid w:val="00216E5C"/>
    <w:rsid w:val="0023289F"/>
    <w:rsid w:val="0026217F"/>
    <w:rsid w:val="002D2A37"/>
    <w:rsid w:val="002D69D2"/>
    <w:rsid w:val="00320F8E"/>
    <w:rsid w:val="00356E8D"/>
    <w:rsid w:val="003A21D7"/>
    <w:rsid w:val="00406406"/>
    <w:rsid w:val="004467AA"/>
    <w:rsid w:val="004870AD"/>
    <w:rsid w:val="004B0263"/>
    <w:rsid w:val="004C353E"/>
    <w:rsid w:val="00584D4E"/>
    <w:rsid w:val="00597329"/>
    <w:rsid w:val="005E1847"/>
    <w:rsid w:val="005F3BF5"/>
    <w:rsid w:val="0064127B"/>
    <w:rsid w:val="0065579B"/>
    <w:rsid w:val="006756FF"/>
    <w:rsid w:val="00685711"/>
    <w:rsid w:val="006A4C72"/>
    <w:rsid w:val="007558F6"/>
    <w:rsid w:val="00771DC3"/>
    <w:rsid w:val="00772BD7"/>
    <w:rsid w:val="00797FF2"/>
    <w:rsid w:val="007D6484"/>
    <w:rsid w:val="007E080E"/>
    <w:rsid w:val="007F46BB"/>
    <w:rsid w:val="007F70AB"/>
    <w:rsid w:val="00814F2D"/>
    <w:rsid w:val="008302C2"/>
    <w:rsid w:val="00840B4D"/>
    <w:rsid w:val="00863B37"/>
    <w:rsid w:val="00877840"/>
    <w:rsid w:val="00895D1F"/>
    <w:rsid w:val="008D24C1"/>
    <w:rsid w:val="00946E63"/>
    <w:rsid w:val="00975F1E"/>
    <w:rsid w:val="00A0662C"/>
    <w:rsid w:val="00A705D9"/>
    <w:rsid w:val="00A86C8D"/>
    <w:rsid w:val="00AA2783"/>
    <w:rsid w:val="00AF7D50"/>
    <w:rsid w:val="00B5233C"/>
    <w:rsid w:val="00B60E4A"/>
    <w:rsid w:val="00B81FBD"/>
    <w:rsid w:val="00BB375A"/>
    <w:rsid w:val="00BC64C9"/>
    <w:rsid w:val="00BD5A1A"/>
    <w:rsid w:val="00BF4A1D"/>
    <w:rsid w:val="00C239D7"/>
    <w:rsid w:val="00C76681"/>
    <w:rsid w:val="00CF77C7"/>
    <w:rsid w:val="00D22D1F"/>
    <w:rsid w:val="00D25080"/>
    <w:rsid w:val="00D46F5F"/>
    <w:rsid w:val="00D749FA"/>
    <w:rsid w:val="00DB0F2C"/>
    <w:rsid w:val="00DD3A0E"/>
    <w:rsid w:val="00DE3CB7"/>
    <w:rsid w:val="00E20ADD"/>
    <w:rsid w:val="00E224DC"/>
    <w:rsid w:val="00E43F60"/>
    <w:rsid w:val="00E559AE"/>
    <w:rsid w:val="00E90070"/>
    <w:rsid w:val="00EC2CDB"/>
    <w:rsid w:val="00EF4E0E"/>
    <w:rsid w:val="00F206E6"/>
    <w:rsid w:val="00F409F2"/>
    <w:rsid w:val="00F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366400"/>
  <w15:docId w15:val="{2A57C41A-F78D-42F4-94EC-E3099753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aliases w:val="Fundamentacion,Bulleted List,SubPárrafo de lista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6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C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7FF2"/>
    <w:pPr>
      <w:widowControl/>
      <w:autoSpaceDE/>
      <w:autoSpaceDN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6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E8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6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8D"/>
    <w:rPr>
      <w:rFonts w:ascii="Cambria" w:eastAsia="Cambria" w:hAnsi="Cambria" w:cs="Cambria"/>
    </w:rPr>
  </w:style>
  <w:style w:type="paragraph" w:customStyle="1" w:styleId="Default">
    <w:name w:val="Default"/>
    <w:rsid w:val="004870A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70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233C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9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9D2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9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3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5020-1A5B-4490-BA23-6EF5F44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A. Batlle</dc:creator>
  <cp:lastModifiedBy>Mayorga, Georgina</cp:lastModifiedBy>
  <cp:revision>3</cp:revision>
  <dcterms:created xsi:type="dcterms:W3CDTF">2024-08-15T20:56:00Z</dcterms:created>
  <dcterms:modified xsi:type="dcterms:W3CDTF">2024-08-15T20:57:00Z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2021</vt:lpwstr>
  </property>
</Properties>
</file>