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2BE5" w14:textId="77777777" w:rsidR="00876517" w:rsidRPr="00876517" w:rsidRDefault="00876517" w:rsidP="00876517">
      <w:pPr>
        <w:tabs>
          <w:tab w:val="left" w:pos="7200"/>
        </w:tabs>
        <w:ind w:right="-1109"/>
        <w:rPr>
          <w:sz w:val="22"/>
          <w:szCs w:val="22"/>
          <w:lang w:val="en-US"/>
        </w:rPr>
      </w:pPr>
      <w:bookmarkStart w:id="0" w:name="_Toc74733639"/>
      <w:bookmarkStart w:id="1" w:name="_Toc108106257"/>
      <w:bookmarkStart w:id="2" w:name="tittle"/>
      <w:r w:rsidRPr="00876517">
        <w:rPr>
          <w:sz w:val="22"/>
          <w:szCs w:val="22"/>
        </w:rPr>
        <w:object w:dxaOrig="1440" w:dyaOrig="1440" w14:anchorId="66209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21.1pt;margin-top:-53.9pt;width:320.1pt;height:28.05pt;z-index:251665408;mso-wrap-edited:f;mso-width-percent:0;mso-height-percent:0;mso-width-percent:0;mso-height-percent:0" wrapcoords="3572 1580 2041 2634 170 7376 170 11590 2381 19493 5272 20020 11055 20020 17008 20020 21260 12117 21600 4215 18709 2107 9524 1580 3572 1580" o:allowincell="f" fillcolor="window">
            <v:imagedata r:id="rId10" o:title=""/>
          </v:shape>
          <o:OLEObject Type="Embed" ProgID="Word.Picture.8" ShapeID="_x0000_s2051" DrawAspect="Content" ObjectID="_1726060843" r:id="rId11"/>
        </w:object>
      </w:r>
      <w:r w:rsidRPr="00876517">
        <w:rPr>
          <w:sz w:val="22"/>
          <w:szCs w:val="22"/>
          <w:lang w:val="en-US"/>
        </w:rPr>
        <w:t>FIFTY-SECOND REGULAR SESSION</w:t>
      </w:r>
      <w:r w:rsidRPr="00876517">
        <w:rPr>
          <w:sz w:val="22"/>
          <w:szCs w:val="22"/>
          <w:lang w:val="en-US"/>
        </w:rPr>
        <w:tab/>
        <w:t>OEA/</w:t>
      </w:r>
      <w:proofErr w:type="spellStart"/>
      <w:r w:rsidRPr="00876517">
        <w:rPr>
          <w:sz w:val="22"/>
          <w:szCs w:val="22"/>
          <w:lang w:val="en-US"/>
        </w:rPr>
        <w:t>Ser.P</w:t>
      </w:r>
      <w:proofErr w:type="spellEnd"/>
    </w:p>
    <w:p w14:paraId="7D10CE73" w14:textId="22606D78" w:rsidR="00876517" w:rsidRPr="00876517" w:rsidRDefault="00876517" w:rsidP="00876517">
      <w:pPr>
        <w:tabs>
          <w:tab w:val="center" w:pos="2160"/>
          <w:tab w:val="left" w:pos="7200"/>
        </w:tabs>
        <w:ind w:right="-929"/>
        <w:rPr>
          <w:sz w:val="22"/>
          <w:szCs w:val="22"/>
          <w:lang w:val="en-US"/>
        </w:rPr>
      </w:pPr>
      <w:r w:rsidRPr="00876517">
        <w:rPr>
          <w:sz w:val="22"/>
          <w:szCs w:val="22"/>
          <w:lang w:val="en-US"/>
        </w:rPr>
        <w:t>October 5 to 7, 2022</w:t>
      </w:r>
      <w:r w:rsidRPr="00876517">
        <w:rPr>
          <w:sz w:val="22"/>
          <w:szCs w:val="22"/>
          <w:lang w:val="en-US"/>
        </w:rPr>
        <w:tab/>
      </w:r>
      <w:r w:rsidRPr="00876517">
        <w:rPr>
          <w:sz w:val="22"/>
          <w:szCs w:val="22"/>
          <w:lang w:val="en-US"/>
        </w:rPr>
        <w:tab/>
        <w:t>AG/doc.</w:t>
      </w:r>
      <w:r>
        <w:rPr>
          <w:sz w:val="22"/>
          <w:szCs w:val="22"/>
          <w:lang w:val="en-US"/>
        </w:rPr>
        <w:t>5768</w:t>
      </w:r>
      <w:r w:rsidRPr="00876517">
        <w:rPr>
          <w:sz w:val="22"/>
          <w:szCs w:val="22"/>
          <w:lang w:val="en-US"/>
        </w:rPr>
        <w:t>/22</w:t>
      </w:r>
    </w:p>
    <w:p w14:paraId="08CCFEF4" w14:textId="77777777" w:rsidR="00876517" w:rsidRPr="00876517" w:rsidRDefault="00876517" w:rsidP="00876517">
      <w:pPr>
        <w:tabs>
          <w:tab w:val="left" w:pos="7200"/>
        </w:tabs>
        <w:ind w:right="-1109"/>
        <w:rPr>
          <w:sz w:val="22"/>
          <w:szCs w:val="22"/>
          <w:lang w:val="en-US"/>
        </w:rPr>
      </w:pPr>
      <w:r w:rsidRPr="00876517">
        <w:rPr>
          <w:sz w:val="22"/>
          <w:szCs w:val="22"/>
          <w:lang w:val="en-US"/>
        </w:rPr>
        <w:t xml:space="preserve">Lima, Peru </w:t>
      </w:r>
      <w:r w:rsidRPr="00876517">
        <w:rPr>
          <w:sz w:val="22"/>
          <w:szCs w:val="22"/>
          <w:lang w:val="en-US"/>
        </w:rPr>
        <w:tab/>
        <w:t>30 September 2022</w:t>
      </w:r>
    </w:p>
    <w:p w14:paraId="3B5D7CC8" w14:textId="2F5BA30A" w:rsidR="00876517" w:rsidRPr="00876517" w:rsidRDefault="00876517" w:rsidP="00876517">
      <w:pPr>
        <w:tabs>
          <w:tab w:val="center" w:pos="2160"/>
          <w:tab w:val="left" w:pos="7200"/>
        </w:tabs>
        <w:ind w:right="-1109"/>
        <w:rPr>
          <w:sz w:val="22"/>
          <w:szCs w:val="22"/>
          <w:lang w:val="en-US"/>
        </w:rPr>
      </w:pPr>
      <w:r w:rsidRPr="00876517">
        <w:rPr>
          <w:sz w:val="22"/>
          <w:szCs w:val="22"/>
          <w:lang w:val="en-US"/>
        </w:rPr>
        <w:tab/>
      </w:r>
      <w:r w:rsidRPr="00876517">
        <w:rPr>
          <w:sz w:val="22"/>
          <w:szCs w:val="22"/>
          <w:lang w:val="en-US"/>
        </w:rPr>
        <w:tab/>
        <w:t xml:space="preserve">Original: </w:t>
      </w:r>
      <w:r>
        <w:rPr>
          <w:sz w:val="22"/>
          <w:szCs w:val="22"/>
          <w:lang w:val="en-US"/>
        </w:rPr>
        <w:t>English</w:t>
      </w:r>
    </w:p>
    <w:bookmarkEnd w:id="2"/>
    <w:p w14:paraId="0C88C998" w14:textId="77777777" w:rsidR="00876517" w:rsidRPr="00876517" w:rsidRDefault="00876517" w:rsidP="00876517">
      <w:pPr>
        <w:jc w:val="both"/>
        <w:rPr>
          <w:sz w:val="22"/>
          <w:szCs w:val="22"/>
          <w:lang w:val="en-US"/>
        </w:rPr>
      </w:pPr>
    </w:p>
    <w:p w14:paraId="76AA83E3" w14:textId="698A7E43" w:rsidR="00876517" w:rsidRPr="00876517" w:rsidRDefault="00876517" w:rsidP="00876517">
      <w:pPr>
        <w:tabs>
          <w:tab w:val="left" w:pos="7200"/>
        </w:tabs>
        <w:ind w:right="-659"/>
        <w:rPr>
          <w:sz w:val="22"/>
          <w:szCs w:val="22"/>
          <w:u w:val="single"/>
          <w:lang w:val="en-US"/>
        </w:rPr>
      </w:pPr>
      <w:r w:rsidRPr="00876517">
        <w:rPr>
          <w:sz w:val="22"/>
          <w:szCs w:val="22"/>
          <w:lang w:val="en-US"/>
        </w:rPr>
        <w:tab/>
      </w:r>
      <w:r w:rsidRPr="00876517">
        <w:rPr>
          <w:sz w:val="22"/>
          <w:szCs w:val="22"/>
          <w:u w:val="single"/>
          <w:lang w:val="en-US"/>
        </w:rPr>
        <w:t>Item 1</w:t>
      </w:r>
      <w:r w:rsidRPr="00876517">
        <w:rPr>
          <w:sz w:val="22"/>
          <w:szCs w:val="22"/>
          <w:u w:val="single"/>
          <w:lang w:val="en-US"/>
        </w:rPr>
        <w:t>6</w:t>
      </w:r>
      <w:r w:rsidRPr="00876517">
        <w:rPr>
          <w:sz w:val="22"/>
          <w:szCs w:val="22"/>
          <w:u w:val="single"/>
          <w:lang w:val="en-US"/>
        </w:rPr>
        <w:t xml:space="preserve"> on the agenda</w:t>
      </w:r>
    </w:p>
    <w:p w14:paraId="06929A19" w14:textId="77777777" w:rsidR="00876517" w:rsidRPr="00876517" w:rsidRDefault="00876517" w:rsidP="00876517">
      <w:pPr>
        <w:jc w:val="both"/>
        <w:rPr>
          <w:sz w:val="22"/>
          <w:szCs w:val="22"/>
          <w:lang w:val="en-US"/>
        </w:rPr>
      </w:pPr>
    </w:p>
    <w:p w14:paraId="1FF80A81" w14:textId="77777777" w:rsidR="00B738F9" w:rsidRPr="00753194" w:rsidRDefault="00B738F9" w:rsidP="00EA0D44">
      <w:pPr>
        <w:keepNext/>
        <w:keepLines/>
        <w:jc w:val="center"/>
        <w:outlineLvl w:val="0"/>
        <w:rPr>
          <w:bCs/>
          <w:sz w:val="22"/>
          <w:szCs w:val="22"/>
          <w:lang w:val="en-US" w:eastAsia="es-ES"/>
        </w:rPr>
      </w:pPr>
    </w:p>
    <w:p w14:paraId="4BAB22C6" w14:textId="4093E960" w:rsidR="00B738F9" w:rsidRPr="00753194" w:rsidRDefault="00CE737F" w:rsidP="00EA0D44">
      <w:pPr>
        <w:keepNext/>
        <w:keepLines/>
        <w:jc w:val="center"/>
        <w:outlineLvl w:val="0"/>
        <w:rPr>
          <w:bCs/>
          <w:sz w:val="22"/>
          <w:szCs w:val="22"/>
          <w:lang w:val="en-US" w:eastAsia="es-ES"/>
        </w:rPr>
      </w:pPr>
      <w:bookmarkStart w:id="3" w:name="_Hlk115429218"/>
      <w:r w:rsidRPr="00753194">
        <w:rPr>
          <w:bCs/>
          <w:sz w:val="22"/>
          <w:szCs w:val="22"/>
          <w:lang w:val="en-US" w:eastAsia="es-ES"/>
        </w:rPr>
        <w:t>DRAFT RESOLUTION</w:t>
      </w:r>
      <w:r w:rsidRPr="00753194">
        <w:rPr>
          <w:bCs/>
          <w:sz w:val="22"/>
          <w:szCs w:val="22"/>
          <w:lang w:val="en-US" w:eastAsia="es-ES"/>
        </w:rPr>
        <w:br/>
      </w:r>
      <w:r w:rsidRPr="00753194">
        <w:rPr>
          <w:bCs/>
          <w:sz w:val="22"/>
          <w:szCs w:val="22"/>
          <w:lang w:val="en-US" w:eastAsia="es-ES"/>
        </w:rPr>
        <w:br/>
      </w:r>
      <w:r w:rsidR="00B738F9" w:rsidRPr="0015643C">
        <w:rPr>
          <w:bCs/>
          <w:sz w:val="22"/>
          <w:szCs w:val="22"/>
          <w:lang w:val="en-US" w:eastAsia="es-ES"/>
        </w:rPr>
        <w:t xml:space="preserve">INCREASING AND STRENGTHENING THE PARTICIPATION OF CIVIL SOCIETY </w:t>
      </w:r>
      <w:r>
        <w:rPr>
          <w:bCs/>
          <w:sz w:val="22"/>
          <w:szCs w:val="22"/>
          <w:lang w:val="en-US" w:eastAsia="es-ES"/>
        </w:rPr>
        <w:br/>
      </w:r>
      <w:r w:rsidR="00B738F9" w:rsidRPr="0015643C">
        <w:rPr>
          <w:bCs/>
          <w:sz w:val="22"/>
          <w:szCs w:val="22"/>
          <w:lang w:val="en-US" w:eastAsia="es-ES"/>
        </w:rPr>
        <w:t>AND SOCIAL ACTORS IN THE ACTIVITIES OF THE ORGANIZATION OF AMERICAN STATES AND IN THE SUMMITS OF THE AMERICAS</w:t>
      </w:r>
      <w:r w:rsidR="00B738F9" w:rsidRPr="00753194">
        <w:rPr>
          <w:bCs/>
          <w:sz w:val="22"/>
          <w:szCs w:val="22"/>
          <w:lang w:val="en-US" w:eastAsia="es-ES"/>
        </w:rPr>
        <w:t xml:space="preserve"> PROCESS</w:t>
      </w:r>
    </w:p>
    <w:p w14:paraId="7F61D9D9" w14:textId="77777777" w:rsidR="00B738F9" w:rsidRPr="00753194" w:rsidRDefault="00B738F9" w:rsidP="00EA0D44">
      <w:pPr>
        <w:keepNext/>
        <w:keepLines/>
        <w:jc w:val="center"/>
        <w:outlineLvl w:val="0"/>
        <w:rPr>
          <w:bCs/>
          <w:sz w:val="22"/>
          <w:szCs w:val="22"/>
          <w:lang w:val="en-US" w:eastAsia="es-ES"/>
        </w:rPr>
      </w:pPr>
    </w:p>
    <w:p w14:paraId="071A784C" w14:textId="2F7EBD2A" w:rsidR="00F42B51" w:rsidRDefault="00B738F9" w:rsidP="00EA0D44">
      <w:pPr>
        <w:keepNext/>
        <w:keepLines/>
        <w:jc w:val="center"/>
        <w:outlineLvl w:val="0"/>
        <w:rPr>
          <w:bCs/>
          <w:sz w:val="22"/>
          <w:szCs w:val="22"/>
          <w:lang w:val="en-US" w:eastAsia="es-ES"/>
        </w:rPr>
      </w:pPr>
      <w:r w:rsidRPr="00753194">
        <w:rPr>
          <w:bCs/>
          <w:sz w:val="22"/>
          <w:szCs w:val="22"/>
          <w:lang w:val="en-US" w:eastAsia="es-ES"/>
        </w:rPr>
        <w:t>(</w:t>
      </w:r>
      <w:r w:rsidR="00EA0D44" w:rsidRPr="00CE42D6">
        <w:rPr>
          <w:rFonts w:eastAsia="Calibri"/>
          <w:bCs/>
          <w:lang w:val="en-US" w:eastAsia="es-ES"/>
        </w:rPr>
        <w:t xml:space="preserve">Agreed upon by the Permanent Council at its regular meeting held on </w:t>
      </w:r>
      <w:r w:rsidR="00EA0D44">
        <w:rPr>
          <w:rFonts w:eastAsia="Calibri"/>
          <w:bCs/>
          <w:lang w:val="en-US" w:eastAsia="es-ES"/>
        </w:rPr>
        <w:t>September 21, 2022</w:t>
      </w:r>
      <w:r w:rsidR="00EA0D44" w:rsidRPr="00CE42D6">
        <w:rPr>
          <w:rFonts w:eastAsia="Calibri"/>
          <w:bCs/>
          <w:lang w:val="en-US" w:eastAsia="es-ES"/>
        </w:rPr>
        <w:t xml:space="preserve">, </w:t>
      </w:r>
      <w:r w:rsidR="00EA0D44">
        <w:rPr>
          <w:rFonts w:eastAsia="Calibri"/>
          <w:bCs/>
          <w:lang w:val="en-US" w:eastAsia="es-ES"/>
        </w:rPr>
        <w:br/>
      </w:r>
      <w:r w:rsidR="00EA0D44" w:rsidRPr="00CE42D6">
        <w:rPr>
          <w:rFonts w:eastAsia="Calibri"/>
          <w:bCs/>
          <w:lang w:val="en-US" w:eastAsia="es-ES"/>
        </w:rPr>
        <w:t>and referred to the Plenary of the General Assembly for consideration)</w:t>
      </w:r>
      <w:r w:rsidRPr="00753194" w:rsidDel="00DC09FE">
        <w:rPr>
          <w:bCs/>
          <w:sz w:val="22"/>
          <w:szCs w:val="22"/>
          <w:lang w:val="en-US" w:eastAsia="es-ES"/>
        </w:rPr>
        <w:t xml:space="preserve"> </w:t>
      </w:r>
    </w:p>
    <w:bookmarkEnd w:id="3"/>
    <w:p w14:paraId="2A674A03" w14:textId="77777777" w:rsidR="00F42B51" w:rsidRDefault="00F42B51" w:rsidP="00EA0D44">
      <w:pPr>
        <w:keepNext/>
        <w:keepLines/>
        <w:jc w:val="center"/>
        <w:outlineLvl w:val="0"/>
        <w:rPr>
          <w:bCs/>
          <w:sz w:val="22"/>
          <w:szCs w:val="22"/>
          <w:lang w:val="en-US" w:eastAsia="es-ES"/>
        </w:rPr>
      </w:pPr>
    </w:p>
    <w:bookmarkEnd w:id="0"/>
    <w:bookmarkEnd w:id="1"/>
    <w:p w14:paraId="40145CDD" w14:textId="77777777" w:rsidR="0015643C" w:rsidRPr="0015643C" w:rsidRDefault="0015643C" w:rsidP="00EA0D44">
      <w:pPr>
        <w:jc w:val="both"/>
        <w:rPr>
          <w:rFonts w:eastAsia="Calibri"/>
          <w:sz w:val="22"/>
          <w:szCs w:val="22"/>
          <w:lang w:val="en-US" w:eastAsia="es-ES"/>
        </w:rPr>
      </w:pPr>
    </w:p>
    <w:p w14:paraId="683B519D" w14:textId="77777777" w:rsidR="0015643C" w:rsidRPr="0015643C" w:rsidRDefault="0015643C" w:rsidP="00EA0D44">
      <w:pPr>
        <w:ind w:firstLine="720"/>
        <w:jc w:val="both"/>
        <w:rPr>
          <w:rFonts w:eastAsia="Calibri"/>
          <w:sz w:val="22"/>
          <w:szCs w:val="22"/>
          <w:lang w:val="en-US" w:eastAsia="es-ES"/>
        </w:rPr>
      </w:pPr>
      <w:r w:rsidRPr="0015643C">
        <w:rPr>
          <w:rFonts w:eastAsia="Calibri"/>
          <w:sz w:val="22"/>
          <w:szCs w:val="22"/>
          <w:lang w:val="en-US" w:eastAsia="es-ES"/>
        </w:rPr>
        <w:t>THE GENERAL ASSEMBLY,</w:t>
      </w:r>
    </w:p>
    <w:p w14:paraId="46B6F13E" w14:textId="77777777" w:rsidR="0015643C" w:rsidRPr="0015643C" w:rsidRDefault="0015643C" w:rsidP="00EA0D44">
      <w:pPr>
        <w:jc w:val="both"/>
        <w:rPr>
          <w:sz w:val="22"/>
          <w:szCs w:val="22"/>
          <w:lang w:val="en-US"/>
        </w:rPr>
      </w:pPr>
    </w:p>
    <w:p w14:paraId="73519F01" w14:textId="77777777" w:rsidR="0015643C" w:rsidRPr="0015643C" w:rsidRDefault="0015643C" w:rsidP="00EA0D44">
      <w:pPr>
        <w:ind w:firstLine="720"/>
        <w:jc w:val="both"/>
        <w:rPr>
          <w:sz w:val="22"/>
          <w:szCs w:val="22"/>
          <w:lang w:val="en-US"/>
        </w:rPr>
      </w:pPr>
      <w:r w:rsidRPr="0015643C">
        <w:rPr>
          <w:sz w:val="22"/>
          <w:szCs w:val="22"/>
          <w:lang w:val="en-US"/>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“Guidelines for the Participation of Civil Society Organizations in OAS Activities”; </w:t>
      </w:r>
    </w:p>
    <w:p w14:paraId="1D4DCE25" w14:textId="77777777" w:rsidR="0015643C" w:rsidRPr="0015643C" w:rsidRDefault="0015643C" w:rsidP="00EA0D44">
      <w:pPr>
        <w:jc w:val="both"/>
        <w:rPr>
          <w:sz w:val="22"/>
          <w:szCs w:val="22"/>
          <w:lang w:val="en-US"/>
        </w:rPr>
      </w:pPr>
    </w:p>
    <w:p w14:paraId="4CEA20C1" w14:textId="5514548D" w:rsidR="0015643C" w:rsidRPr="0015643C" w:rsidRDefault="0015643C" w:rsidP="00EA0D44">
      <w:pPr>
        <w:ind w:firstLine="720"/>
        <w:jc w:val="both"/>
        <w:rPr>
          <w:sz w:val="22"/>
          <w:szCs w:val="22"/>
          <w:lang w:val="en-US"/>
        </w:rPr>
      </w:pPr>
      <w:r w:rsidRPr="0015643C">
        <w:rPr>
          <w:sz w:val="22"/>
          <w:szCs w:val="22"/>
          <w:lang w:val="en-US"/>
        </w:rPr>
        <w:t xml:space="preserve">TAKING INTO ACCOUNT resolutions AG/RES. 1915 (XXXIII-O/03), AG/RES. 2901 (XLVII-O/17), AG/RES. 2902 (XLVII-O/17), AG/RES. 2920 (XLVIII-O/18), AG/RES. 2924 (XLVIII-O/18), AG/RES. 2933 (XLIX-O/19), AG/RES. 2949 (L-O/20), </w:t>
      </w:r>
      <w:r w:rsidR="00087195">
        <w:rPr>
          <w:sz w:val="22"/>
          <w:szCs w:val="22"/>
          <w:lang w:val="en-US"/>
        </w:rPr>
        <w:t>AG/RES.</w:t>
      </w:r>
      <w:r w:rsidR="00E344C4">
        <w:rPr>
          <w:sz w:val="22"/>
          <w:szCs w:val="22"/>
          <w:lang w:val="en-US"/>
        </w:rPr>
        <w:t xml:space="preserve"> 2972</w:t>
      </w:r>
      <w:r w:rsidR="00C603B8">
        <w:rPr>
          <w:sz w:val="22"/>
          <w:szCs w:val="22"/>
          <w:lang w:val="en-US"/>
        </w:rPr>
        <w:t xml:space="preserve"> (LI-O/21),</w:t>
      </w:r>
      <w:r w:rsidR="00087195">
        <w:rPr>
          <w:sz w:val="22"/>
          <w:szCs w:val="22"/>
          <w:lang w:val="en-US"/>
        </w:rPr>
        <w:t xml:space="preserve"> </w:t>
      </w:r>
      <w:r w:rsidRPr="0015643C">
        <w:rPr>
          <w:sz w:val="22"/>
          <w:szCs w:val="22"/>
          <w:lang w:val="en-US"/>
        </w:rPr>
        <w:t xml:space="preserve">CP/RES. 759 (1217/99), CP/RES. 864 (1413/04), and all prior resolutions adopted on this subject; </w:t>
      </w:r>
    </w:p>
    <w:p w14:paraId="4CF7789C" w14:textId="77777777" w:rsidR="0015643C" w:rsidRPr="0015643C" w:rsidRDefault="0015643C" w:rsidP="00EA0D44">
      <w:pPr>
        <w:jc w:val="both"/>
        <w:rPr>
          <w:sz w:val="22"/>
          <w:szCs w:val="22"/>
          <w:lang w:val="en-US"/>
        </w:rPr>
      </w:pPr>
    </w:p>
    <w:p w14:paraId="4CDAD31C" w14:textId="77777777" w:rsidR="0015643C" w:rsidRPr="0015643C" w:rsidRDefault="0015643C" w:rsidP="00EA0D44">
      <w:pPr>
        <w:ind w:firstLine="720"/>
        <w:jc w:val="both"/>
        <w:rPr>
          <w:sz w:val="22"/>
          <w:szCs w:val="22"/>
          <w:lang w:val="en-US"/>
        </w:rPr>
      </w:pPr>
      <w:r w:rsidRPr="0015643C">
        <w:rPr>
          <w:sz w:val="22"/>
          <w:szCs w:val="22"/>
          <w:lang w:val="en-US"/>
        </w:rPr>
        <w:t xml:space="preserve">TAKING INTO ACCOUNT ALSO Secretary General Directive SG/02/16 of November 22, 2016, which establishes that the participation and cooperation of civil society in the activities of the Organization must be carried out in strict coordination with the Civil Society Relations Section of the Secretariat for Access to Rights and </w:t>
      </w:r>
      <w:proofErr w:type="gramStart"/>
      <w:r w:rsidRPr="0015643C">
        <w:rPr>
          <w:sz w:val="22"/>
          <w:szCs w:val="22"/>
          <w:lang w:val="en-US"/>
        </w:rPr>
        <w:t>Equity;</w:t>
      </w:r>
      <w:proofErr w:type="gramEnd"/>
      <w:r w:rsidRPr="0015643C">
        <w:rPr>
          <w:sz w:val="22"/>
          <w:szCs w:val="22"/>
          <w:lang w:val="en-US"/>
        </w:rPr>
        <w:t xml:space="preserve"> </w:t>
      </w:r>
    </w:p>
    <w:p w14:paraId="01E1BC3B" w14:textId="77777777" w:rsidR="0015643C" w:rsidRPr="0015643C" w:rsidRDefault="0015643C" w:rsidP="00EA0D44">
      <w:pPr>
        <w:jc w:val="both"/>
        <w:rPr>
          <w:sz w:val="22"/>
          <w:szCs w:val="22"/>
          <w:lang w:val="en-US"/>
        </w:rPr>
      </w:pPr>
    </w:p>
    <w:p w14:paraId="4BFEDBDB" w14:textId="3EE6C635" w:rsidR="0015643C" w:rsidRPr="0015643C" w:rsidRDefault="0015643C" w:rsidP="00EA0D44">
      <w:pPr>
        <w:ind w:firstLine="720"/>
        <w:jc w:val="both"/>
        <w:rPr>
          <w:sz w:val="22"/>
          <w:szCs w:val="22"/>
          <w:lang w:val="en-US"/>
        </w:rPr>
      </w:pPr>
      <w:r w:rsidRPr="0015643C">
        <w:rPr>
          <w:sz w:val="22"/>
          <w:szCs w:val="22"/>
          <w:lang w:val="en-US"/>
        </w:rPr>
        <w:t xml:space="preserve">TAKING NOTE that since the conclusion of the fiftieth </w:t>
      </w:r>
      <w:r w:rsidR="00634CA9">
        <w:rPr>
          <w:sz w:val="22"/>
          <w:szCs w:val="22"/>
          <w:lang w:val="en-US"/>
        </w:rPr>
        <w:t xml:space="preserve">first </w:t>
      </w:r>
      <w:r w:rsidRPr="0015643C">
        <w:rPr>
          <w:sz w:val="22"/>
          <w:szCs w:val="22"/>
          <w:lang w:val="en-US"/>
        </w:rPr>
        <w:t xml:space="preserve">regular session of the OAS General Assembly on </w:t>
      </w:r>
      <w:r w:rsidR="00634CA9">
        <w:rPr>
          <w:sz w:val="22"/>
          <w:szCs w:val="22"/>
          <w:lang w:val="en-US"/>
        </w:rPr>
        <w:t xml:space="preserve">November </w:t>
      </w:r>
      <w:r w:rsidR="000877B2">
        <w:rPr>
          <w:sz w:val="22"/>
          <w:szCs w:val="22"/>
          <w:lang w:val="en-US"/>
        </w:rPr>
        <w:t>12</w:t>
      </w:r>
      <w:r w:rsidRPr="0015643C">
        <w:rPr>
          <w:sz w:val="22"/>
          <w:szCs w:val="22"/>
          <w:lang w:val="en-US"/>
        </w:rPr>
        <w:t>, 202</w:t>
      </w:r>
      <w:r w:rsidR="000877B2">
        <w:rPr>
          <w:sz w:val="22"/>
          <w:szCs w:val="22"/>
          <w:lang w:val="en-US"/>
        </w:rPr>
        <w:t>1</w:t>
      </w:r>
      <w:r w:rsidRPr="0015643C">
        <w:rPr>
          <w:sz w:val="22"/>
          <w:szCs w:val="22"/>
          <w:lang w:val="en-US"/>
        </w:rPr>
        <w:t xml:space="preserve">, the Permanent Council has approved </w:t>
      </w:r>
      <w:r w:rsidR="003406DC">
        <w:rPr>
          <w:sz w:val="22"/>
          <w:szCs w:val="22"/>
          <w:lang w:val="en-US"/>
        </w:rPr>
        <w:t>14</w:t>
      </w:r>
      <w:r w:rsidRPr="0015643C">
        <w:rPr>
          <w:sz w:val="22"/>
          <w:szCs w:val="22"/>
          <w:lang w:val="en-US"/>
        </w:rPr>
        <w:t xml:space="preserve"> civil society organizations for entry to the OAS register, bringing the total number of civil society organizations registered with the OAS to </w:t>
      </w:r>
      <w:proofErr w:type="gramStart"/>
      <w:r w:rsidRPr="0015643C">
        <w:rPr>
          <w:sz w:val="22"/>
          <w:szCs w:val="22"/>
          <w:lang w:val="en-US"/>
        </w:rPr>
        <w:t>6</w:t>
      </w:r>
      <w:r w:rsidR="003406DC">
        <w:rPr>
          <w:sz w:val="22"/>
          <w:szCs w:val="22"/>
          <w:lang w:val="en-US"/>
        </w:rPr>
        <w:t>50</w:t>
      </w:r>
      <w:r w:rsidRPr="0015643C">
        <w:rPr>
          <w:sz w:val="22"/>
          <w:szCs w:val="22"/>
          <w:lang w:val="en-US"/>
        </w:rPr>
        <w:t>;</w:t>
      </w:r>
      <w:proofErr w:type="gramEnd"/>
      <w:r w:rsidRPr="0015643C">
        <w:rPr>
          <w:sz w:val="22"/>
          <w:szCs w:val="22"/>
          <w:lang w:val="en-US"/>
        </w:rPr>
        <w:t xml:space="preserve"> and</w:t>
      </w:r>
    </w:p>
    <w:p w14:paraId="0B4531C9" w14:textId="77777777" w:rsidR="0015643C" w:rsidRPr="0015643C" w:rsidRDefault="0015643C" w:rsidP="00EA0D44">
      <w:pPr>
        <w:jc w:val="both"/>
        <w:rPr>
          <w:sz w:val="22"/>
          <w:szCs w:val="22"/>
          <w:lang w:val="en-US"/>
        </w:rPr>
      </w:pPr>
    </w:p>
    <w:p w14:paraId="7893B299" w14:textId="03C6AEEA" w:rsidR="0015643C" w:rsidRPr="0015643C" w:rsidRDefault="0015643C" w:rsidP="00EA0D44">
      <w:pPr>
        <w:ind w:firstLine="720"/>
        <w:jc w:val="both"/>
        <w:rPr>
          <w:sz w:val="22"/>
          <w:szCs w:val="22"/>
          <w:lang w:val="en-US"/>
        </w:rPr>
      </w:pPr>
      <w:r w:rsidRPr="0015643C">
        <w:rPr>
          <w:sz w:val="22"/>
          <w:szCs w:val="22"/>
          <w:lang w:val="en-US"/>
        </w:rPr>
        <w:t>TAKING NOTE ALSO of the holding on September</w:t>
      </w:r>
      <w:r w:rsidR="00532974">
        <w:rPr>
          <w:sz w:val="22"/>
          <w:szCs w:val="22"/>
          <w:lang w:val="en-US"/>
        </w:rPr>
        <w:t xml:space="preserve"> 13</w:t>
      </w:r>
      <w:r w:rsidRPr="0015643C">
        <w:rPr>
          <w:sz w:val="22"/>
          <w:szCs w:val="22"/>
          <w:lang w:val="en-US"/>
        </w:rPr>
        <w:t>, 202</w:t>
      </w:r>
      <w:r w:rsidR="003406DC">
        <w:rPr>
          <w:sz w:val="22"/>
          <w:szCs w:val="22"/>
          <w:lang w:val="en-US"/>
        </w:rPr>
        <w:t>2</w:t>
      </w:r>
      <w:r w:rsidRPr="0015643C">
        <w:rPr>
          <w:sz w:val="22"/>
          <w:szCs w:val="22"/>
          <w:lang w:val="en-US"/>
        </w:rPr>
        <w:t xml:space="preserve">, of </w:t>
      </w:r>
      <w:r w:rsidR="00532974">
        <w:rPr>
          <w:sz w:val="22"/>
          <w:szCs w:val="22"/>
          <w:lang w:val="en-US"/>
        </w:rPr>
        <w:t>a</w:t>
      </w:r>
      <w:r w:rsidR="00EB4AFA">
        <w:rPr>
          <w:sz w:val="22"/>
          <w:szCs w:val="22"/>
          <w:lang w:val="en-US"/>
        </w:rPr>
        <w:t xml:space="preserve"> </w:t>
      </w:r>
      <w:r w:rsidRPr="0015643C">
        <w:rPr>
          <w:sz w:val="22"/>
          <w:szCs w:val="22"/>
          <w:lang w:val="en-US"/>
        </w:rPr>
        <w:t>meeting on the participation of civil society organizations as part of the preparations for the fifty-</w:t>
      </w:r>
      <w:r w:rsidR="003406DC">
        <w:rPr>
          <w:sz w:val="22"/>
          <w:szCs w:val="22"/>
          <w:lang w:val="en-US"/>
        </w:rPr>
        <w:t>second</w:t>
      </w:r>
      <w:r w:rsidRPr="0015643C">
        <w:rPr>
          <w:sz w:val="22"/>
          <w:szCs w:val="22"/>
          <w:lang w:val="en-US"/>
        </w:rPr>
        <w:t xml:space="preserve"> regular session of the OAS General Assembly, </w:t>
      </w:r>
    </w:p>
    <w:p w14:paraId="55379BD4" w14:textId="77777777" w:rsidR="0015643C" w:rsidRPr="0015643C" w:rsidRDefault="0015643C" w:rsidP="00EA0D44">
      <w:pPr>
        <w:jc w:val="both"/>
        <w:rPr>
          <w:sz w:val="22"/>
          <w:szCs w:val="22"/>
          <w:lang w:val="en-US"/>
        </w:rPr>
      </w:pPr>
    </w:p>
    <w:p w14:paraId="516204C8" w14:textId="77777777" w:rsidR="0015643C" w:rsidRPr="0015643C" w:rsidRDefault="0015643C" w:rsidP="00EA0D44">
      <w:pPr>
        <w:keepNext/>
        <w:jc w:val="both"/>
        <w:rPr>
          <w:sz w:val="22"/>
          <w:szCs w:val="22"/>
          <w:lang w:val="en-US"/>
        </w:rPr>
      </w:pPr>
      <w:r w:rsidRPr="0015643C">
        <w:rPr>
          <w:sz w:val="22"/>
          <w:szCs w:val="22"/>
          <w:lang w:val="en-US"/>
        </w:rPr>
        <w:lastRenderedPageBreak/>
        <w:t>RESOLVES:</w:t>
      </w:r>
    </w:p>
    <w:p w14:paraId="385E54A8" w14:textId="5805E5D5" w:rsidR="0015643C" w:rsidRPr="0015643C" w:rsidRDefault="0015643C" w:rsidP="00EA0D44">
      <w:pPr>
        <w:keepNext/>
        <w:jc w:val="both"/>
        <w:rPr>
          <w:sz w:val="22"/>
          <w:szCs w:val="22"/>
          <w:lang w:val="en-US"/>
        </w:rPr>
      </w:pPr>
    </w:p>
    <w:p w14:paraId="15E28F5E" w14:textId="00976AC1" w:rsidR="0015643C" w:rsidRPr="0015643C" w:rsidRDefault="0015643C" w:rsidP="00EA0D44">
      <w:pPr>
        <w:widowControl w:val="0"/>
        <w:numPr>
          <w:ilvl w:val="0"/>
          <w:numId w:val="50"/>
        </w:numPr>
        <w:ind w:left="0" w:firstLine="720"/>
        <w:jc w:val="both"/>
        <w:rPr>
          <w:rFonts w:eastAsia="Calibri"/>
          <w:b/>
          <w:bCs/>
          <w:sz w:val="22"/>
          <w:szCs w:val="22"/>
          <w:lang w:val="en-US"/>
        </w:rPr>
      </w:pPr>
      <w:r w:rsidRPr="0015643C">
        <w:rPr>
          <w:rFonts w:eastAsia="Calibri"/>
          <w:sz w:val="22"/>
          <w:szCs w:val="22"/>
          <w:lang w:val="en-US"/>
        </w:rPr>
        <w:t>To reaffirm the commitment and will of the member states of the Organization of American States (OAS) to continue: (a) supporting and promoting the registration of civil society organizations in accordance with the rules and regulations of the Organization; (b) strengthening and implementing effective forums and mechanisms to generate concrete national and multilateral measures and efforts to enable civil society organizations</w:t>
      </w:r>
      <w:r w:rsidR="000E045F">
        <w:rPr>
          <w:rFonts w:eastAsia="Calibri"/>
          <w:sz w:val="22"/>
          <w:szCs w:val="22"/>
          <w:lang w:val="en-US"/>
        </w:rPr>
        <w:t>,</w:t>
      </w:r>
      <w:r w:rsidRPr="0015643C">
        <w:rPr>
          <w:rFonts w:eastAsia="Calibri"/>
          <w:sz w:val="22"/>
          <w:szCs w:val="22"/>
          <w:lang w:val="en-US"/>
        </w:rPr>
        <w:t xml:space="preserve"> </w:t>
      </w:r>
      <w:r w:rsidR="000E045F" w:rsidRPr="0015643C">
        <w:rPr>
          <w:rFonts w:eastAsia="Calibri"/>
          <w:sz w:val="22"/>
          <w:szCs w:val="22"/>
          <w:lang w:val="en-US"/>
        </w:rPr>
        <w:t xml:space="preserve">including women’s organizations, </w:t>
      </w:r>
      <w:r w:rsidRPr="0015643C">
        <w:rPr>
          <w:rFonts w:eastAsia="Calibri"/>
          <w:sz w:val="22"/>
          <w:szCs w:val="22"/>
          <w:lang w:val="en-US"/>
        </w:rPr>
        <w:t>and other social actors, to participate in OAS activities and the Summits of the Americas process; and (c) participating in the Dialogue of representatives of civil society organizations and other actors with the heads of delegation, the Secretary General, and the Assistant Secretary General in the framework of the regular sessions of the General Assembly and the Summits of the Americas process.</w:t>
      </w:r>
      <w:r w:rsidRPr="0015643C">
        <w:rPr>
          <w:rFonts w:eastAsia="Calibri"/>
          <w:b/>
          <w:bCs/>
          <w:sz w:val="22"/>
          <w:szCs w:val="22"/>
          <w:lang w:val="en-US"/>
        </w:rPr>
        <w:t xml:space="preserve"> </w:t>
      </w:r>
    </w:p>
    <w:p w14:paraId="2FA2D6ED" w14:textId="682A7FC5" w:rsidR="0015643C" w:rsidRPr="0015643C" w:rsidRDefault="0015643C" w:rsidP="00EA0D44">
      <w:pPr>
        <w:ind w:firstLine="720"/>
        <w:jc w:val="both"/>
        <w:rPr>
          <w:sz w:val="22"/>
          <w:szCs w:val="22"/>
          <w:lang w:val="en-US"/>
        </w:rPr>
      </w:pPr>
    </w:p>
    <w:p w14:paraId="151C0A68" w14:textId="77335003" w:rsidR="0015643C" w:rsidRPr="0015643C" w:rsidRDefault="0015643C" w:rsidP="00EA0D44">
      <w:pPr>
        <w:widowControl w:val="0"/>
        <w:numPr>
          <w:ilvl w:val="0"/>
          <w:numId w:val="50"/>
        </w:numPr>
        <w:ind w:left="0" w:firstLine="720"/>
        <w:jc w:val="both"/>
        <w:rPr>
          <w:rFonts w:eastAsia="Calibri"/>
          <w:b/>
          <w:bCs/>
          <w:sz w:val="22"/>
          <w:szCs w:val="22"/>
          <w:lang w:val="en-US"/>
        </w:rPr>
      </w:pPr>
      <w:r w:rsidRPr="0015643C">
        <w:rPr>
          <w:rFonts w:eastAsia="Calibri"/>
          <w:sz w:val="22"/>
          <w:szCs w:val="22"/>
          <w:lang w:val="en-US"/>
        </w:rPr>
        <w:t>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w:t>
      </w:r>
      <w:r w:rsidR="000E045F">
        <w:rPr>
          <w:rFonts w:eastAsia="Calibri"/>
          <w:sz w:val="22"/>
          <w:szCs w:val="22"/>
          <w:lang w:val="en-US"/>
        </w:rPr>
        <w:t>,</w:t>
      </w:r>
      <w:r w:rsidRPr="0015643C">
        <w:rPr>
          <w:rFonts w:eastAsia="Calibri"/>
          <w:sz w:val="22"/>
          <w:szCs w:val="22"/>
          <w:lang w:val="en-US"/>
        </w:rPr>
        <w:t xml:space="preserve"> </w:t>
      </w:r>
      <w:r w:rsidR="000E045F" w:rsidRPr="0015643C">
        <w:rPr>
          <w:rFonts w:eastAsia="Calibri"/>
          <w:sz w:val="22"/>
          <w:szCs w:val="22"/>
          <w:lang w:val="en-US"/>
        </w:rPr>
        <w:t xml:space="preserve">such as women’s organizations, </w:t>
      </w:r>
      <w:r w:rsidRPr="0015643C">
        <w:rPr>
          <w:rFonts w:eastAsia="Calibri"/>
          <w:sz w:val="22"/>
          <w:szCs w:val="22"/>
          <w:lang w:val="en-US"/>
        </w:rPr>
        <w:t xml:space="preserve">and other social actors, in the Summits of the Americas and OAS activities. </w:t>
      </w:r>
    </w:p>
    <w:p w14:paraId="6FC7F61E" w14:textId="5D89531F" w:rsidR="0015643C" w:rsidRPr="0015643C" w:rsidRDefault="0015643C" w:rsidP="00EA0D44">
      <w:pPr>
        <w:ind w:firstLine="720"/>
        <w:jc w:val="both"/>
        <w:rPr>
          <w:sz w:val="22"/>
          <w:szCs w:val="22"/>
          <w:lang w:val="en-US"/>
        </w:rPr>
      </w:pPr>
    </w:p>
    <w:p w14:paraId="6539E1E5" w14:textId="4A59B31D" w:rsidR="0015643C" w:rsidRPr="0015643C" w:rsidRDefault="0015643C" w:rsidP="00EA0D44">
      <w:pPr>
        <w:widowControl w:val="0"/>
        <w:numPr>
          <w:ilvl w:val="0"/>
          <w:numId w:val="50"/>
        </w:numPr>
        <w:ind w:left="0" w:firstLine="720"/>
        <w:jc w:val="both"/>
        <w:rPr>
          <w:rFonts w:eastAsia="Calibri"/>
          <w:sz w:val="22"/>
          <w:szCs w:val="22"/>
          <w:lang w:val="en-US"/>
        </w:rPr>
      </w:pPr>
      <w:r w:rsidRPr="0015643C">
        <w:rPr>
          <w:rFonts w:eastAsia="Calibri"/>
          <w:sz w:val="22"/>
          <w:szCs w:val="22"/>
          <w:lang w:val="en-US"/>
        </w:rPr>
        <w:t>To instruct the General Secretariat to continue to invite indigenous peoples and communities of African descent in member states, or their representatives, to participate in the Dialogue of representatives of civil society organizations and other actors with the heads of delegation, the Secretary General, and the Assistant Secretary General in the framework of regular sessions of the OAS General Assembly, in order to enable those representatives to present recommendations and proposed initiatives related to the theme of the General Assembly session</w:t>
      </w:r>
      <w:r w:rsidR="008369D8">
        <w:rPr>
          <w:rFonts w:eastAsia="Calibri"/>
          <w:sz w:val="22"/>
          <w:szCs w:val="22"/>
          <w:lang w:val="en-US"/>
        </w:rPr>
        <w:t>,</w:t>
      </w:r>
      <w:r w:rsidR="00E563B1">
        <w:rPr>
          <w:rFonts w:eastAsia="Calibri"/>
          <w:sz w:val="22"/>
          <w:szCs w:val="22"/>
          <w:lang w:val="en-US"/>
        </w:rPr>
        <w:t xml:space="preserve"> as well as in activities related to the Summits of the Americas Process</w:t>
      </w:r>
      <w:r w:rsidR="008369D8">
        <w:rPr>
          <w:rFonts w:eastAsia="Calibri"/>
          <w:sz w:val="22"/>
          <w:szCs w:val="22"/>
          <w:lang w:val="en-US"/>
        </w:rPr>
        <w:t>.</w:t>
      </w:r>
    </w:p>
    <w:p w14:paraId="789BF7E9" w14:textId="46E44E19" w:rsidR="0015643C" w:rsidRPr="0015643C" w:rsidRDefault="0015643C" w:rsidP="00EA0D44">
      <w:pPr>
        <w:ind w:firstLine="720"/>
        <w:jc w:val="both"/>
        <w:rPr>
          <w:sz w:val="22"/>
          <w:szCs w:val="22"/>
          <w:lang w:val="en-US"/>
        </w:rPr>
      </w:pPr>
    </w:p>
    <w:p w14:paraId="1282B12A" w14:textId="01170B0A" w:rsidR="0015643C" w:rsidRPr="0015643C" w:rsidRDefault="0015643C" w:rsidP="00EA0D44">
      <w:pPr>
        <w:numPr>
          <w:ilvl w:val="0"/>
          <w:numId w:val="50"/>
        </w:numPr>
        <w:ind w:left="0" w:firstLine="720"/>
        <w:jc w:val="both"/>
        <w:rPr>
          <w:rFonts w:eastAsia="Calibri"/>
          <w:sz w:val="22"/>
          <w:szCs w:val="22"/>
          <w:lang w:val="en-US"/>
        </w:rPr>
      </w:pPr>
      <w:r w:rsidRPr="0015643C">
        <w:rPr>
          <w:rFonts w:eastAsia="Calibri"/>
          <w:sz w:val="22"/>
          <w:szCs w:val="22"/>
          <w:lang w:val="en-US"/>
        </w:rPr>
        <w:t>To instruct the General Secretariat to continue, when so requested, to support member states in their efforts to increase and strengthen the institutional capacity of their governments to receive, integrate, and incorporate input and suggestions from civil society and other social actors.</w:t>
      </w:r>
      <w:r w:rsidRPr="0015643C">
        <w:rPr>
          <w:rFonts w:eastAsia="Calibri"/>
          <w:b/>
          <w:bCs/>
          <w:sz w:val="22"/>
          <w:szCs w:val="22"/>
          <w:lang w:val="en-US"/>
        </w:rPr>
        <w:t xml:space="preserve"> </w:t>
      </w:r>
    </w:p>
    <w:p w14:paraId="3AD35420" w14:textId="77777777" w:rsidR="0015643C" w:rsidRPr="0015643C" w:rsidRDefault="0015643C" w:rsidP="00EA0D44">
      <w:pPr>
        <w:ind w:firstLine="720"/>
        <w:jc w:val="both"/>
        <w:rPr>
          <w:sz w:val="22"/>
          <w:szCs w:val="22"/>
          <w:lang w:val="en-US"/>
        </w:rPr>
      </w:pPr>
    </w:p>
    <w:p w14:paraId="584F2E7C" w14:textId="747E772D" w:rsidR="0015643C" w:rsidRPr="0015643C" w:rsidRDefault="0015643C" w:rsidP="00EA0D44">
      <w:pPr>
        <w:widowControl w:val="0"/>
        <w:numPr>
          <w:ilvl w:val="0"/>
          <w:numId w:val="50"/>
        </w:numPr>
        <w:ind w:left="0" w:firstLine="720"/>
        <w:jc w:val="both"/>
        <w:rPr>
          <w:rFonts w:eastAsia="Calibri"/>
          <w:sz w:val="22"/>
          <w:szCs w:val="22"/>
          <w:lang w:val="en-US"/>
        </w:rPr>
      </w:pPr>
      <w:r w:rsidRPr="0015643C">
        <w:rPr>
          <w:rFonts w:eastAsia="Calibri"/>
          <w:sz w:val="22"/>
          <w:szCs w:val="22"/>
          <w:lang w:val="en-US"/>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w:t>
      </w:r>
    </w:p>
    <w:p w14:paraId="70B7233C" w14:textId="77777777" w:rsidR="0015643C" w:rsidRPr="0015643C" w:rsidRDefault="0015643C" w:rsidP="00EA0D44">
      <w:pPr>
        <w:ind w:firstLine="720"/>
        <w:jc w:val="both"/>
        <w:rPr>
          <w:sz w:val="22"/>
          <w:szCs w:val="22"/>
          <w:lang w:val="en-US"/>
        </w:rPr>
      </w:pPr>
    </w:p>
    <w:p w14:paraId="4B8170CF" w14:textId="0EB67CCB" w:rsidR="00391A8F" w:rsidRPr="0015643C" w:rsidRDefault="0015643C" w:rsidP="00EA0D44">
      <w:pPr>
        <w:widowControl w:val="0"/>
        <w:numPr>
          <w:ilvl w:val="0"/>
          <w:numId w:val="50"/>
        </w:numPr>
        <w:ind w:left="0" w:firstLine="720"/>
        <w:jc w:val="both"/>
        <w:rPr>
          <w:lang w:val="en-US"/>
        </w:rPr>
      </w:pPr>
      <w:r w:rsidRPr="0015643C">
        <w:rPr>
          <w:rFonts w:eastAsia="Calibri"/>
          <w:bCs/>
          <w:sz w:val="22"/>
          <w:szCs w:val="22"/>
          <w:lang w:val="en-US" w:eastAsia="es-ES"/>
        </w:rPr>
        <w:t xml:space="preserve">To instruct the General Secretariat to identify the human resources needed to implement the </w:t>
      </w:r>
      <w:r w:rsidRPr="0015643C">
        <w:rPr>
          <w:rFonts w:eastAsia="Calibri"/>
          <w:sz w:val="22"/>
          <w:szCs w:val="22"/>
          <w:lang w:val="en-US"/>
        </w:rPr>
        <w:t>mandates</w:t>
      </w:r>
      <w:r w:rsidRPr="0015643C">
        <w:rPr>
          <w:rFonts w:eastAsia="Calibri"/>
          <w:bCs/>
          <w:sz w:val="22"/>
          <w:szCs w:val="22"/>
          <w:lang w:val="en-US" w:eastAsia="es-ES"/>
        </w:rPr>
        <w:t xml:space="preserve"> entrusted by the member states with respect to the Relations with Civil Society Section of the Secretariat for Access to Rights and Equity, </w:t>
      </w:r>
      <w:proofErr w:type="gramStart"/>
      <w:r w:rsidRPr="0015643C">
        <w:rPr>
          <w:rFonts w:eastAsia="Calibri"/>
          <w:bCs/>
          <w:sz w:val="22"/>
          <w:szCs w:val="22"/>
          <w:lang w:val="en-US" w:eastAsia="es-ES"/>
        </w:rPr>
        <w:t>and in particular, so</w:t>
      </w:r>
      <w:proofErr w:type="gramEnd"/>
      <w:r w:rsidRPr="0015643C">
        <w:rPr>
          <w:rFonts w:eastAsia="Calibri"/>
          <w:bCs/>
          <w:sz w:val="22"/>
          <w:szCs w:val="22"/>
          <w:lang w:val="en-US" w:eastAsia="es-ES"/>
        </w:rPr>
        <w:t xml:space="preserve"> that it can effectively coordinate efforts to </w:t>
      </w:r>
      <w:r w:rsidRPr="0015643C">
        <w:rPr>
          <w:rFonts w:eastAsia="Calibri"/>
          <w:sz w:val="22"/>
          <w:szCs w:val="22"/>
          <w:lang w:val="en-US"/>
        </w:rPr>
        <w:t>promote, increase and strengthen</w:t>
      </w:r>
      <w:r w:rsidRPr="0015643C">
        <w:rPr>
          <w:rFonts w:eastAsia="Calibri"/>
          <w:bCs/>
          <w:sz w:val="22"/>
          <w:szCs w:val="22"/>
          <w:lang w:val="en-US" w:eastAsia="es-ES"/>
        </w:rPr>
        <w:t xml:space="preserve"> civil society participation in OAS activities conducted by all areas of the Organization. </w:t>
      </w:r>
    </w:p>
    <w:p w14:paraId="2E50250E" w14:textId="22575684" w:rsidR="0015643C" w:rsidRDefault="0015643C" w:rsidP="00EA0D44">
      <w:pPr>
        <w:rPr>
          <w:lang w:val="en-US"/>
        </w:rPr>
      </w:pPr>
    </w:p>
    <w:p w14:paraId="4AF64AB3" w14:textId="65EFC5EA" w:rsidR="0015643C" w:rsidRDefault="00335AD0" w:rsidP="00EA0D44">
      <w:pPr>
        <w:rPr>
          <w:lang w:val="en-US"/>
        </w:rPr>
      </w:pPr>
      <w:r>
        <w:rPr>
          <w:noProof/>
        </w:rPr>
        <w:drawing>
          <wp:anchor distT="0" distB="0" distL="114300" distR="114300" simplePos="0" relativeHeight="251667456" behindDoc="0" locked="0" layoutInCell="1" allowOverlap="1" wp14:anchorId="3A8886F0" wp14:editId="278902F7">
            <wp:simplePos x="0" y="0"/>
            <wp:positionH relativeFrom="column">
              <wp:posOffset>4971627</wp:posOffset>
            </wp:positionH>
            <wp:positionV relativeFrom="page">
              <wp:posOffset>8895503</wp:posOffset>
            </wp:positionV>
            <wp:extent cx="713105" cy="7131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3277E" w14:textId="43FB1F55" w:rsidR="005F2B10" w:rsidRPr="00EB4AFA" w:rsidRDefault="00A614AC" w:rsidP="00EA0D44">
      <w:pPr>
        <w:rPr>
          <w:sz w:val="18"/>
          <w:szCs w:val="18"/>
          <w:lang w:val="en-US"/>
        </w:rPr>
      </w:pPr>
      <w:r>
        <w:rPr>
          <w:noProof/>
          <w:sz w:val="18"/>
          <w:szCs w:val="18"/>
          <w:lang w:val="en-US"/>
        </w:rPr>
        <mc:AlternateContent>
          <mc:Choice Requires="wps">
            <w:drawing>
              <wp:anchor distT="0" distB="0" distL="114300" distR="114300" simplePos="0" relativeHeight="251660288" behindDoc="0" locked="1" layoutInCell="1" allowOverlap="1" wp14:anchorId="1036CEF6" wp14:editId="53B70C0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6E285EE" w14:textId="208F6234" w:rsidR="00A614AC" w:rsidRPr="00A614AC" w:rsidRDefault="00A614AC">
                            <w:pPr>
                              <w:rPr>
                                <w:sz w:val="18"/>
                              </w:rPr>
                            </w:pPr>
                            <w:r>
                              <w:rPr>
                                <w:sz w:val="18"/>
                              </w:rPr>
                              <w:fldChar w:fldCharType="begin"/>
                            </w:r>
                            <w:r>
                              <w:rPr>
                                <w:sz w:val="18"/>
                              </w:rPr>
                              <w:instrText xml:space="preserve"> FILENAME  \* MERGEFORMAT </w:instrText>
                            </w:r>
                            <w:r>
                              <w:rPr>
                                <w:sz w:val="18"/>
                              </w:rPr>
                              <w:fldChar w:fldCharType="separate"/>
                            </w:r>
                            <w:r w:rsidR="00335AD0">
                              <w:rPr>
                                <w:noProof/>
                                <w:sz w:val="18"/>
                              </w:rPr>
                              <w:t>AG08560E01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36CEF6" id="_x0000_t202" coordsize="21600,21600" o:spt="202" path="m,l,21600r21600,l21600,xe">
                <v:stroke joinstyle="miter"/>
                <v:path gradientshapeok="t" o:connecttype="rect"/>
              </v:shapetype>
              <v:shape id="Text Box 2"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6E285EE" w14:textId="208F6234" w:rsidR="00A614AC" w:rsidRPr="00A614AC" w:rsidRDefault="00A614AC">
                      <w:pPr>
                        <w:rPr>
                          <w:sz w:val="18"/>
                        </w:rPr>
                      </w:pPr>
                      <w:r>
                        <w:rPr>
                          <w:sz w:val="18"/>
                        </w:rPr>
                        <w:fldChar w:fldCharType="begin"/>
                      </w:r>
                      <w:r>
                        <w:rPr>
                          <w:sz w:val="18"/>
                        </w:rPr>
                        <w:instrText xml:space="preserve"> FILENAME  \* MERGEFORMAT </w:instrText>
                      </w:r>
                      <w:r>
                        <w:rPr>
                          <w:sz w:val="18"/>
                        </w:rPr>
                        <w:fldChar w:fldCharType="separate"/>
                      </w:r>
                      <w:r w:rsidR="00335AD0">
                        <w:rPr>
                          <w:noProof/>
                          <w:sz w:val="18"/>
                        </w:rPr>
                        <w:t>AG08560E01</w:t>
                      </w:r>
                      <w:r>
                        <w:rPr>
                          <w:sz w:val="18"/>
                        </w:rPr>
                        <w:fldChar w:fldCharType="end"/>
                      </w:r>
                    </w:p>
                  </w:txbxContent>
                </v:textbox>
                <w10:wrap anchory="page"/>
                <w10:anchorlock/>
              </v:shape>
            </w:pict>
          </mc:Fallback>
        </mc:AlternateContent>
      </w:r>
    </w:p>
    <w:sectPr w:rsidR="005F2B10" w:rsidRPr="00EB4AFA" w:rsidSect="00F42B51">
      <w:headerReference w:type="default" r:id="rId13"/>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5241" w14:textId="77777777" w:rsidR="00047A5C" w:rsidRDefault="00047A5C" w:rsidP="0015643C">
      <w:r>
        <w:separator/>
      </w:r>
    </w:p>
  </w:endnote>
  <w:endnote w:type="continuationSeparator" w:id="0">
    <w:p w14:paraId="56523905" w14:textId="77777777" w:rsidR="00047A5C" w:rsidRDefault="00047A5C" w:rsidP="0015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2D9" w14:textId="77777777" w:rsidR="00047A5C" w:rsidRDefault="00047A5C" w:rsidP="0015643C">
      <w:r>
        <w:separator/>
      </w:r>
    </w:p>
  </w:footnote>
  <w:footnote w:type="continuationSeparator" w:id="0">
    <w:p w14:paraId="5FE614F5" w14:textId="77777777" w:rsidR="00047A5C" w:rsidRDefault="00047A5C" w:rsidP="0015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4092" w14:textId="6ED6A6DF" w:rsidR="00F42B51" w:rsidRPr="00F42B51" w:rsidRDefault="00F42B51">
    <w:pPr>
      <w:pStyle w:val="Header"/>
      <w:jc w:val="center"/>
      <w:rPr>
        <w:sz w:val="22"/>
        <w:szCs w:val="22"/>
      </w:rPr>
    </w:pPr>
    <w:r w:rsidRPr="00F42B51">
      <w:rPr>
        <w:sz w:val="22"/>
        <w:szCs w:val="22"/>
      </w:rPr>
      <w:t xml:space="preserve">- </w:t>
    </w:r>
    <w:sdt>
      <w:sdtPr>
        <w:rPr>
          <w:sz w:val="22"/>
          <w:szCs w:val="22"/>
        </w:rPr>
        <w:id w:val="-298149745"/>
        <w:docPartObj>
          <w:docPartGallery w:val="Page Numbers (Top of Page)"/>
          <w:docPartUnique/>
        </w:docPartObj>
      </w:sdtPr>
      <w:sdtEndPr>
        <w:rPr>
          <w:noProof/>
        </w:rPr>
      </w:sdtEndPr>
      <w:sdtContent>
        <w:r w:rsidRPr="00F42B51">
          <w:rPr>
            <w:sz w:val="22"/>
            <w:szCs w:val="22"/>
          </w:rPr>
          <w:fldChar w:fldCharType="begin"/>
        </w:r>
        <w:r w:rsidRPr="00F42B51">
          <w:rPr>
            <w:sz w:val="22"/>
            <w:szCs w:val="22"/>
          </w:rPr>
          <w:instrText xml:space="preserve"> PAGE   \* MERGEFORMAT </w:instrText>
        </w:r>
        <w:r w:rsidRPr="00F42B51">
          <w:rPr>
            <w:sz w:val="22"/>
            <w:szCs w:val="22"/>
          </w:rPr>
          <w:fldChar w:fldCharType="separate"/>
        </w:r>
        <w:r w:rsidRPr="00F42B51">
          <w:rPr>
            <w:noProof/>
            <w:sz w:val="22"/>
            <w:szCs w:val="22"/>
          </w:rPr>
          <w:t>2</w:t>
        </w:r>
        <w:r w:rsidRPr="00F42B51">
          <w:rPr>
            <w:noProof/>
            <w:sz w:val="22"/>
            <w:szCs w:val="22"/>
          </w:rPr>
          <w:fldChar w:fldCharType="end"/>
        </w:r>
        <w:r w:rsidRPr="00F42B51">
          <w:rPr>
            <w:noProof/>
            <w:sz w:val="22"/>
            <w:szCs w:val="22"/>
          </w:rPr>
          <w:t xml:space="preserve"> -</w:t>
        </w:r>
      </w:sdtContent>
    </w:sdt>
  </w:p>
  <w:p w14:paraId="10A5AEC1" w14:textId="77777777" w:rsidR="00F42B51" w:rsidRDefault="00F4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1A5"/>
    <w:multiLevelType w:val="hybridMultilevel"/>
    <w:tmpl w:val="D5EC403C"/>
    <w:lvl w:ilvl="0" w:tplc="640CB0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1F19AA"/>
    <w:multiLevelType w:val="hybridMultilevel"/>
    <w:tmpl w:val="901E535A"/>
    <w:lvl w:ilvl="0" w:tplc="BCAECEB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60483F"/>
    <w:multiLevelType w:val="hybridMultilevel"/>
    <w:tmpl w:val="D27EB12E"/>
    <w:lvl w:ilvl="0" w:tplc="14B26BE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91932"/>
    <w:multiLevelType w:val="hybridMultilevel"/>
    <w:tmpl w:val="D6586A70"/>
    <w:lvl w:ilvl="0" w:tplc="E21247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7BF2"/>
    <w:multiLevelType w:val="hybridMultilevel"/>
    <w:tmpl w:val="2EA61DDE"/>
    <w:lvl w:ilvl="0" w:tplc="4D508B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6477"/>
    <w:multiLevelType w:val="hybridMultilevel"/>
    <w:tmpl w:val="CF6872AE"/>
    <w:lvl w:ilvl="0" w:tplc="57061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07A4D"/>
    <w:multiLevelType w:val="hybridMultilevel"/>
    <w:tmpl w:val="E6AA9682"/>
    <w:lvl w:ilvl="0" w:tplc="59684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714426"/>
    <w:multiLevelType w:val="hybridMultilevel"/>
    <w:tmpl w:val="54F83592"/>
    <w:lvl w:ilvl="0" w:tplc="E022FCA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C6EA3"/>
    <w:multiLevelType w:val="hybridMultilevel"/>
    <w:tmpl w:val="21E4A0C4"/>
    <w:lvl w:ilvl="0" w:tplc="901C17DE">
      <w:start w:val="1"/>
      <w:numFmt w:val="decimal"/>
      <w:lvlText w:val="7.%1."/>
      <w:lvlJc w:val="left"/>
      <w:pPr>
        <w:ind w:left="1080" w:hanging="360"/>
      </w:pPr>
      <w:rPr>
        <w:rFonts w:hint="default"/>
        <w:b w:val="0"/>
        <w:lang w:val="es-SV"/>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ED6EC6"/>
    <w:multiLevelType w:val="hybridMultilevel"/>
    <w:tmpl w:val="D25A7472"/>
    <w:lvl w:ilvl="0" w:tplc="E9BC7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5893"/>
    <w:multiLevelType w:val="hybridMultilevel"/>
    <w:tmpl w:val="EC30A450"/>
    <w:lvl w:ilvl="0" w:tplc="D38C538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F40091"/>
    <w:multiLevelType w:val="hybridMultilevel"/>
    <w:tmpl w:val="E4A298A4"/>
    <w:lvl w:ilvl="0" w:tplc="498E63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71130"/>
    <w:multiLevelType w:val="hybridMultilevel"/>
    <w:tmpl w:val="269E08A4"/>
    <w:lvl w:ilvl="0" w:tplc="EEF48F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FA45C4"/>
    <w:multiLevelType w:val="hybridMultilevel"/>
    <w:tmpl w:val="B85638E4"/>
    <w:lvl w:ilvl="0" w:tplc="B70CE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07D18"/>
    <w:multiLevelType w:val="hybridMultilevel"/>
    <w:tmpl w:val="6F1AB798"/>
    <w:lvl w:ilvl="0" w:tplc="34502CE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F03CF"/>
    <w:multiLevelType w:val="hybridMultilevel"/>
    <w:tmpl w:val="4614D2CC"/>
    <w:lvl w:ilvl="0" w:tplc="4BF8009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E3D449D"/>
    <w:multiLevelType w:val="multilevel"/>
    <w:tmpl w:val="DF42A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0774BC"/>
    <w:multiLevelType w:val="hybridMultilevel"/>
    <w:tmpl w:val="C8C271EC"/>
    <w:lvl w:ilvl="0" w:tplc="E40C38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4B69"/>
    <w:multiLevelType w:val="hybridMultilevel"/>
    <w:tmpl w:val="7E482582"/>
    <w:lvl w:ilvl="0" w:tplc="EE9EB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D4160"/>
    <w:multiLevelType w:val="hybridMultilevel"/>
    <w:tmpl w:val="8AA0BD5E"/>
    <w:lvl w:ilvl="0" w:tplc="5C48C7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12603"/>
    <w:multiLevelType w:val="hybridMultilevel"/>
    <w:tmpl w:val="16B6BB52"/>
    <w:lvl w:ilvl="0" w:tplc="24C88B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F4FF7"/>
    <w:multiLevelType w:val="hybridMultilevel"/>
    <w:tmpl w:val="262CCD0E"/>
    <w:lvl w:ilvl="0" w:tplc="A404E0F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EC5F88"/>
    <w:multiLevelType w:val="hybridMultilevel"/>
    <w:tmpl w:val="6994B634"/>
    <w:lvl w:ilvl="0" w:tplc="209EC6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00347E"/>
    <w:multiLevelType w:val="hybridMultilevel"/>
    <w:tmpl w:val="5C9AD5CA"/>
    <w:lvl w:ilvl="0" w:tplc="F4364E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26711"/>
    <w:multiLevelType w:val="hybridMultilevel"/>
    <w:tmpl w:val="9A2AA604"/>
    <w:lvl w:ilvl="0" w:tplc="96C0DC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6821A1"/>
    <w:multiLevelType w:val="hybridMultilevel"/>
    <w:tmpl w:val="8F7637FC"/>
    <w:lvl w:ilvl="0" w:tplc="D6E214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437320"/>
    <w:multiLevelType w:val="hybridMultilevel"/>
    <w:tmpl w:val="36D63BC4"/>
    <w:lvl w:ilvl="0" w:tplc="5824DA4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A802A5"/>
    <w:multiLevelType w:val="hybridMultilevel"/>
    <w:tmpl w:val="53EE4C70"/>
    <w:lvl w:ilvl="0" w:tplc="AD2CF184">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194860"/>
    <w:multiLevelType w:val="hybridMultilevel"/>
    <w:tmpl w:val="B874F254"/>
    <w:lvl w:ilvl="0" w:tplc="500066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E79A3"/>
    <w:multiLevelType w:val="hybridMultilevel"/>
    <w:tmpl w:val="69DA5CE4"/>
    <w:lvl w:ilvl="0" w:tplc="ED5477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85B65"/>
    <w:multiLevelType w:val="hybridMultilevel"/>
    <w:tmpl w:val="00A62F88"/>
    <w:lvl w:ilvl="0" w:tplc="F398CB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62A1C"/>
    <w:multiLevelType w:val="hybridMultilevel"/>
    <w:tmpl w:val="7D000CA6"/>
    <w:lvl w:ilvl="0" w:tplc="94AACC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71AE9"/>
    <w:multiLevelType w:val="hybridMultilevel"/>
    <w:tmpl w:val="846A4276"/>
    <w:lvl w:ilvl="0" w:tplc="0F9881FA">
      <w:start w:val="1"/>
      <w:numFmt w:val="decimal"/>
      <w:lvlText w:val="7.%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9B4C77"/>
    <w:multiLevelType w:val="hybridMultilevel"/>
    <w:tmpl w:val="70B2E50A"/>
    <w:lvl w:ilvl="0" w:tplc="A95E04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0717B"/>
    <w:multiLevelType w:val="multilevel"/>
    <w:tmpl w:val="9DDA5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11702591">
    <w:abstractNumId w:val="21"/>
  </w:num>
  <w:num w:numId="2" w16cid:durableId="398944084">
    <w:abstractNumId w:val="18"/>
  </w:num>
  <w:num w:numId="3" w16cid:durableId="1320504356">
    <w:abstractNumId w:val="2"/>
  </w:num>
  <w:num w:numId="4" w16cid:durableId="1972396616">
    <w:abstractNumId w:val="29"/>
  </w:num>
  <w:num w:numId="5" w16cid:durableId="979263424">
    <w:abstractNumId w:val="5"/>
  </w:num>
  <w:num w:numId="6" w16cid:durableId="1687634608">
    <w:abstractNumId w:val="5"/>
  </w:num>
  <w:num w:numId="7" w16cid:durableId="2016301863">
    <w:abstractNumId w:val="12"/>
  </w:num>
  <w:num w:numId="8" w16cid:durableId="1408307430">
    <w:abstractNumId w:val="17"/>
  </w:num>
  <w:num w:numId="9" w16cid:durableId="1438060495">
    <w:abstractNumId w:val="12"/>
  </w:num>
  <w:num w:numId="10" w16cid:durableId="15039035">
    <w:abstractNumId w:val="1"/>
  </w:num>
  <w:num w:numId="11" w16cid:durableId="1753694159">
    <w:abstractNumId w:val="9"/>
  </w:num>
  <w:num w:numId="12" w16cid:durableId="246037275">
    <w:abstractNumId w:val="0"/>
  </w:num>
  <w:num w:numId="13" w16cid:durableId="1268005439">
    <w:abstractNumId w:val="3"/>
  </w:num>
  <w:num w:numId="14" w16cid:durableId="277572019">
    <w:abstractNumId w:val="30"/>
  </w:num>
  <w:num w:numId="15" w16cid:durableId="262999155">
    <w:abstractNumId w:val="1"/>
  </w:num>
  <w:num w:numId="16" w16cid:durableId="180516081">
    <w:abstractNumId w:val="8"/>
  </w:num>
  <w:num w:numId="17" w16cid:durableId="1973169908">
    <w:abstractNumId w:val="23"/>
  </w:num>
  <w:num w:numId="18" w16cid:durableId="1722316386">
    <w:abstractNumId w:val="28"/>
  </w:num>
  <w:num w:numId="19" w16cid:durableId="1011640453">
    <w:abstractNumId w:val="25"/>
  </w:num>
  <w:num w:numId="20" w16cid:durableId="931820685">
    <w:abstractNumId w:val="22"/>
  </w:num>
  <w:num w:numId="21" w16cid:durableId="1181434544">
    <w:abstractNumId w:val="22"/>
  </w:num>
  <w:num w:numId="22" w16cid:durableId="1200363329">
    <w:abstractNumId w:val="26"/>
  </w:num>
  <w:num w:numId="23" w16cid:durableId="695811423">
    <w:abstractNumId w:val="26"/>
  </w:num>
  <w:num w:numId="24" w16cid:durableId="624627603">
    <w:abstractNumId w:val="26"/>
  </w:num>
  <w:num w:numId="25" w16cid:durableId="1976250970">
    <w:abstractNumId w:val="37"/>
  </w:num>
  <w:num w:numId="26" w16cid:durableId="20012325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868500">
    <w:abstractNumId w:val="32"/>
  </w:num>
  <w:num w:numId="28" w16cid:durableId="545987582">
    <w:abstractNumId w:val="35"/>
  </w:num>
  <w:num w:numId="29" w16cid:durableId="401099649">
    <w:abstractNumId w:val="35"/>
  </w:num>
  <w:num w:numId="30" w16cid:durableId="1469981447">
    <w:abstractNumId w:val="29"/>
  </w:num>
  <w:num w:numId="31" w16cid:durableId="703335845">
    <w:abstractNumId w:val="34"/>
  </w:num>
  <w:num w:numId="32" w16cid:durableId="741490092">
    <w:abstractNumId w:val="34"/>
  </w:num>
  <w:num w:numId="33" w16cid:durableId="496267235">
    <w:abstractNumId w:val="33"/>
  </w:num>
  <w:num w:numId="34" w16cid:durableId="1260262828">
    <w:abstractNumId w:val="24"/>
  </w:num>
  <w:num w:numId="35" w16cid:durableId="1019968977">
    <w:abstractNumId w:val="24"/>
  </w:num>
  <w:num w:numId="36" w16cid:durableId="1543058010">
    <w:abstractNumId w:val="11"/>
  </w:num>
  <w:num w:numId="37" w16cid:durableId="884292149">
    <w:abstractNumId w:val="10"/>
  </w:num>
  <w:num w:numId="38" w16cid:durableId="1738168652">
    <w:abstractNumId w:val="19"/>
  </w:num>
  <w:num w:numId="39" w16cid:durableId="590818110">
    <w:abstractNumId w:val="13"/>
  </w:num>
  <w:num w:numId="40" w16cid:durableId="574317127">
    <w:abstractNumId w:val="36"/>
  </w:num>
  <w:num w:numId="41" w16cid:durableId="237902684">
    <w:abstractNumId w:val="6"/>
  </w:num>
  <w:num w:numId="42" w16cid:durableId="2122914683">
    <w:abstractNumId w:val="14"/>
  </w:num>
  <w:num w:numId="43" w16cid:durableId="1171406987">
    <w:abstractNumId w:val="16"/>
  </w:num>
  <w:num w:numId="44" w16cid:durableId="2013794675">
    <w:abstractNumId w:val="7"/>
  </w:num>
  <w:num w:numId="45" w16cid:durableId="1931431342">
    <w:abstractNumId w:val="7"/>
  </w:num>
  <w:num w:numId="46" w16cid:durableId="147787856">
    <w:abstractNumId w:val="20"/>
  </w:num>
  <w:num w:numId="47" w16cid:durableId="1583677476">
    <w:abstractNumId w:val="31"/>
  </w:num>
  <w:num w:numId="48" w16cid:durableId="914707015">
    <w:abstractNumId w:val="27"/>
  </w:num>
  <w:num w:numId="49" w16cid:durableId="2085256518">
    <w:abstractNumId w:val="4"/>
  </w:num>
  <w:num w:numId="50" w16cid:durableId="117028875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3C"/>
    <w:rsid w:val="00045AF3"/>
    <w:rsid w:val="00047A5C"/>
    <w:rsid w:val="0008553F"/>
    <w:rsid w:val="00087195"/>
    <w:rsid w:val="000877B2"/>
    <w:rsid w:val="000B440C"/>
    <w:rsid w:val="000E045F"/>
    <w:rsid w:val="0015643C"/>
    <w:rsid w:val="00165ED3"/>
    <w:rsid w:val="00170E39"/>
    <w:rsid w:val="001B2B0E"/>
    <w:rsid w:val="001E3476"/>
    <w:rsid w:val="0021556C"/>
    <w:rsid w:val="002D3A92"/>
    <w:rsid w:val="00321389"/>
    <w:rsid w:val="003319C0"/>
    <w:rsid w:val="00335AD0"/>
    <w:rsid w:val="003406DC"/>
    <w:rsid w:val="00351F8B"/>
    <w:rsid w:val="003547CC"/>
    <w:rsid w:val="00384FF5"/>
    <w:rsid w:val="00391A8F"/>
    <w:rsid w:val="00416F0F"/>
    <w:rsid w:val="00465B97"/>
    <w:rsid w:val="00516600"/>
    <w:rsid w:val="00532974"/>
    <w:rsid w:val="005B495F"/>
    <w:rsid w:val="005C1062"/>
    <w:rsid w:val="005D65F5"/>
    <w:rsid w:val="005F2B10"/>
    <w:rsid w:val="00634CA9"/>
    <w:rsid w:val="006D4379"/>
    <w:rsid w:val="0070610E"/>
    <w:rsid w:val="0070708E"/>
    <w:rsid w:val="00732575"/>
    <w:rsid w:val="00752226"/>
    <w:rsid w:val="00753194"/>
    <w:rsid w:val="007B6623"/>
    <w:rsid w:val="00820DC5"/>
    <w:rsid w:val="008369D8"/>
    <w:rsid w:val="00876517"/>
    <w:rsid w:val="008D1406"/>
    <w:rsid w:val="009C668E"/>
    <w:rsid w:val="00A23085"/>
    <w:rsid w:val="00A614AC"/>
    <w:rsid w:val="00A705F6"/>
    <w:rsid w:val="00A752FA"/>
    <w:rsid w:val="00A87B76"/>
    <w:rsid w:val="00AC1F82"/>
    <w:rsid w:val="00AD0526"/>
    <w:rsid w:val="00AD56FB"/>
    <w:rsid w:val="00B356E6"/>
    <w:rsid w:val="00B545F1"/>
    <w:rsid w:val="00B54F98"/>
    <w:rsid w:val="00B738F9"/>
    <w:rsid w:val="00BC48A7"/>
    <w:rsid w:val="00C603B8"/>
    <w:rsid w:val="00C84320"/>
    <w:rsid w:val="00C92E95"/>
    <w:rsid w:val="00CC4B42"/>
    <w:rsid w:val="00CC55C8"/>
    <w:rsid w:val="00CD2C4A"/>
    <w:rsid w:val="00CE737F"/>
    <w:rsid w:val="00D21560"/>
    <w:rsid w:val="00D316A9"/>
    <w:rsid w:val="00D44B92"/>
    <w:rsid w:val="00D80995"/>
    <w:rsid w:val="00DC09FE"/>
    <w:rsid w:val="00DD3B9B"/>
    <w:rsid w:val="00DE05E7"/>
    <w:rsid w:val="00DE3DED"/>
    <w:rsid w:val="00E11D55"/>
    <w:rsid w:val="00E2188A"/>
    <w:rsid w:val="00E21BE2"/>
    <w:rsid w:val="00E344C4"/>
    <w:rsid w:val="00E563B1"/>
    <w:rsid w:val="00EA0D44"/>
    <w:rsid w:val="00EB4AFA"/>
    <w:rsid w:val="00EB6D8B"/>
    <w:rsid w:val="00ED5C86"/>
    <w:rsid w:val="00EF6027"/>
    <w:rsid w:val="00F11F60"/>
    <w:rsid w:val="00F42B51"/>
    <w:rsid w:val="00F6583D"/>
    <w:rsid w:val="00F91BE2"/>
    <w:rsid w:val="00FC5B34"/>
    <w:rsid w:val="00FE3526"/>
    <w:rsid w:val="00FE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A2BAB84"/>
  <w15:chartTrackingRefBased/>
  <w15:docId w15:val="{A84FB5DA-34B7-4738-BD08-D68500D1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CO"/>
    </w:rPr>
  </w:style>
  <w:style w:type="paragraph" w:styleId="Heading1">
    <w:name w:val="heading 1"/>
    <w:basedOn w:val="Normal"/>
    <w:next w:val="Normal"/>
    <w:link w:val="Heading1Char"/>
    <w:autoRedefine/>
    <w:qFormat/>
    <w:rsid w:val="00170E39"/>
    <w:pPr>
      <w:keepNext/>
      <w:ind w:left="720" w:hanging="360"/>
      <w:jc w:val="center"/>
      <w:outlineLvl w:val="0"/>
    </w:pPr>
    <w:rPr>
      <w:rFonts w:eastAsiaTheme="majorEastAsia" w:cstheme="majorBidi"/>
      <w:b/>
      <w:bCs/>
      <w:kern w:val="32"/>
      <w:sz w:val="22"/>
      <w:szCs w:val="32"/>
      <w:lang w:val="es-ES"/>
    </w:rPr>
  </w:style>
  <w:style w:type="paragraph" w:styleId="Heading2">
    <w:name w:val="heading 2"/>
    <w:basedOn w:val="Normal"/>
    <w:next w:val="Normal"/>
    <w:link w:val="Heading2Char"/>
    <w:autoRedefine/>
    <w:unhideWhenUsed/>
    <w:qFormat/>
    <w:rsid w:val="00170E39"/>
    <w:pPr>
      <w:keepNext/>
      <w:numPr>
        <w:numId w:val="13"/>
      </w:numPr>
      <w:ind w:left="1080"/>
      <w:jc w:val="center"/>
      <w:outlineLvl w:val="1"/>
    </w:pPr>
    <w:rPr>
      <w:b/>
      <w:bCs/>
      <w:iCs/>
      <w:sz w:val="22"/>
      <w:szCs w:val="28"/>
      <w:lang w:val="es-ES"/>
    </w:rPr>
  </w:style>
  <w:style w:type="paragraph" w:styleId="Heading3">
    <w:name w:val="heading 3"/>
    <w:basedOn w:val="Normal"/>
    <w:next w:val="Normal"/>
    <w:link w:val="Heading3Char"/>
    <w:autoRedefine/>
    <w:unhideWhenUsed/>
    <w:qFormat/>
    <w:rsid w:val="001B2B0E"/>
    <w:pPr>
      <w:keepNext/>
      <w:numPr>
        <w:numId w:val="15"/>
      </w:numPr>
      <w:ind w:left="1080"/>
      <w:outlineLvl w:val="2"/>
    </w:pPr>
    <w:rPr>
      <w:bCs/>
      <w:sz w:val="22"/>
      <w:szCs w:val="26"/>
      <w:u w:val="single"/>
      <w:lang w:val="es-ES_tradnl"/>
    </w:rPr>
  </w:style>
  <w:style w:type="paragraph" w:styleId="Heading4">
    <w:name w:val="heading 4"/>
    <w:basedOn w:val="Normal"/>
    <w:next w:val="Normal"/>
    <w:link w:val="Heading4Char"/>
    <w:autoRedefine/>
    <w:unhideWhenUsed/>
    <w:qFormat/>
    <w:rsid w:val="00AD56FB"/>
    <w:pPr>
      <w:keepNext/>
      <w:numPr>
        <w:numId w:val="16"/>
      </w:numPr>
      <w:ind w:hanging="360"/>
      <w:outlineLvl w:val="3"/>
    </w:pPr>
    <w:rPr>
      <w:rFonts w:eastAsiaTheme="minorEastAsia" w:cstheme="minorBidi"/>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E39"/>
    <w:rPr>
      <w:rFonts w:eastAsiaTheme="majorEastAsia" w:cstheme="majorBidi"/>
      <w:b/>
      <w:bCs/>
      <w:kern w:val="32"/>
      <w:sz w:val="22"/>
      <w:szCs w:val="32"/>
      <w:lang w:val="es-ES"/>
    </w:rPr>
  </w:style>
  <w:style w:type="character" w:customStyle="1" w:styleId="Heading2Char">
    <w:name w:val="Heading 2 Char"/>
    <w:basedOn w:val="DefaultParagraphFont"/>
    <w:link w:val="Heading2"/>
    <w:rsid w:val="00170E39"/>
    <w:rPr>
      <w:b/>
      <w:bCs/>
      <w:iCs/>
      <w:sz w:val="22"/>
      <w:szCs w:val="28"/>
      <w:lang w:val="es-ES"/>
    </w:rPr>
  </w:style>
  <w:style w:type="character" w:customStyle="1" w:styleId="Heading3Char">
    <w:name w:val="Heading 3 Char"/>
    <w:link w:val="Heading3"/>
    <w:rsid w:val="001B2B0E"/>
    <w:rPr>
      <w:bCs/>
      <w:sz w:val="22"/>
      <w:szCs w:val="26"/>
      <w:u w:val="single"/>
      <w:lang w:val="es-ES_tradnl"/>
    </w:rPr>
  </w:style>
  <w:style w:type="character" w:customStyle="1" w:styleId="Heading4Char">
    <w:name w:val="Heading 4 Char"/>
    <w:basedOn w:val="DefaultParagraphFont"/>
    <w:link w:val="Heading4"/>
    <w:rsid w:val="00AD56FB"/>
    <w:rPr>
      <w:rFonts w:eastAsiaTheme="minorEastAsia" w:cstheme="minorBidi"/>
      <w:bCs/>
      <w:sz w:val="22"/>
      <w:szCs w:val="28"/>
      <w:u w:val="single"/>
      <w:lang w:val="es-CO"/>
    </w:rPr>
  </w:style>
  <w:style w:type="paragraph" w:styleId="FootnoteText">
    <w:name w:val="footnote text"/>
    <w:basedOn w:val="Normal"/>
    <w:link w:val="FootnoteTextChar"/>
    <w:rsid w:val="0015643C"/>
    <w:rPr>
      <w:sz w:val="20"/>
      <w:szCs w:val="20"/>
    </w:rPr>
  </w:style>
  <w:style w:type="character" w:customStyle="1" w:styleId="FootnoteTextChar">
    <w:name w:val="Footnote Text Char"/>
    <w:basedOn w:val="DefaultParagraphFont"/>
    <w:link w:val="FootnoteText"/>
    <w:rsid w:val="0015643C"/>
    <w:rPr>
      <w:lang w:val="es-CO"/>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15643C"/>
    <w:rPr>
      <w:color w:val="auto"/>
      <w:vertAlign w:val="baseline"/>
    </w:rPr>
  </w:style>
  <w:style w:type="paragraph" w:styleId="Revision">
    <w:name w:val="Revision"/>
    <w:hidden/>
    <w:uiPriority w:val="99"/>
    <w:semiHidden/>
    <w:rsid w:val="00DC09FE"/>
    <w:rPr>
      <w:sz w:val="24"/>
      <w:szCs w:val="24"/>
      <w:lang w:val="es-CO"/>
    </w:rPr>
  </w:style>
  <w:style w:type="character" w:styleId="CommentReference">
    <w:name w:val="annotation reference"/>
    <w:basedOn w:val="DefaultParagraphFont"/>
    <w:rsid w:val="00CC55C8"/>
    <w:rPr>
      <w:sz w:val="16"/>
      <w:szCs w:val="16"/>
    </w:rPr>
  </w:style>
  <w:style w:type="paragraph" w:styleId="CommentText">
    <w:name w:val="annotation text"/>
    <w:basedOn w:val="Normal"/>
    <w:link w:val="CommentTextChar"/>
    <w:rsid w:val="00CC55C8"/>
    <w:rPr>
      <w:sz w:val="20"/>
      <w:szCs w:val="20"/>
    </w:rPr>
  </w:style>
  <w:style w:type="character" w:customStyle="1" w:styleId="CommentTextChar">
    <w:name w:val="Comment Text Char"/>
    <w:basedOn w:val="DefaultParagraphFont"/>
    <w:link w:val="CommentText"/>
    <w:rsid w:val="00CC55C8"/>
    <w:rPr>
      <w:lang w:val="es-CO"/>
    </w:rPr>
  </w:style>
  <w:style w:type="paragraph" w:styleId="CommentSubject">
    <w:name w:val="annotation subject"/>
    <w:basedOn w:val="CommentText"/>
    <w:next w:val="CommentText"/>
    <w:link w:val="CommentSubjectChar"/>
    <w:semiHidden/>
    <w:unhideWhenUsed/>
    <w:rsid w:val="00CC55C8"/>
    <w:rPr>
      <w:b/>
      <w:bCs/>
    </w:rPr>
  </w:style>
  <w:style w:type="character" w:customStyle="1" w:styleId="CommentSubjectChar">
    <w:name w:val="Comment Subject Char"/>
    <w:basedOn w:val="CommentTextChar"/>
    <w:link w:val="CommentSubject"/>
    <w:semiHidden/>
    <w:rsid w:val="00CC55C8"/>
    <w:rPr>
      <w:b/>
      <w:bCs/>
      <w:lang w:val="es-CO"/>
    </w:rPr>
  </w:style>
  <w:style w:type="paragraph" w:styleId="Header">
    <w:name w:val="header"/>
    <w:basedOn w:val="Normal"/>
    <w:link w:val="HeaderChar"/>
    <w:uiPriority w:val="99"/>
    <w:rsid w:val="00EB4AFA"/>
    <w:pPr>
      <w:tabs>
        <w:tab w:val="center" w:pos="4680"/>
        <w:tab w:val="right" w:pos="9360"/>
      </w:tabs>
    </w:pPr>
  </w:style>
  <w:style w:type="character" w:customStyle="1" w:styleId="HeaderChar">
    <w:name w:val="Header Char"/>
    <w:basedOn w:val="DefaultParagraphFont"/>
    <w:link w:val="Header"/>
    <w:uiPriority w:val="99"/>
    <w:rsid w:val="00EB4AFA"/>
    <w:rPr>
      <w:sz w:val="24"/>
      <w:szCs w:val="24"/>
      <w:lang w:val="es-CO"/>
    </w:rPr>
  </w:style>
  <w:style w:type="paragraph" w:styleId="Footer">
    <w:name w:val="footer"/>
    <w:basedOn w:val="Normal"/>
    <w:link w:val="FooterChar"/>
    <w:rsid w:val="00EB4AFA"/>
    <w:pPr>
      <w:tabs>
        <w:tab w:val="center" w:pos="4680"/>
        <w:tab w:val="right" w:pos="9360"/>
      </w:tabs>
    </w:pPr>
  </w:style>
  <w:style w:type="character" w:customStyle="1" w:styleId="FooterChar">
    <w:name w:val="Footer Char"/>
    <w:basedOn w:val="DefaultParagraphFont"/>
    <w:link w:val="Footer"/>
    <w:rsid w:val="00EB4AFA"/>
    <w:rPr>
      <w:sz w:val="24"/>
      <w:szCs w:val="24"/>
      <w:lang w:val="es-CO"/>
    </w:rPr>
  </w:style>
  <w:style w:type="paragraph" w:customStyle="1" w:styleId="CPClassification">
    <w:name w:val="CP Classification"/>
    <w:basedOn w:val="Normal"/>
    <w:uiPriority w:val="99"/>
    <w:rsid w:val="00EA0D44"/>
    <w:pPr>
      <w:tabs>
        <w:tab w:val="center" w:pos="2160"/>
        <w:tab w:val="left" w:pos="7200"/>
      </w:tabs>
      <w:ind w:left="7200" w:right="-360"/>
      <w:jc w:val="both"/>
    </w:pPr>
    <w:rPr>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5" ma:contentTypeDescription="Create a new document." ma:contentTypeScope="" ma:versionID="b8fa474a27bb68958b93177985dae8bd">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004e4e978a367f046b2f0a3958365751"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d5a06d-6e5e-45b6-9b9d-de3244248df2}"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6240E6-C47C-418B-A96C-7BBBF9DFF33B}">
  <ds:schemaRefs>
    <ds:schemaRef ds:uri="http://schemas.microsoft.com/sharepoint/v3/contenttype/forms"/>
  </ds:schemaRefs>
</ds:datastoreItem>
</file>

<file path=customXml/itemProps2.xml><?xml version="1.0" encoding="utf-8"?>
<ds:datastoreItem xmlns:ds="http://schemas.openxmlformats.org/officeDocument/2006/customXml" ds:itemID="{28FF401B-CFF6-4F41-B1F7-F9EC6C7A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B697F-28B8-487C-8665-0780E38C72DD}">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Mayorga, Georgina</cp:lastModifiedBy>
  <cp:revision>3</cp:revision>
  <dcterms:created xsi:type="dcterms:W3CDTF">2022-09-30T20:16:00Z</dcterms:created>
  <dcterms:modified xsi:type="dcterms:W3CDTF">2022-09-30T20:25:00Z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y fmtid="{D5CDD505-2E9C-101B-9397-08002B2CF9AE}" pid="3" name="MediaServiceImageTags">
    <vt:lpwstr/>
  </property>
</Properties>
</file>