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866B" w14:textId="77777777" w:rsidR="00A7644B" w:rsidRPr="00A7644B" w:rsidRDefault="00000000" w:rsidP="00A7644B">
      <w:pPr>
        <w:tabs>
          <w:tab w:val="left" w:pos="7200"/>
        </w:tabs>
        <w:spacing w:after="0" w:line="240" w:lineRule="auto"/>
        <w:ind w:right="-1109"/>
        <w:rPr>
          <w:rFonts w:ascii="Times New Roman" w:hAnsi="Times New Roman" w:cs="Times New Roman"/>
        </w:rPr>
      </w:pPr>
      <w:bookmarkStart w:id="0" w:name="_Hlk137758299"/>
      <w:bookmarkStart w:id="1" w:name="_Hlk137746207"/>
      <w:bookmarkStart w:id="2" w:name="_Toc64448355"/>
      <w:bookmarkStart w:id="3" w:name="_Toc108106256"/>
      <w:bookmarkStart w:id="4" w:name="_Toc116918897"/>
      <w:bookmarkStart w:id="5" w:name="_Toc116926844"/>
      <w:bookmarkStart w:id="6" w:name="_Hlk115425963"/>
      <w:r>
        <w:rPr>
          <w:rFonts w:ascii="Times New Roman" w:hAnsi="Times New Roman" w:cs="Times New Roman"/>
          <w:noProof/>
        </w:rPr>
        <w:object w:dxaOrig="1440" w:dyaOrig="1440" w14:anchorId="7E96A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3.85pt;margin-top:57.6pt;width:320.05pt;height:28.05pt;z-index:-251655680;mso-wrap-edited:f;mso-position-vertical-relative:page" wrapcoords="3572 1580 2041 2634 170 7376 170 11590 2381 19493 5272 20020 11055 20020 17008 20020 21260 12117 21600 4215 18709 2107 9524 1580 3572 1580" o:allowincell="f" fillcolor="window">
            <v:imagedata r:id="rId8" o:title=""/>
            <w10:wrap type="square" anchory="page"/>
          </v:shape>
          <o:OLEObject Type="Embed" ProgID="Word.Picture.8" ShapeID="_x0000_s2051" DrawAspect="Content" ObjectID="_1748863924" r:id="rId9"/>
        </w:object>
      </w:r>
      <w:r w:rsidR="00A7644B" w:rsidRPr="00A7644B">
        <w:rPr>
          <w:rFonts w:ascii="Times New Roman" w:hAnsi="Times New Roman" w:cs="Times New Roman"/>
        </w:rPr>
        <w:t>FIFTY-THIRD REGULAR SESSION</w:t>
      </w:r>
      <w:r w:rsidR="00A7644B" w:rsidRPr="00A7644B">
        <w:rPr>
          <w:rFonts w:ascii="Times New Roman" w:hAnsi="Times New Roman" w:cs="Times New Roman"/>
        </w:rPr>
        <w:tab/>
        <w:t>OEA/Ser.P</w:t>
      </w:r>
    </w:p>
    <w:p w14:paraId="1EF094D5" w14:textId="0F1BFD30" w:rsidR="00A7644B" w:rsidRPr="00A7644B" w:rsidRDefault="00A7644B" w:rsidP="00A7644B">
      <w:pPr>
        <w:tabs>
          <w:tab w:val="left" w:pos="7200"/>
          <w:tab w:val="left" w:pos="7560"/>
        </w:tabs>
        <w:spacing w:after="0" w:line="240" w:lineRule="auto"/>
        <w:ind w:right="-1469"/>
        <w:rPr>
          <w:rFonts w:ascii="Times New Roman" w:hAnsi="Times New Roman" w:cs="Times New Roman"/>
        </w:rPr>
      </w:pPr>
      <w:r w:rsidRPr="00A7644B">
        <w:rPr>
          <w:rFonts w:ascii="Times New Roman" w:hAnsi="Times New Roman" w:cs="Times New Roman"/>
        </w:rPr>
        <w:t>June 21 to 23, 2023</w:t>
      </w:r>
      <w:r w:rsidRPr="00A7644B">
        <w:rPr>
          <w:rFonts w:ascii="Times New Roman" w:hAnsi="Times New Roman" w:cs="Times New Roman"/>
        </w:rPr>
        <w:tab/>
        <w:t>AG/doc.58</w:t>
      </w:r>
      <w:r>
        <w:rPr>
          <w:rFonts w:ascii="Times New Roman" w:hAnsi="Times New Roman" w:cs="Times New Roman"/>
        </w:rPr>
        <w:t>19</w:t>
      </w:r>
      <w:r w:rsidRPr="00A7644B">
        <w:rPr>
          <w:rFonts w:ascii="Times New Roman" w:hAnsi="Times New Roman" w:cs="Times New Roman"/>
        </w:rPr>
        <w:t>/23</w:t>
      </w:r>
    </w:p>
    <w:p w14:paraId="0E8A80AE" w14:textId="77777777" w:rsidR="00A7644B" w:rsidRPr="00A7644B" w:rsidRDefault="00A7644B" w:rsidP="00A7644B">
      <w:pPr>
        <w:tabs>
          <w:tab w:val="left" w:pos="7200"/>
          <w:tab w:val="left" w:pos="7560"/>
        </w:tabs>
        <w:spacing w:after="0" w:line="240" w:lineRule="auto"/>
        <w:ind w:right="-1109"/>
        <w:rPr>
          <w:rFonts w:ascii="Times New Roman" w:hAnsi="Times New Roman" w:cs="Times New Roman"/>
        </w:rPr>
      </w:pPr>
      <w:r w:rsidRPr="00A7644B">
        <w:rPr>
          <w:rFonts w:ascii="Times New Roman" w:hAnsi="Times New Roman" w:cs="Times New Roman"/>
        </w:rPr>
        <w:t>Washington, D.C.</w:t>
      </w:r>
      <w:r w:rsidRPr="00A7644B">
        <w:rPr>
          <w:rFonts w:ascii="Times New Roman" w:hAnsi="Times New Roman" w:cs="Times New Roman"/>
        </w:rPr>
        <w:tab/>
        <w:t>16 June 2023</w:t>
      </w:r>
    </w:p>
    <w:p w14:paraId="727749C2" w14:textId="243C9354" w:rsidR="00A7644B" w:rsidRPr="00A7644B" w:rsidRDefault="00A7644B" w:rsidP="00A7644B">
      <w:pPr>
        <w:tabs>
          <w:tab w:val="left" w:pos="7200"/>
          <w:tab w:val="left" w:pos="7560"/>
        </w:tabs>
        <w:spacing w:after="0" w:line="240" w:lineRule="auto"/>
        <w:ind w:right="-1109"/>
        <w:rPr>
          <w:rFonts w:ascii="Times New Roman" w:hAnsi="Times New Roman" w:cs="Times New Roman"/>
        </w:rPr>
      </w:pPr>
      <w:r w:rsidRPr="00A7644B">
        <w:rPr>
          <w:rFonts w:ascii="Times New Roman" w:hAnsi="Times New Roman" w:cs="Times New Roman"/>
        </w:rPr>
        <w:tab/>
        <w:t xml:space="preserve">Original: </w:t>
      </w:r>
      <w:r w:rsidR="00BE5C76">
        <w:rPr>
          <w:rFonts w:ascii="Times New Roman" w:hAnsi="Times New Roman" w:cs="Times New Roman"/>
        </w:rPr>
        <w:t>Engl</w:t>
      </w:r>
      <w:r w:rsidRPr="00A7644B">
        <w:rPr>
          <w:rFonts w:ascii="Times New Roman" w:hAnsi="Times New Roman" w:cs="Times New Roman"/>
        </w:rPr>
        <w:t>ish</w:t>
      </w:r>
    </w:p>
    <w:p w14:paraId="65557A4E" w14:textId="77777777" w:rsidR="00A7644B" w:rsidRPr="00A7644B" w:rsidRDefault="00A7644B" w:rsidP="00A7644B">
      <w:pPr>
        <w:tabs>
          <w:tab w:val="left" w:pos="7200"/>
        </w:tabs>
        <w:spacing w:after="0" w:line="240" w:lineRule="auto"/>
        <w:rPr>
          <w:rFonts w:ascii="Times New Roman" w:hAnsi="Times New Roman" w:cs="Times New Roman"/>
        </w:rPr>
      </w:pPr>
    </w:p>
    <w:bookmarkEnd w:id="0"/>
    <w:p w14:paraId="1B41F2A8" w14:textId="4F2BF816" w:rsidR="00A7644B" w:rsidRPr="00A7644B" w:rsidRDefault="00A7644B" w:rsidP="00A7644B">
      <w:pPr>
        <w:tabs>
          <w:tab w:val="left" w:pos="7200"/>
        </w:tabs>
        <w:spacing w:after="0" w:line="240" w:lineRule="auto"/>
        <w:ind w:right="-659" w:firstLine="7200"/>
        <w:rPr>
          <w:rFonts w:ascii="Times New Roman" w:hAnsi="Times New Roman" w:cs="Times New Roman"/>
          <w:u w:val="single"/>
        </w:rPr>
      </w:pPr>
      <w:r w:rsidRPr="00A7644B">
        <w:rPr>
          <w:rFonts w:ascii="Times New Roman" w:hAnsi="Times New Roman" w:cs="Times New Roman"/>
          <w:u w:val="single"/>
        </w:rPr>
        <w:t xml:space="preserve">Item </w:t>
      </w:r>
      <w:r>
        <w:rPr>
          <w:rFonts w:ascii="Times New Roman" w:hAnsi="Times New Roman" w:cs="Times New Roman"/>
          <w:u w:val="single"/>
        </w:rPr>
        <w:t>16</w:t>
      </w:r>
      <w:r w:rsidRPr="00A7644B">
        <w:rPr>
          <w:rFonts w:ascii="Times New Roman" w:hAnsi="Times New Roman" w:cs="Times New Roman"/>
          <w:u w:val="single"/>
        </w:rPr>
        <w:t xml:space="preserve"> on the agenda</w:t>
      </w:r>
    </w:p>
    <w:bookmarkEnd w:id="1"/>
    <w:p w14:paraId="4C06D539" w14:textId="77777777" w:rsidR="00A7644B" w:rsidRPr="00A7644B" w:rsidRDefault="00A7644B" w:rsidP="00A7644B">
      <w:pPr>
        <w:tabs>
          <w:tab w:val="left" w:pos="7200"/>
        </w:tabs>
        <w:spacing w:after="0" w:line="240" w:lineRule="auto"/>
        <w:rPr>
          <w:rFonts w:ascii="Times New Roman" w:hAnsi="Times New Roman" w:cs="Times New Roman"/>
        </w:rPr>
      </w:pPr>
    </w:p>
    <w:p w14:paraId="25CDFE65" w14:textId="77777777" w:rsidR="00A62A49" w:rsidRPr="00A7644B" w:rsidRDefault="00A62A49" w:rsidP="00A7644B">
      <w:pPr>
        <w:tabs>
          <w:tab w:val="left" w:pos="7200"/>
        </w:tabs>
        <w:spacing w:after="0" w:line="240" w:lineRule="auto"/>
        <w:jc w:val="center"/>
        <w:outlineLvl w:val="0"/>
        <w:rPr>
          <w:rFonts w:ascii="Times New Roman" w:eastAsia="Calibri" w:hAnsi="Times New Roman" w:cs="Times New Roman"/>
          <w:bCs/>
          <w:lang w:eastAsia="es-ES"/>
        </w:rPr>
      </w:pPr>
    </w:p>
    <w:bookmarkEnd w:id="2"/>
    <w:bookmarkEnd w:id="3"/>
    <w:bookmarkEnd w:id="4"/>
    <w:bookmarkEnd w:id="5"/>
    <w:p w14:paraId="2346C31E" w14:textId="77777777" w:rsidR="006760C5" w:rsidRPr="0094197B" w:rsidRDefault="006760C5" w:rsidP="00A62A49">
      <w:pPr>
        <w:spacing w:after="0" w:line="240" w:lineRule="auto"/>
        <w:jc w:val="center"/>
        <w:outlineLvl w:val="0"/>
        <w:rPr>
          <w:rFonts w:ascii="Times New Roman" w:eastAsia="Calibri" w:hAnsi="Times New Roman" w:cs="Times New Roman"/>
          <w:bCs/>
          <w:lang w:eastAsia="es-ES"/>
        </w:rPr>
      </w:pPr>
      <w:r w:rsidRPr="0094197B">
        <w:rPr>
          <w:rFonts w:ascii="Times New Roman" w:eastAsia="Calibri" w:hAnsi="Times New Roman" w:cs="Times New Roman"/>
          <w:bCs/>
          <w:lang w:eastAsia="es-ES"/>
        </w:rPr>
        <w:t>DRAFT RESOLUTION</w:t>
      </w:r>
    </w:p>
    <w:p w14:paraId="6CB821F3" w14:textId="77777777" w:rsidR="006760C5" w:rsidRPr="0094197B" w:rsidRDefault="006760C5" w:rsidP="00A62A49">
      <w:pPr>
        <w:spacing w:after="0" w:line="240" w:lineRule="auto"/>
        <w:jc w:val="center"/>
        <w:outlineLvl w:val="0"/>
        <w:rPr>
          <w:rFonts w:ascii="Times New Roman" w:eastAsia="Calibri" w:hAnsi="Times New Roman" w:cs="Times New Roman"/>
          <w:bCs/>
          <w:lang w:eastAsia="es-ES"/>
        </w:rPr>
      </w:pPr>
    </w:p>
    <w:p w14:paraId="6EFB4F20" w14:textId="76FC324D" w:rsidR="006760C5" w:rsidRPr="0094197B" w:rsidRDefault="006760C5" w:rsidP="00A62A49">
      <w:pPr>
        <w:spacing w:after="0" w:line="240" w:lineRule="auto"/>
        <w:jc w:val="center"/>
        <w:outlineLvl w:val="0"/>
        <w:rPr>
          <w:rFonts w:ascii="Times New Roman" w:eastAsia="Calibri" w:hAnsi="Times New Roman" w:cs="Times New Roman"/>
          <w:bCs/>
          <w:lang w:eastAsia="es-ES"/>
        </w:rPr>
      </w:pPr>
      <w:r w:rsidRPr="0094197B">
        <w:rPr>
          <w:rFonts w:ascii="Times New Roman" w:eastAsia="Calibri" w:hAnsi="Times New Roman" w:cs="Times New Roman"/>
          <w:bCs/>
          <w:lang w:eastAsia="es-ES"/>
        </w:rPr>
        <w:t>PROGRAM-BUDGET OF THE ORGANIZATION FOR 2024</w:t>
      </w:r>
      <w:r w:rsidR="000C7AB0" w:rsidRPr="002614A7">
        <w:rPr>
          <w:rStyle w:val="FootnoteReference"/>
          <w:rFonts w:ascii="Times New Roman" w:eastAsia="Calibri" w:hAnsi="Times New Roman"/>
          <w:bCs/>
          <w:u w:val="single"/>
        </w:rPr>
        <w:footnoteReference w:id="2"/>
      </w:r>
      <w:r w:rsidR="008D2B55" w:rsidRPr="005B6C96">
        <w:rPr>
          <w:rFonts w:ascii="Times New Roman" w:eastAsia="Calibri" w:hAnsi="Times New Roman" w:cs="Times New Roman"/>
          <w:bCs/>
          <w:vertAlign w:val="superscript"/>
          <w:lang w:eastAsia="es-ES"/>
        </w:rPr>
        <w:t>/</w:t>
      </w:r>
      <w:r w:rsidR="00057C1A" w:rsidRPr="002614A7">
        <w:rPr>
          <w:rStyle w:val="FootnoteReference"/>
          <w:rFonts w:ascii="Times New Roman" w:eastAsia="Calibri" w:hAnsi="Times New Roman"/>
          <w:bCs/>
          <w:u w:val="single"/>
        </w:rPr>
        <w:footnoteReference w:id="3"/>
      </w:r>
      <w:r w:rsidR="005B6C96" w:rsidRPr="005B6C96">
        <w:rPr>
          <w:rFonts w:ascii="Times New Roman" w:eastAsia="Calibri" w:hAnsi="Times New Roman" w:cs="Times New Roman"/>
          <w:bCs/>
          <w:vertAlign w:val="superscript"/>
          <w:lang w:eastAsia="es-ES"/>
        </w:rPr>
        <w:t>/</w:t>
      </w:r>
    </w:p>
    <w:p w14:paraId="7B8A53DC" w14:textId="77777777" w:rsidR="006C2A70" w:rsidRPr="0094197B" w:rsidRDefault="006C2A70" w:rsidP="00A62A49">
      <w:pPr>
        <w:spacing w:after="0" w:line="240" w:lineRule="auto"/>
        <w:jc w:val="center"/>
        <w:outlineLvl w:val="0"/>
        <w:rPr>
          <w:rFonts w:ascii="Times New Roman" w:eastAsia="Calibri" w:hAnsi="Times New Roman" w:cs="Times New Roman"/>
          <w:bCs/>
          <w:lang w:eastAsia="es-ES"/>
        </w:rPr>
      </w:pPr>
    </w:p>
    <w:p w14:paraId="2E082972" w14:textId="35E2F326" w:rsidR="00A62A49" w:rsidRPr="00417E68" w:rsidRDefault="00A62A49" w:rsidP="00A62A49">
      <w:pPr>
        <w:spacing w:after="0" w:line="240" w:lineRule="auto"/>
        <w:jc w:val="center"/>
        <w:rPr>
          <w:rFonts w:ascii="Times New Roman" w:hAnsi="Times New Roman" w:cs="Times New Roman"/>
          <w:lang w:eastAsia="es-ES"/>
        </w:rPr>
      </w:pPr>
      <w:r w:rsidRPr="00417E68">
        <w:rPr>
          <w:rFonts w:ascii="Times New Roman" w:hAnsi="Times New Roman" w:cs="Times New Roman"/>
          <w:lang w:eastAsia="es-ES"/>
        </w:rPr>
        <w:t>(Agreed upon by the Permanent Council at its regular meeting held on June 1</w:t>
      </w:r>
      <w:r>
        <w:rPr>
          <w:rFonts w:ascii="Times New Roman" w:hAnsi="Times New Roman" w:cs="Times New Roman"/>
          <w:lang w:eastAsia="es-ES"/>
        </w:rPr>
        <w:t>6</w:t>
      </w:r>
      <w:r w:rsidRPr="00417E68">
        <w:rPr>
          <w:rFonts w:ascii="Times New Roman" w:hAnsi="Times New Roman" w:cs="Times New Roman"/>
          <w:lang w:eastAsia="es-ES"/>
        </w:rPr>
        <w:t xml:space="preserve">, 2023, </w:t>
      </w:r>
      <w:r>
        <w:rPr>
          <w:rFonts w:ascii="Times New Roman" w:hAnsi="Times New Roman" w:cs="Times New Roman"/>
          <w:lang w:eastAsia="es-ES"/>
        </w:rPr>
        <w:br/>
      </w:r>
      <w:r w:rsidRPr="00417E68">
        <w:rPr>
          <w:rFonts w:ascii="Times New Roman" w:hAnsi="Times New Roman" w:cs="Times New Roman"/>
          <w:lang w:eastAsia="es-ES"/>
        </w:rPr>
        <w:t>and referred to the Plenary of the General Assembly for consideration)</w:t>
      </w:r>
    </w:p>
    <w:p w14:paraId="3104ECCD" w14:textId="596D9BF0" w:rsidR="006760C5" w:rsidRPr="0094197B" w:rsidRDefault="006760C5" w:rsidP="00A62A49">
      <w:pPr>
        <w:spacing w:after="0" w:line="240" w:lineRule="auto"/>
        <w:jc w:val="center"/>
        <w:outlineLvl w:val="0"/>
        <w:rPr>
          <w:rFonts w:ascii="Times New Roman" w:eastAsia="Calibri" w:hAnsi="Times New Roman" w:cs="Times New Roman"/>
          <w:bCs/>
          <w:lang w:eastAsia="es-ES"/>
        </w:rPr>
      </w:pPr>
    </w:p>
    <w:p w14:paraId="04F27B36" w14:textId="77777777" w:rsidR="00211ECF" w:rsidRPr="0094197B" w:rsidRDefault="00211ECF" w:rsidP="00A62A49">
      <w:pPr>
        <w:spacing w:after="0" w:line="240" w:lineRule="auto"/>
        <w:jc w:val="center"/>
        <w:rPr>
          <w:rFonts w:ascii="Times New Roman" w:eastAsia="Calibri" w:hAnsi="Times New Roman" w:cs="Times New Roman"/>
          <w:bCs/>
          <w:lang w:eastAsia="es-ES"/>
        </w:rPr>
      </w:pPr>
    </w:p>
    <w:bookmarkEnd w:id="6"/>
    <w:p w14:paraId="619E9A0D" w14:textId="77777777" w:rsidR="00211ECF" w:rsidRPr="0094197B" w:rsidRDefault="00211ECF" w:rsidP="004D16F8">
      <w:pPr>
        <w:suppressAutoHyphens/>
        <w:spacing w:after="0" w:line="240" w:lineRule="auto"/>
        <w:ind w:firstLine="720"/>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THE GENERAL ASSEMBLY,</w:t>
      </w:r>
      <w:r w:rsidRPr="0094197B">
        <w:rPr>
          <w:rFonts w:ascii="Times New Roman" w:eastAsia="Calibri" w:hAnsi="Times New Roman" w:cs="Times New Roman"/>
          <w:color w:val="000000"/>
        </w:rPr>
        <w:tab/>
      </w:r>
    </w:p>
    <w:p w14:paraId="1C88BD37" w14:textId="77777777" w:rsidR="00211ECF" w:rsidRPr="0094197B" w:rsidRDefault="00211ECF" w:rsidP="004D16F8">
      <w:pPr>
        <w:suppressAutoHyphens/>
        <w:spacing w:after="0" w:line="240" w:lineRule="auto"/>
        <w:jc w:val="both"/>
        <w:rPr>
          <w:rFonts w:ascii="Times New Roman" w:eastAsia="Times New Roman" w:hAnsi="Times New Roman" w:cs="Times New Roman"/>
          <w:color w:val="000000"/>
          <w:lang w:eastAsia="es-ES"/>
        </w:rPr>
      </w:pPr>
    </w:p>
    <w:p w14:paraId="44CFAE50" w14:textId="77777777" w:rsidR="00211ECF" w:rsidRPr="0094197B" w:rsidRDefault="00211ECF" w:rsidP="004D16F8">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TAKING INTO ACCOUNT:</w:t>
      </w:r>
    </w:p>
    <w:p w14:paraId="6E5F09E7" w14:textId="77777777" w:rsidR="00211ECF" w:rsidRPr="0094197B" w:rsidRDefault="00211ECF" w:rsidP="004D16F8">
      <w:pPr>
        <w:suppressAutoHyphens/>
        <w:spacing w:after="0" w:line="240" w:lineRule="auto"/>
        <w:jc w:val="both"/>
        <w:rPr>
          <w:rFonts w:ascii="Times New Roman" w:eastAsia="Times New Roman" w:hAnsi="Times New Roman" w:cs="Times New Roman"/>
          <w:color w:val="000000"/>
          <w:lang w:eastAsia="es-ES"/>
        </w:rPr>
      </w:pPr>
    </w:p>
    <w:p w14:paraId="4F0BD0C3" w14:textId="62E2E5A5" w:rsidR="00211ECF" w:rsidRPr="0094197B" w:rsidRDefault="00211ECF" w:rsidP="004D16F8">
      <w:pPr>
        <w:suppressAutoHyphens/>
        <w:spacing w:after="0" w:line="240" w:lineRule="auto"/>
        <w:ind w:firstLine="720"/>
        <w:jc w:val="both"/>
        <w:rPr>
          <w:rFonts w:ascii="Times New Roman" w:eastAsia="Times New Roman" w:hAnsi="Times New Roman" w:cs="Times New Roman"/>
          <w:color w:val="000000"/>
        </w:rPr>
      </w:pPr>
      <w:r w:rsidRPr="0094197B">
        <w:rPr>
          <w:rFonts w:ascii="Times New Roman" w:eastAsia="Arial Unicode MS" w:hAnsi="Times New Roman" w:cs="Times New Roman"/>
          <w:color w:val="000000"/>
        </w:rPr>
        <w:t xml:space="preserve">That, in accordance with Articles 54.e and 55 of the Charter of the Organization of American States, the General Assembly approves the program-budget of the Organization and establishes the basis for setting the quota that each government is to contribute to the maintenance of the Organization, taking into account the respective countries’ ability to pay and their determination to contribute in an equitable manner; </w:t>
      </w:r>
      <w:r w:rsidR="00D44D77">
        <w:rPr>
          <w:rFonts w:ascii="Times New Roman" w:eastAsia="Arial Unicode MS" w:hAnsi="Times New Roman" w:cs="Times New Roman"/>
          <w:color w:val="000000"/>
        </w:rPr>
        <w:t xml:space="preserve"> </w:t>
      </w:r>
    </w:p>
    <w:p w14:paraId="1354ADC5" w14:textId="77777777" w:rsidR="00211ECF" w:rsidRPr="0094197B" w:rsidRDefault="00211ECF" w:rsidP="004D16F8">
      <w:pPr>
        <w:suppressAutoHyphens/>
        <w:spacing w:after="0" w:line="240" w:lineRule="auto"/>
        <w:jc w:val="both"/>
        <w:rPr>
          <w:rFonts w:ascii="Times New Roman" w:eastAsia="Times New Roman" w:hAnsi="Times New Roman" w:cs="Times New Roman"/>
          <w:color w:val="000000"/>
          <w:lang w:eastAsia="es-ES"/>
        </w:rPr>
      </w:pPr>
    </w:p>
    <w:p w14:paraId="329B2BBE" w14:textId="110ABE53" w:rsidR="00211ECF" w:rsidRPr="0094197B" w:rsidRDefault="00211ECF" w:rsidP="004D16F8">
      <w:pPr>
        <w:suppressAutoHyphens/>
        <w:spacing w:after="0" w:line="240" w:lineRule="auto"/>
        <w:ind w:firstLine="720"/>
        <w:jc w:val="both"/>
        <w:rPr>
          <w:rFonts w:ascii="Times New Roman" w:eastAsia="Times New Roman" w:hAnsi="Times New Roman" w:cs="Times New Roman"/>
          <w:color w:val="000000"/>
        </w:rPr>
      </w:pPr>
      <w:r w:rsidRPr="0094197B">
        <w:rPr>
          <w:rFonts w:ascii="Times New Roman" w:eastAsia="Arial Unicode MS" w:hAnsi="Times New Roman" w:cs="Times New Roman"/>
        </w:rPr>
        <w:t xml:space="preserve">That, based on Article 86 of the General Standards to Govern the Operations of the General Secretariat of the Organization of American States (General Standards),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 </w:t>
      </w:r>
      <w:r w:rsidR="00D44D77">
        <w:rPr>
          <w:rFonts w:ascii="Times New Roman" w:eastAsia="Arial Unicode MS" w:hAnsi="Times New Roman" w:cs="Times New Roman"/>
          <w:color w:val="000000"/>
        </w:rPr>
        <w:t xml:space="preserve"> </w:t>
      </w:r>
    </w:p>
    <w:p w14:paraId="05E9F550" w14:textId="77777777" w:rsidR="00211ECF" w:rsidRPr="0094197B" w:rsidRDefault="00211ECF" w:rsidP="004D16F8">
      <w:pPr>
        <w:suppressAutoHyphens/>
        <w:spacing w:after="0" w:line="240" w:lineRule="auto"/>
        <w:jc w:val="both"/>
        <w:rPr>
          <w:rFonts w:ascii="Times New Roman" w:eastAsia="Arial Unicode MS" w:hAnsi="Times New Roman" w:cs="Times New Roman"/>
        </w:rPr>
      </w:pPr>
    </w:p>
    <w:p w14:paraId="7B74B701" w14:textId="420B01B1" w:rsidR="00211ECF" w:rsidRPr="0094197B" w:rsidRDefault="00211ECF" w:rsidP="004D16F8">
      <w:pPr>
        <w:suppressAutoHyphens/>
        <w:spacing w:after="0" w:line="240" w:lineRule="auto"/>
        <w:ind w:firstLine="720"/>
        <w:jc w:val="both"/>
        <w:rPr>
          <w:rFonts w:ascii="Times New Roman" w:eastAsia="Times New Roman" w:hAnsi="Times New Roman" w:cs="Times New Roman"/>
          <w:color w:val="000000"/>
        </w:rPr>
      </w:pPr>
      <w:r w:rsidRPr="0094197B">
        <w:rPr>
          <w:rFonts w:ascii="Times New Roman" w:eastAsia="Arial Unicode MS" w:hAnsi="Times New Roman" w:cs="Times New Roman"/>
          <w:bCs/>
        </w:rPr>
        <w:t>That the revenue to finance the program-budget includes quota income, income from interest and refunds, and other funds in accordance with Chapter IV of the General Standards;</w:t>
      </w:r>
      <w:r w:rsidRPr="0094197B">
        <w:rPr>
          <w:rFonts w:ascii="Times New Roman" w:eastAsia="Arial Unicode MS" w:hAnsi="Times New Roman" w:cs="Times New Roman"/>
          <w:b/>
          <w:bCs/>
          <w:color w:val="000000"/>
        </w:rPr>
        <w:t xml:space="preserve"> </w:t>
      </w:r>
      <w:r w:rsidR="00D44D77">
        <w:rPr>
          <w:rFonts w:ascii="Times New Roman" w:eastAsia="Arial Unicode MS" w:hAnsi="Times New Roman" w:cs="Times New Roman"/>
          <w:color w:val="000000"/>
        </w:rPr>
        <w:t xml:space="preserve"> </w:t>
      </w:r>
      <w:r w:rsidRPr="0094197B">
        <w:rPr>
          <w:rFonts w:ascii="Times New Roman" w:eastAsia="Arial Unicode MS" w:hAnsi="Times New Roman" w:cs="Times New Roman"/>
          <w:color w:val="000000"/>
        </w:rPr>
        <w:t xml:space="preserve"> </w:t>
      </w:r>
    </w:p>
    <w:p w14:paraId="479DA35D" w14:textId="77777777" w:rsidR="00211ECF" w:rsidRPr="0094197B" w:rsidRDefault="00211ECF" w:rsidP="004D16F8">
      <w:pPr>
        <w:suppressAutoHyphens/>
        <w:spacing w:after="0" w:line="240" w:lineRule="auto"/>
        <w:ind w:firstLine="720"/>
        <w:jc w:val="both"/>
        <w:rPr>
          <w:rFonts w:ascii="Times New Roman" w:eastAsia="Arial Unicode MS" w:hAnsi="Times New Roman" w:cs="Times New Roman"/>
        </w:rPr>
      </w:pPr>
    </w:p>
    <w:p w14:paraId="05910653" w14:textId="0AE6D568" w:rsidR="00211ECF" w:rsidRPr="0094197B" w:rsidRDefault="00211ECF" w:rsidP="004D16F8">
      <w:pPr>
        <w:suppressAutoHyphens/>
        <w:spacing w:after="0" w:line="240" w:lineRule="auto"/>
        <w:ind w:firstLine="720"/>
        <w:jc w:val="both"/>
        <w:rPr>
          <w:rFonts w:ascii="Times New Roman" w:eastAsia="Times New Roman" w:hAnsi="Times New Roman" w:cs="Times New Roman"/>
          <w:color w:val="000000"/>
        </w:rPr>
      </w:pPr>
      <w:r w:rsidRPr="0094197B">
        <w:rPr>
          <w:rFonts w:ascii="Times New Roman" w:eastAsia="Arial Unicode MS" w:hAnsi="Times New Roman" w:cs="Times New Roman"/>
        </w:rPr>
        <w:t>The proposed 202</w:t>
      </w:r>
      <w:r w:rsidR="001346ED" w:rsidRPr="0094197B">
        <w:rPr>
          <w:rFonts w:ascii="Times New Roman" w:eastAsia="Arial Unicode MS" w:hAnsi="Times New Roman" w:cs="Times New Roman"/>
        </w:rPr>
        <w:t>4</w:t>
      </w:r>
      <w:r w:rsidRPr="0094197B">
        <w:rPr>
          <w:rFonts w:ascii="Times New Roman" w:eastAsia="Arial Unicode MS" w:hAnsi="Times New Roman" w:cs="Times New Roman"/>
        </w:rPr>
        <w:t xml:space="preserve"> program-budget of the Organization</w:t>
      </w:r>
      <w:r w:rsidRPr="0094197B">
        <w:rPr>
          <w:rFonts w:ascii="Times New Roman" w:eastAsia="Arial Unicode MS" w:hAnsi="Times New Roman" w:cs="Times New Roman"/>
          <w:color w:val="000000"/>
        </w:rPr>
        <w:t xml:space="preserve"> (</w:t>
      </w:r>
      <w:hyperlink r:id="rId10" w:history="1">
        <w:r w:rsidR="00B404BA" w:rsidRPr="0094197B">
          <w:rPr>
            <w:rStyle w:val="Hyperlink"/>
            <w:rFonts w:ascii="Times New Roman" w:eastAsia="Times New Roman" w:hAnsi="Times New Roman" w:cs="Times New Roman"/>
          </w:rPr>
          <w:t>CP/doc. 5894/23</w:t>
        </w:r>
      </w:hyperlink>
      <w:bookmarkStart w:id="7" w:name="_Hlk137389104"/>
      <w:r w:rsidRPr="0094197B">
        <w:rPr>
          <w:rFonts w:ascii="Times New Roman" w:eastAsia="Arial Unicode MS" w:hAnsi="Times New Roman" w:cs="Times New Roman"/>
          <w:color w:val="0000FF"/>
        </w:rPr>
        <w:t>)</w:t>
      </w:r>
      <w:bookmarkEnd w:id="7"/>
      <w:r w:rsidR="00E4650D" w:rsidRPr="0094197B">
        <w:rPr>
          <w:rFonts w:ascii="Times New Roman" w:eastAsia="Arial Unicode MS" w:hAnsi="Times New Roman" w:cs="Times New Roman"/>
          <w:color w:val="0000FF"/>
        </w:rPr>
        <w:t>,</w:t>
      </w:r>
      <w:r w:rsidRPr="0094197B">
        <w:rPr>
          <w:rFonts w:ascii="Times New Roman" w:eastAsia="Arial Unicode MS" w:hAnsi="Times New Roman" w:cs="Times New Roman"/>
        </w:rPr>
        <w:t xml:space="preserve"> presented by the General Secretariat on </w:t>
      </w:r>
      <w:r w:rsidR="00B404BA" w:rsidRPr="0094197B">
        <w:rPr>
          <w:rFonts w:ascii="Times New Roman" w:eastAsia="Arial Unicode MS" w:hAnsi="Times New Roman" w:cs="Times New Roman"/>
        </w:rPr>
        <w:t>June 9</w:t>
      </w:r>
      <w:r w:rsidR="00B46A88" w:rsidRPr="0094197B">
        <w:rPr>
          <w:rFonts w:ascii="Times New Roman" w:eastAsia="Arial Unicode MS" w:hAnsi="Times New Roman" w:cs="Times New Roman"/>
        </w:rPr>
        <w:t>, 2023</w:t>
      </w:r>
      <w:r w:rsidRPr="0094197B">
        <w:rPr>
          <w:rFonts w:ascii="Times New Roman" w:eastAsia="Arial Unicode MS" w:hAnsi="Times New Roman" w:cs="Times New Roman"/>
        </w:rPr>
        <w:t xml:space="preserve"> and the annual report of the Audit Committee to the Permanent Council (</w:t>
      </w:r>
      <w:hyperlink r:id="rId11" w:history="1">
        <w:r w:rsidR="00D76406" w:rsidRPr="0094197B">
          <w:rPr>
            <w:rStyle w:val="Hyperlink"/>
            <w:rFonts w:ascii="Times New Roman" w:eastAsia="Arial Unicode MS" w:hAnsi="Times New Roman" w:cs="Times New Roman"/>
          </w:rPr>
          <w:t>CP/doc. 5874/23</w:t>
        </w:r>
      </w:hyperlink>
      <w:r w:rsidRPr="0094197B">
        <w:rPr>
          <w:rFonts w:ascii="Times New Roman" w:eastAsia="Arial Unicode MS" w:hAnsi="Times New Roman" w:cs="Times New Roman"/>
        </w:rPr>
        <w:t xml:space="preserve">), presented on </w:t>
      </w:r>
      <w:r w:rsidR="00B404BA" w:rsidRPr="0094197B">
        <w:rPr>
          <w:rFonts w:ascii="Times New Roman" w:eastAsia="Arial Unicode MS" w:hAnsi="Times New Roman" w:cs="Times New Roman"/>
        </w:rPr>
        <w:t>May 31</w:t>
      </w:r>
      <w:r w:rsidRPr="0094197B">
        <w:rPr>
          <w:rFonts w:ascii="Times New Roman" w:eastAsia="Arial Unicode MS" w:hAnsi="Times New Roman" w:cs="Times New Roman"/>
        </w:rPr>
        <w:t>, 202</w:t>
      </w:r>
      <w:r w:rsidR="00B46A88" w:rsidRPr="0094197B">
        <w:rPr>
          <w:rFonts w:ascii="Times New Roman" w:eastAsia="Arial Unicode MS" w:hAnsi="Times New Roman" w:cs="Times New Roman"/>
        </w:rPr>
        <w:t>3</w:t>
      </w:r>
      <w:r w:rsidRPr="0094197B">
        <w:rPr>
          <w:rFonts w:ascii="Times New Roman" w:eastAsia="Arial Unicode MS" w:hAnsi="Times New Roman" w:cs="Times New Roman"/>
        </w:rPr>
        <w:t xml:space="preserve">; </w:t>
      </w:r>
      <w:r w:rsidR="00D44D77">
        <w:rPr>
          <w:rFonts w:ascii="Times New Roman" w:eastAsia="Arial Unicode MS" w:hAnsi="Times New Roman" w:cs="Times New Roman"/>
          <w:color w:val="000000"/>
        </w:rPr>
        <w:t xml:space="preserve"> </w:t>
      </w:r>
      <w:r w:rsidRPr="0094197B">
        <w:rPr>
          <w:rFonts w:ascii="Times New Roman" w:eastAsia="Arial Unicode MS" w:hAnsi="Times New Roman" w:cs="Times New Roman"/>
          <w:color w:val="000000"/>
        </w:rPr>
        <w:t xml:space="preserve">  </w:t>
      </w:r>
    </w:p>
    <w:p w14:paraId="27AC41F8" w14:textId="77777777" w:rsidR="00211ECF" w:rsidRPr="0094197B" w:rsidRDefault="00211ECF" w:rsidP="004D16F8">
      <w:pPr>
        <w:suppressAutoHyphens/>
        <w:spacing w:after="0" w:line="240" w:lineRule="auto"/>
        <w:jc w:val="both"/>
        <w:rPr>
          <w:rFonts w:ascii="Times New Roman" w:eastAsia="Arial Unicode MS" w:hAnsi="Times New Roman" w:cs="Times New Roman"/>
          <w:bCs/>
        </w:rPr>
      </w:pPr>
    </w:p>
    <w:p w14:paraId="134DAD4B" w14:textId="0EF61D87" w:rsidR="002502B7" w:rsidRPr="0094197B" w:rsidRDefault="00211ECF" w:rsidP="004D16F8">
      <w:pPr>
        <w:suppressAutoHyphens/>
        <w:spacing w:after="0" w:line="240" w:lineRule="auto"/>
        <w:ind w:firstLine="720"/>
        <w:jc w:val="both"/>
        <w:rPr>
          <w:rFonts w:ascii="Times New Roman" w:eastAsia="Arial Unicode MS" w:hAnsi="Times New Roman" w:cs="Times New Roman"/>
          <w:bCs/>
          <w:color w:val="000000"/>
        </w:rPr>
      </w:pPr>
      <w:r w:rsidRPr="0094197B">
        <w:rPr>
          <w:rFonts w:ascii="Times New Roman" w:eastAsia="Arial Unicode MS" w:hAnsi="Times New Roman" w:cs="Times New Roman"/>
          <w:bCs/>
          <w:color w:val="000000"/>
        </w:rPr>
        <w:t>The “Report of the Chair of the Committee on Administrative and Budgetary Affairs on the activities of the CAAP and the Proposed Program-Budget of the Organization for 202</w:t>
      </w:r>
      <w:r w:rsidR="00B46A88" w:rsidRPr="0094197B">
        <w:rPr>
          <w:rFonts w:ascii="Times New Roman" w:eastAsia="Arial Unicode MS" w:hAnsi="Times New Roman" w:cs="Times New Roman"/>
          <w:bCs/>
          <w:color w:val="000000"/>
        </w:rPr>
        <w:t>4</w:t>
      </w:r>
      <w:r w:rsidRPr="0094197B">
        <w:rPr>
          <w:rFonts w:ascii="Times New Roman" w:eastAsia="Arial Unicode MS" w:hAnsi="Times New Roman" w:cs="Times New Roman"/>
          <w:bCs/>
          <w:color w:val="000000"/>
        </w:rPr>
        <w:t>” (</w:t>
      </w:r>
      <w:r w:rsidRPr="0094197B">
        <w:rPr>
          <w:rFonts w:ascii="Times New Roman" w:eastAsia="Times New Roman" w:hAnsi="Times New Roman" w:cs="Times New Roman"/>
          <w:bCs/>
          <w:color w:val="0000FF"/>
          <w:u w:val="single"/>
        </w:rPr>
        <w:t>CP/CAAP-</w:t>
      </w:r>
      <w:r w:rsidR="00ED28B0">
        <w:rPr>
          <w:rFonts w:ascii="Times New Roman" w:eastAsia="Times New Roman" w:hAnsi="Times New Roman" w:cs="Times New Roman"/>
          <w:bCs/>
          <w:color w:val="0000FF"/>
          <w:u w:val="single"/>
        </w:rPr>
        <w:t>3918</w:t>
      </w:r>
      <w:r w:rsidRPr="0094197B">
        <w:rPr>
          <w:rFonts w:ascii="Times New Roman" w:eastAsia="Times New Roman" w:hAnsi="Times New Roman" w:cs="Times New Roman"/>
          <w:bCs/>
          <w:color w:val="0000FF"/>
          <w:u w:val="single"/>
        </w:rPr>
        <w:t>/2</w:t>
      </w:r>
      <w:r w:rsidR="00B46A88" w:rsidRPr="0094197B">
        <w:rPr>
          <w:rFonts w:ascii="Times New Roman" w:eastAsia="Times New Roman" w:hAnsi="Times New Roman" w:cs="Times New Roman"/>
          <w:bCs/>
          <w:color w:val="0000FF"/>
          <w:u w:val="single"/>
        </w:rPr>
        <w:t>3</w:t>
      </w:r>
      <w:r w:rsidRPr="0094197B">
        <w:rPr>
          <w:rFonts w:ascii="Times New Roman" w:eastAsia="Arial Unicode MS" w:hAnsi="Times New Roman" w:cs="Times New Roman"/>
          <w:bCs/>
          <w:color w:val="000000"/>
        </w:rPr>
        <w:t xml:space="preserve">), presented in accordance with Article 60.b of the Charter of the Organization of American States; </w:t>
      </w:r>
      <w:r w:rsidR="00D44D77">
        <w:rPr>
          <w:rFonts w:ascii="Times New Roman" w:eastAsia="Arial Unicode MS" w:hAnsi="Times New Roman" w:cs="Times New Roman"/>
          <w:bCs/>
          <w:color w:val="000000"/>
        </w:rPr>
        <w:t xml:space="preserve"> </w:t>
      </w:r>
      <w:r w:rsidRPr="0094197B">
        <w:rPr>
          <w:rFonts w:ascii="Times New Roman" w:eastAsia="Arial Unicode MS" w:hAnsi="Times New Roman" w:cs="Times New Roman"/>
          <w:bCs/>
          <w:color w:val="000000"/>
        </w:rPr>
        <w:t xml:space="preserve">  </w:t>
      </w:r>
    </w:p>
    <w:p w14:paraId="155E624D" w14:textId="77777777" w:rsidR="002502B7" w:rsidRPr="0094197B" w:rsidRDefault="002502B7" w:rsidP="004D16F8">
      <w:pPr>
        <w:suppressAutoHyphens/>
        <w:spacing w:after="0" w:line="240" w:lineRule="auto"/>
        <w:ind w:firstLine="720"/>
        <w:jc w:val="both"/>
        <w:rPr>
          <w:rFonts w:ascii="Times New Roman" w:eastAsia="Arial Unicode MS" w:hAnsi="Times New Roman" w:cs="Times New Roman"/>
          <w:bCs/>
          <w:color w:val="000000"/>
        </w:rPr>
      </w:pPr>
    </w:p>
    <w:p w14:paraId="5EB6215D" w14:textId="25FDD197" w:rsidR="00211ECF" w:rsidRPr="0094197B" w:rsidRDefault="00211ECF" w:rsidP="004D16F8">
      <w:pPr>
        <w:suppressAutoHyphens/>
        <w:spacing w:after="0" w:line="240" w:lineRule="auto"/>
        <w:ind w:firstLine="720"/>
        <w:jc w:val="both"/>
        <w:rPr>
          <w:rFonts w:ascii="Times New Roman" w:eastAsia="Times New Roman" w:hAnsi="Times New Roman" w:cs="Times New Roman"/>
          <w:bCs/>
          <w:color w:val="000000"/>
        </w:rPr>
      </w:pPr>
      <w:r w:rsidRPr="0094197B">
        <w:rPr>
          <w:rFonts w:ascii="Times New Roman" w:eastAsia="Times New Roman" w:hAnsi="Times New Roman" w:cs="Times New Roman"/>
          <w:bCs/>
          <w:color w:val="000000"/>
          <w:lang w:eastAsia="es-ES"/>
        </w:rPr>
        <w:lastRenderedPageBreak/>
        <w:t xml:space="preserve">The following resolutions: </w:t>
      </w:r>
    </w:p>
    <w:p w14:paraId="4A21DB88" w14:textId="77777777" w:rsidR="002502B7" w:rsidRPr="0094197B" w:rsidRDefault="002502B7" w:rsidP="004D16F8">
      <w:pPr>
        <w:suppressAutoHyphens/>
        <w:spacing w:after="0" w:line="240" w:lineRule="auto"/>
        <w:ind w:firstLine="720"/>
        <w:jc w:val="both"/>
        <w:rPr>
          <w:rFonts w:ascii="Times New Roman" w:hAnsi="Times New Roman" w:cs="Times New Roman"/>
          <w:bCs/>
        </w:rPr>
      </w:pPr>
    </w:p>
    <w:p w14:paraId="64C7239B" w14:textId="70BA67D8" w:rsidR="00211ECF" w:rsidRPr="0094197B" w:rsidRDefault="00000000" w:rsidP="004D16F8">
      <w:pPr>
        <w:suppressAutoHyphens/>
        <w:spacing w:after="0" w:line="240" w:lineRule="auto"/>
        <w:ind w:firstLine="720"/>
        <w:jc w:val="both"/>
        <w:rPr>
          <w:rFonts w:ascii="Times New Roman" w:eastAsia="Times New Roman" w:hAnsi="Times New Roman" w:cs="Times New Roman"/>
          <w:bCs/>
          <w:color w:val="000000"/>
        </w:rPr>
      </w:pPr>
      <w:hyperlink r:id="rId12" w:history="1">
        <w:r w:rsidR="00211ECF" w:rsidRPr="0094197B">
          <w:rPr>
            <w:rFonts w:ascii="Times New Roman" w:eastAsia="Times New Roman" w:hAnsi="Times New Roman" w:cs="Times New Roman"/>
            <w:bCs/>
            <w:color w:val="0000FF"/>
            <w:u w:val="single"/>
          </w:rPr>
          <w:t>AG/RES. 1319 (XXV-O/95</w:t>
        </w:r>
      </w:hyperlink>
      <w:r w:rsidR="00211ECF" w:rsidRPr="0094197B">
        <w:rPr>
          <w:rFonts w:ascii="Times New Roman" w:eastAsia="Times New Roman" w:hAnsi="Times New Roman" w:cs="Times New Roman"/>
          <w:bCs/>
          <w:color w:val="000000"/>
          <w:lang w:eastAsia="es-ES"/>
        </w:rPr>
        <w:t>) “Modification and Clarification of Resolutions AG/RES. 1275 (XXIV-O/94) and CP/RES. 631 (989/94) for the Modification of the General Secretariat’s Staff Compensation System</w:t>
      </w:r>
      <w:r w:rsidR="0005019C" w:rsidRPr="0094197B">
        <w:rPr>
          <w:rFonts w:ascii="Times New Roman" w:eastAsia="Times New Roman" w:hAnsi="Times New Roman" w:cs="Times New Roman"/>
          <w:bCs/>
          <w:color w:val="000000"/>
          <w:lang w:eastAsia="es-ES"/>
        </w:rPr>
        <w:t>;</w:t>
      </w:r>
      <w:r w:rsidR="00211ECF" w:rsidRPr="0094197B">
        <w:rPr>
          <w:rFonts w:ascii="Times New Roman" w:eastAsia="Times New Roman" w:hAnsi="Times New Roman" w:cs="Times New Roman"/>
          <w:bCs/>
          <w:color w:val="000000"/>
          <w:lang w:eastAsia="es-ES"/>
        </w:rPr>
        <w:t>”</w:t>
      </w:r>
      <w:r w:rsidR="005D219A" w:rsidRPr="0094197B">
        <w:rPr>
          <w:rFonts w:ascii="Times New Roman" w:eastAsia="Times New Roman" w:hAnsi="Times New Roman" w:cs="Times New Roman"/>
          <w:bCs/>
          <w:color w:val="000000"/>
          <w:lang w:eastAsia="es-ES"/>
        </w:rPr>
        <w:t xml:space="preserve"> </w:t>
      </w:r>
      <w:r w:rsidR="00D44D77">
        <w:rPr>
          <w:rFonts w:ascii="Times New Roman" w:eastAsia="Arial Unicode MS" w:hAnsi="Times New Roman" w:cs="Times New Roman"/>
          <w:bCs/>
          <w:color w:val="000000"/>
        </w:rPr>
        <w:t xml:space="preserve"> </w:t>
      </w:r>
      <w:r w:rsidR="00211ECF" w:rsidRPr="0094197B">
        <w:rPr>
          <w:rFonts w:ascii="Times New Roman" w:eastAsia="Times New Roman" w:hAnsi="Times New Roman" w:cs="Times New Roman"/>
          <w:bCs/>
          <w:color w:val="000000"/>
          <w:lang w:eastAsia="es-ES"/>
        </w:rPr>
        <w:t xml:space="preserve"> </w:t>
      </w:r>
      <w:r w:rsidR="00211ECF" w:rsidRPr="0094197B">
        <w:rPr>
          <w:rFonts w:ascii="Times New Roman" w:eastAsia="Arial Unicode MS" w:hAnsi="Times New Roman" w:cs="Times New Roman"/>
          <w:bCs/>
          <w:color w:val="000000"/>
        </w:rPr>
        <w:t xml:space="preserve">  </w:t>
      </w:r>
    </w:p>
    <w:p w14:paraId="46ADF0B0" w14:textId="77777777" w:rsidR="00211ECF" w:rsidRPr="0094197B" w:rsidRDefault="00211ECF" w:rsidP="004D16F8">
      <w:pPr>
        <w:suppressAutoHyphens/>
        <w:spacing w:after="0" w:line="240" w:lineRule="auto"/>
        <w:jc w:val="both"/>
        <w:rPr>
          <w:rFonts w:ascii="Times New Roman" w:eastAsia="Times New Roman" w:hAnsi="Times New Roman" w:cs="Times New Roman"/>
          <w:bCs/>
          <w:color w:val="000000"/>
          <w:spacing w:val="-8"/>
          <w:lang w:eastAsia="es-ES"/>
        </w:rPr>
      </w:pPr>
    </w:p>
    <w:p w14:paraId="19F761B0" w14:textId="307FD749" w:rsidR="00211ECF" w:rsidRPr="0094197B" w:rsidRDefault="00211ECF" w:rsidP="004D16F8">
      <w:pPr>
        <w:suppressAutoHyphens/>
        <w:spacing w:after="0" w:line="240" w:lineRule="auto"/>
        <w:ind w:firstLine="720"/>
        <w:jc w:val="both"/>
        <w:rPr>
          <w:rFonts w:ascii="Times New Roman" w:eastAsia="Times New Roman" w:hAnsi="Times New Roman" w:cs="Times New Roman"/>
          <w:bCs/>
          <w:color w:val="000000"/>
        </w:rPr>
      </w:pPr>
      <w:r w:rsidRPr="0094197B">
        <w:rPr>
          <w:rFonts w:ascii="Times New Roman" w:eastAsia="Times New Roman" w:hAnsi="Times New Roman" w:cs="Times New Roman"/>
          <w:bCs/>
          <w:color w:val="000000"/>
          <w:lang w:eastAsia="es-ES"/>
        </w:rPr>
        <w:t>AG/RES. 1757 (XXX-O/00), “Measures to Encourage the Timely Payment of Quotas,” m</w:t>
      </w:r>
      <w:r w:rsidRPr="0094197B">
        <w:rPr>
          <w:rFonts w:ascii="Times New Roman" w:eastAsia="Times New Roman" w:hAnsi="Times New Roman" w:cs="Times New Roman"/>
          <w:bCs/>
        </w:rPr>
        <w:t xml:space="preserve">odified by resolutions AG/RES. 2157 (XXXV-O/05) and </w:t>
      </w:r>
      <w:hyperlink r:id="rId13" w:history="1">
        <w:r w:rsidRPr="0094197B">
          <w:rPr>
            <w:rStyle w:val="Hyperlink"/>
            <w:rFonts w:ascii="Times New Roman" w:eastAsia="Times New Roman" w:hAnsi="Times New Roman" w:cs="Times New Roman"/>
            <w:bCs/>
          </w:rPr>
          <w:t>AG/RES. 1 (XLII-E/11)</w:t>
        </w:r>
      </w:hyperlink>
      <w:r w:rsidRPr="0094197B">
        <w:rPr>
          <w:rFonts w:ascii="Times New Roman" w:eastAsia="Times New Roman" w:hAnsi="Times New Roman" w:cs="Times New Roman"/>
          <w:bCs/>
        </w:rPr>
        <w:t xml:space="preserve"> rev. 1; </w:t>
      </w:r>
      <w:r w:rsidR="00D44D77">
        <w:rPr>
          <w:rFonts w:ascii="Times New Roman" w:eastAsia="Arial Unicode MS" w:hAnsi="Times New Roman" w:cs="Times New Roman"/>
          <w:bCs/>
          <w:color w:val="000000"/>
        </w:rPr>
        <w:t xml:space="preserve"> </w:t>
      </w:r>
      <w:r w:rsidRPr="0094197B">
        <w:rPr>
          <w:rFonts w:ascii="Times New Roman" w:eastAsia="Arial Unicode MS" w:hAnsi="Times New Roman" w:cs="Times New Roman"/>
          <w:bCs/>
          <w:color w:val="000000"/>
        </w:rPr>
        <w:t xml:space="preserve">  </w:t>
      </w:r>
    </w:p>
    <w:p w14:paraId="276C5948" w14:textId="55665F2D" w:rsidR="009A6C1F" w:rsidRPr="0094197B" w:rsidRDefault="00000000" w:rsidP="004D16F8">
      <w:pPr>
        <w:suppressAutoHyphens/>
        <w:spacing w:after="0" w:line="240" w:lineRule="auto"/>
        <w:ind w:firstLine="720"/>
        <w:jc w:val="both"/>
        <w:rPr>
          <w:rFonts w:ascii="Times New Roman" w:eastAsia="Times New Roman" w:hAnsi="Times New Roman" w:cs="Times New Roman"/>
          <w:color w:val="000000"/>
          <w:lang w:eastAsia="es-ES"/>
        </w:rPr>
      </w:pPr>
      <w:hyperlink r:id="rId14" w:history="1">
        <w:r w:rsidR="00211ECF" w:rsidRPr="0094197B">
          <w:rPr>
            <w:rFonts w:ascii="Times New Roman" w:eastAsia="Times New Roman" w:hAnsi="Times New Roman" w:cs="Times New Roman"/>
            <w:color w:val="0000FF"/>
            <w:u w:val="single"/>
          </w:rPr>
          <w:t>AG/RES. 1 (XXXIV-E/07) rev. 1</w:t>
        </w:r>
      </w:hyperlink>
      <w:r w:rsidR="00211ECF" w:rsidRPr="0094197B">
        <w:rPr>
          <w:rFonts w:ascii="Times New Roman" w:eastAsia="Times New Roman" w:hAnsi="Times New Roman" w:cs="Times New Roman"/>
          <w:color w:val="000000"/>
          <w:lang w:eastAsia="es-ES"/>
        </w:rPr>
        <w:t xml:space="preserve"> “Methodology for Calculating the Scale of Quota Assessments to Finance the Regular Fund of the </w:t>
      </w:r>
      <w:r w:rsidR="0090026B" w:rsidRPr="0094197B">
        <w:rPr>
          <w:rFonts w:ascii="Times New Roman" w:eastAsia="Times New Roman" w:hAnsi="Times New Roman" w:cs="Times New Roman"/>
          <w:color w:val="000000"/>
          <w:lang w:eastAsia="es-ES"/>
        </w:rPr>
        <w:t>Organization;</w:t>
      </w:r>
      <w:r w:rsidR="00211ECF" w:rsidRPr="0094197B">
        <w:rPr>
          <w:rFonts w:ascii="Times New Roman" w:eastAsia="Times New Roman" w:hAnsi="Times New Roman" w:cs="Times New Roman"/>
          <w:color w:val="000000"/>
          <w:lang w:eastAsia="es-ES"/>
        </w:rPr>
        <w:t>”</w:t>
      </w:r>
      <w:r w:rsidR="005F3106" w:rsidRPr="0094197B">
        <w:rPr>
          <w:rFonts w:ascii="Times New Roman" w:eastAsia="Times New Roman" w:hAnsi="Times New Roman" w:cs="Times New Roman"/>
          <w:color w:val="000000"/>
          <w:lang w:eastAsia="es-ES"/>
        </w:rPr>
        <w:t xml:space="preserve"> </w:t>
      </w:r>
      <w:r w:rsidR="00D44D77">
        <w:rPr>
          <w:rFonts w:ascii="Times New Roman" w:eastAsia="Arial Unicode MS" w:hAnsi="Times New Roman" w:cs="Times New Roman"/>
          <w:color w:val="000000"/>
        </w:rPr>
        <w:t xml:space="preserve"> </w:t>
      </w:r>
    </w:p>
    <w:p w14:paraId="721E9A7D" w14:textId="77777777" w:rsidR="009A6C1F" w:rsidRPr="0094197B" w:rsidRDefault="009A6C1F" w:rsidP="004D16F8">
      <w:pPr>
        <w:suppressAutoHyphens/>
        <w:spacing w:after="0" w:line="240" w:lineRule="auto"/>
        <w:ind w:firstLine="720"/>
        <w:jc w:val="both"/>
        <w:rPr>
          <w:rFonts w:ascii="Times New Roman" w:eastAsia="Arial Unicode MS" w:hAnsi="Times New Roman" w:cs="Times New Roman"/>
          <w:b/>
          <w:bCs/>
          <w:color w:val="000000"/>
        </w:rPr>
      </w:pPr>
    </w:p>
    <w:p w14:paraId="4178EE97" w14:textId="18651ED2" w:rsidR="00211ECF" w:rsidRPr="0094197B" w:rsidRDefault="00000000" w:rsidP="004D16F8">
      <w:pPr>
        <w:suppressAutoHyphens/>
        <w:spacing w:after="0" w:line="240" w:lineRule="auto"/>
        <w:ind w:firstLine="720"/>
        <w:jc w:val="both"/>
        <w:rPr>
          <w:rFonts w:ascii="Times New Roman" w:eastAsia="Times New Roman" w:hAnsi="Times New Roman" w:cs="Times New Roman"/>
          <w:bCs/>
          <w:color w:val="000000"/>
        </w:rPr>
      </w:pPr>
      <w:hyperlink r:id="rId15" w:history="1">
        <w:r w:rsidR="00211ECF" w:rsidRPr="0094197B">
          <w:rPr>
            <w:rFonts w:ascii="Times New Roman" w:eastAsia="Times New Roman" w:hAnsi="Times New Roman" w:cs="Times New Roman"/>
            <w:color w:val="0000FF"/>
            <w:u w:val="single"/>
          </w:rPr>
          <w:t>CP/RES. 1103 (2168/18) rev. 1</w:t>
        </w:r>
      </w:hyperlink>
      <w:r w:rsidR="00211ECF" w:rsidRPr="0094197B">
        <w:rPr>
          <w:rFonts w:ascii="Times New Roman" w:eastAsia="Times New Roman" w:hAnsi="Times New Roman" w:cs="Times New Roman"/>
          <w:color w:val="000000"/>
          <w:lang w:eastAsia="es-ES"/>
        </w:rPr>
        <w:t xml:space="preserve"> “Amendments to the </w:t>
      </w:r>
      <w:bookmarkStart w:id="8" w:name="_Hlk78715171"/>
      <w:r w:rsidR="00211ECF" w:rsidRPr="0094197B">
        <w:rPr>
          <w:rFonts w:ascii="Times New Roman" w:eastAsia="Times New Roman" w:hAnsi="Times New Roman" w:cs="Times New Roman"/>
          <w:color w:val="000000"/>
          <w:lang w:eastAsia="es-ES"/>
        </w:rPr>
        <w:t>Methodology for Calculating the Scale of Quota Assessments to Finance the Regular Fund of the</w:t>
      </w:r>
      <w:bookmarkEnd w:id="8"/>
      <w:r w:rsidR="00211ECF" w:rsidRPr="0094197B">
        <w:rPr>
          <w:rFonts w:ascii="Times New Roman" w:eastAsia="Times New Roman" w:hAnsi="Times New Roman" w:cs="Times New Roman"/>
          <w:color w:val="000000"/>
          <w:lang w:eastAsia="es-ES"/>
        </w:rPr>
        <w:t xml:space="preserve"> OAS 2019-2023</w:t>
      </w:r>
      <w:r w:rsidR="00333412" w:rsidRPr="0094197B">
        <w:rPr>
          <w:rFonts w:ascii="Times New Roman" w:eastAsia="Times New Roman" w:hAnsi="Times New Roman" w:cs="Times New Roman"/>
          <w:color w:val="000000"/>
          <w:lang w:eastAsia="es-ES"/>
        </w:rPr>
        <w:t>;</w:t>
      </w:r>
      <w:r w:rsidR="00211ECF" w:rsidRPr="0094197B">
        <w:rPr>
          <w:rFonts w:ascii="Times New Roman" w:eastAsia="Times New Roman" w:hAnsi="Times New Roman" w:cs="Times New Roman"/>
          <w:color w:val="000000"/>
          <w:lang w:eastAsia="es-ES"/>
        </w:rPr>
        <w:t xml:space="preserve">” </w:t>
      </w:r>
      <w:r w:rsidR="00D44D77">
        <w:rPr>
          <w:rFonts w:ascii="Times New Roman" w:eastAsia="Arial Unicode MS" w:hAnsi="Times New Roman" w:cs="Times New Roman"/>
          <w:color w:val="000000"/>
        </w:rPr>
        <w:t xml:space="preserve"> </w:t>
      </w:r>
      <w:r w:rsidR="00211ECF" w:rsidRPr="0094197B">
        <w:rPr>
          <w:rFonts w:ascii="Times New Roman" w:eastAsia="Arial Unicode MS" w:hAnsi="Times New Roman" w:cs="Times New Roman"/>
          <w:b/>
          <w:bCs/>
          <w:color w:val="000000"/>
        </w:rPr>
        <w:t xml:space="preserve"> </w:t>
      </w:r>
    </w:p>
    <w:p w14:paraId="5765DF4F" w14:textId="77777777" w:rsidR="00211ECF" w:rsidRPr="0094197B" w:rsidRDefault="00211ECF" w:rsidP="004D16F8">
      <w:pPr>
        <w:suppressAutoHyphens/>
        <w:spacing w:after="0" w:line="240" w:lineRule="auto"/>
        <w:jc w:val="both"/>
        <w:rPr>
          <w:rFonts w:ascii="Times New Roman" w:eastAsia="Times New Roman" w:hAnsi="Times New Roman" w:cs="Times New Roman"/>
          <w:color w:val="000000"/>
          <w:lang w:eastAsia="es-ES"/>
        </w:rPr>
      </w:pPr>
    </w:p>
    <w:p w14:paraId="27114E09" w14:textId="5EAFD64D" w:rsidR="008068AC" w:rsidRDefault="00211ECF" w:rsidP="004D16F8">
      <w:pPr>
        <w:suppressAutoHyphens/>
        <w:spacing w:after="0" w:line="240" w:lineRule="auto"/>
        <w:ind w:firstLine="720"/>
        <w:jc w:val="both"/>
        <w:rPr>
          <w:rFonts w:ascii="Times New Roman" w:eastAsia="Arial Unicode MS" w:hAnsi="Times New Roman" w:cs="Times New Roman"/>
          <w:color w:val="000000"/>
        </w:rPr>
      </w:pPr>
      <w:r w:rsidRPr="0094197B">
        <w:rPr>
          <w:rFonts w:ascii="Times New Roman" w:eastAsia="Times New Roman" w:hAnsi="Times New Roman" w:cs="Times New Roman"/>
          <w:color w:val="000000"/>
          <w:lang w:eastAsia="es-ES"/>
        </w:rPr>
        <w:t>AG/RES. 2942 (XLIX-O/19) “Strengthening Ethics, Oversight, and Transparency of the Organization of American States</w:t>
      </w:r>
      <w:r w:rsidR="00333412" w:rsidRPr="0094197B">
        <w:rPr>
          <w:rFonts w:ascii="Times New Roman" w:eastAsia="Times New Roman" w:hAnsi="Times New Roman" w:cs="Times New Roman"/>
          <w:color w:val="000000"/>
          <w:lang w:eastAsia="es-ES"/>
        </w:rPr>
        <w:t>;</w:t>
      </w:r>
      <w:r w:rsidRPr="0094197B">
        <w:rPr>
          <w:rFonts w:ascii="Times New Roman" w:eastAsia="Times New Roman" w:hAnsi="Times New Roman" w:cs="Times New Roman"/>
          <w:color w:val="000000"/>
          <w:lang w:eastAsia="es-ES"/>
        </w:rPr>
        <w:t xml:space="preserve">” </w:t>
      </w:r>
      <w:r w:rsidR="00D44D77">
        <w:rPr>
          <w:rFonts w:ascii="Times New Roman" w:eastAsia="Arial Unicode MS" w:hAnsi="Times New Roman" w:cs="Times New Roman"/>
          <w:color w:val="000000"/>
        </w:rPr>
        <w:t xml:space="preserve"> </w:t>
      </w:r>
    </w:p>
    <w:p w14:paraId="7A34CC56" w14:textId="5DEB6717" w:rsidR="00211ECF" w:rsidRPr="0094197B" w:rsidRDefault="00211ECF" w:rsidP="004D16F8">
      <w:pPr>
        <w:suppressAutoHyphens/>
        <w:spacing w:after="0" w:line="240" w:lineRule="auto"/>
        <w:ind w:firstLine="720"/>
        <w:jc w:val="both"/>
        <w:rPr>
          <w:rFonts w:ascii="Times New Roman" w:eastAsia="Times New Roman" w:hAnsi="Times New Roman" w:cs="Times New Roman"/>
          <w:color w:val="000000"/>
        </w:rPr>
      </w:pPr>
    </w:p>
    <w:p w14:paraId="2C6ABDC8" w14:textId="69E89F21" w:rsidR="00B404BA" w:rsidRPr="008068AC" w:rsidRDefault="00000000" w:rsidP="008068AC">
      <w:pPr>
        <w:suppressAutoHyphens/>
        <w:spacing w:after="0" w:line="240" w:lineRule="auto"/>
        <w:ind w:firstLine="720"/>
        <w:jc w:val="both"/>
        <w:rPr>
          <w:rFonts w:ascii="Times New Roman" w:eastAsia="Arial Unicode MS" w:hAnsi="Times New Roman" w:cs="Times New Roman"/>
          <w:color w:val="000000"/>
        </w:rPr>
      </w:pPr>
      <w:hyperlink r:id="rId16" w:history="1">
        <w:r w:rsidR="00211ECF" w:rsidRPr="008068AC">
          <w:rPr>
            <w:rFonts w:ascii="Times New Roman" w:eastAsia="Times New Roman" w:hAnsi="Times New Roman" w:cs="Times New Roman"/>
            <w:color w:val="0000FF"/>
            <w:u w:val="single"/>
          </w:rPr>
          <w:t>AG/RES. 1 (LI-E/16) rev. 1</w:t>
        </w:r>
      </w:hyperlink>
      <w:r w:rsidR="00211ECF" w:rsidRPr="008068AC">
        <w:rPr>
          <w:rFonts w:ascii="Times New Roman" w:eastAsia="Times New Roman" w:hAnsi="Times New Roman" w:cs="Times New Roman"/>
          <w:color w:val="0000FF"/>
        </w:rPr>
        <w:t xml:space="preserve"> </w:t>
      </w:r>
      <w:r w:rsidR="00211ECF" w:rsidRPr="008068AC">
        <w:rPr>
          <w:rFonts w:ascii="Times New Roman" w:eastAsia="Times New Roman" w:hAnsi="Times New Roman" w:cs="Times New Roman"/>
          <w:color w:val="000000"/>
          <w:lang w:eastAsia="es-ES"/>
        </w:rPr>
        <w:t>“Comprehensive Strategic Plan of the Organization</w:t>
      </w:r>
      <w:r w:rsidR="0072219E" w:rsidRPr="008068AC">
        <w:rPr>
          <w:rFonts w:ascii="Times New Roman" w:eastAsia="Times New Roman" w:hAnsi="Times New Roman" w:cs="Times New Roman"/>
          <w:color w:val="000000"/>
          <w:lang w:eastAsia="es-ES"/>
        </w:rPr>
        <w:t>;</w:t>
      </w:r>
      <w:r w:rsidR="00211ECF" w:rsidRPr="008068AC">
        <w:rPr>
          <w:rFonts w:ascii="Times New Roman" w:eastAsia="Times New Roman" w:hAnsi="Times New Roman" w:cs="Times New Roman"/>
          <w:color w:val="000000"/>
          <w:lang w:eastAsia="es-ES"/>
        </w:rPr>
        <w:t xml:space="preserve">” </w:t>
      </w:r>
      <w:r w:rsidR="00D44D77">
        <w:rPr>
          <w:rFonts w:ascii="Times New Roman" w:eastAsia="Arial Unicode MS" w:hAnsi="Times New Roman" w:cs="Times New Roman"/>
          <w:color w:val="000000"/>
        </w:rPr>
        <w:t xml:space="preserve"> </w:t>
      </w:r>
      <w:r w:rsidR="00211ECF" w:rsidRPr="008068AC">
        <w:rPr>
          <w:rFonts w:ascii="Times New Roman" w:eastAsia="Arial Unicode MS" w:hAnsi="Times New Roman" w:cs="Times New Roman"/>
          <w:color w:val="000000"/>
        </w:rPr>
        <w:t xml:space="preserve"> </w:t>
      </w:r>
    </w:p>
    <w:p w14:paraId="6CC3501B" w14:textId="23A5D861" w:rsidR="00211ECF" w:rsidRPr="008068AC" w:rsidRDefault="00211ECF" w:rsidP="008068AC">
      <w:pPr>
        <w:suppressAutoHyphens/>
        <w:spacing w:after="0" w:line="240" w:lineRule="auto"/>
        <w:ind w:firstLine="720"/>
        <w:jc w:val="both"/>
        <w:rPr>
          <w:rFonts w:ascii="Times New Roman" w:eastAsia="Times New Roman" w:hAnsi="Times New Roman" w:cs="Times New Roman"/>
          <w:color w:val="000000"/>
          <w:lang w:eastAsia="es-ES"/>
        </w:rPr>
      </w:pPr>
      <w:r w:rsidRPr="008068AC">
        <w:rPr>
          <w:rFonts w:ascii="Times New Roman" w:eastAsia="Arial Unicode MS" w:hAnsi="Times New Roman" w:cs="Times New Roman"/>
          <w:color w:val="000000"/>
        </w:rPr>
        <w:t xml:space="preserve"> </w:t>
      </w:r>
    </w:p>
    <w:p w14:paraId="68AF1990" w14:textId="77777777" w:rsidR="001C5C5C" w:rsidRPr="008068AC" w:rsidRDefault="00000000" w:rsidP="008068AC">
      <w:pPr>
        <w:suppressAutoHyphens/>
        <w:spacing w:after="0" w:line="240" w:lineRule="auto"/>
        <w:ind w:firstLine="720"/>
        <w:jc w:val="both"/>
        <w:rPr>
          <w:rFonts w:ascii="Times New Roman" w:eastAsia="Times New Roman" w:hAnsi="Times New Roman" w:cs="Times New Roman"/>
          <w:color w:val="000000"/>
        </w:rPr>
      </w:pPr>
      <w:hyperlink r:id="rId17" w:history="1">
        <w:r w:rsidR="00211ECF" w:rsidRPr="008068AC">
          <w:rPr>
            <w:rFonts w:ascii="Times New Roman" w:eastAsia="Times New Roman" w:hAnsi="Times New Roman" w:cs="Times New Roman"/>
            <w:color w:val="0000FF"/>
            <w:u w:val="single"/>
          </w:rPr>
          <w:t>CP/RES. 1121 (2209/19)</w:t>
        </w:r>
      </w:hyperlink>
      <w:r w:rsidR="00211ECF" w:rsidRPr="008068AC">
        <w:rPr>
          <w:rFonts w:ascii="Times New Roman" w:eastAsia="Times New Roman" w:hAnsi="Times New Roman" w:cs="Times New Roman"/>
          <w:color w:val="0000FF"/>
        </w:rPr>
        <w:t xml:space="preserve"> </w:t>
      </w:r>
      <w:r w:rsidR="00211ECF" w:rsidRPr="008068AC">
        <w:rPr>
          <w:rFonts w:ascii="Times New Roman" w:eastAsia="Times New Roman" w:hAnsi="Times New Roman" w:cs="Times New Roman"/>
          <w:color w:val="000000"/>
        </w:rPr>
        <w:t>“Strategic Planning of the Organization</w:t>
      </w:r>
      <w:r w:rsidR="00A80A13" w:rsidRPr="008068AC">
        <w:rPr>
          <w:rFonts w:ascii="Times New Roman" w:eastAsia="Times New Roman" w:hAnsi="Times New Roman" w:cs="Times New Roman"/>
          <w:color w:val="000000"/>
        </w:rPr>
        <w:t>;</w:t>
      </w:r>
      <w:r w:rsidR="00211ECF" w:rsidRPr="008068AC">
        <w:rPr>
          <w:rFonts w:ascii="Times New Roman" w:eastAsia="Times New Roman" w:hAnsi="Times New Roman" w:cs="Times New Roman"/>
          <w:color w:val="000000"/>
        </w:rPr>
        <w:t xml:space="preserve">” </w:t>
      </w:r>
    </w:p>
    <w:p w14:paraId="34E31249" w14:textId="77777777" w:rsidR="001C5C5C" w:rsidRPr="008068AC" w:rsidRDefault="001C5C5C" w:rsidP="008068AC">
      <w:pPr>
        <w:suppressAutoHyphens/>
        <w:spacing w:after="0" w:line="240" w:lineRule="auto"/>
        <w:ind w:firstLine="720"/>
        <w:jc w:val="both"/>
        <w:rPr>
          <w:rFonts w:ascii="Times New Roman" w:eastAsia="Times New Roman" w:hAnsi="Times New Roman" w:cs="Times New Roman"/>
          <w:color w:val="000000"/>
        </w:rPr>
      </w:pPr>
    </w:p>
    <w:p w14:paraId="40144964" w14:textId="27A76A06" w:rsidR="00211ECF" w:rsidRPr="008068AC" w:rsidRDefault="00000000" w:rsidP="008068AC">
      <w:pPr>
        <w:suppressAutoHyphens/>
        <w:spacing w:after="0" w:line="240" w:lineRule="auto"/>
        <w:ind w:firstLine="720"/>
        <w:jc w:val="both"/>
        <w:rPr>
          <w:rFonts w:ascii="Times New Roman" w:eastAsia="Arial Unicode MS" w:hAnsi="Times New Roman" w:cs="Times New Roman"/>
          <w:color w:val="000000"/>
        </w:rPr>
      </w:pPr>
      <w:hyperlink r:id="rId18" w:history="1">
        <w:r w:rsidR="003312F2" w:rsidRPr="008068AC">
          <w:rPr>
            <w:rStyle w:val="Hyperlink"/>
            <w:rFonts w:ascii="Times New Roman" w:hAnsi="Times New Roman" w:cs="Times New Roman"/>
          </w:rPr>
          <w:t>CP/doc. 5852/23 rev. 1</w:t>
        </w:r>
      </w:hyperlink>
      <w:r w:rsidR="003312F2" w:rsidRPr="008068AC">
        <w:rPr>
          <w:rFonts w:ascii="Times New Roman" w:hAnsi="Times New Roman" w:cs="Times New Roman"/>
        </w:rPr>
        <w:t> </w:t>
      </w:r>
      <w:r w:rsidR="00E042B3" w:rsidRPr="008068AC">
        <w:rPr>
          <w:rFonts w:ascii="Times New Roman" w:hAnsi="Times New Roman" w:cs="Times New Roman"/>
        </w:rPr>
        <w:t>“</w:t>
      </w:r>
      <w:r w:rsidR="003312F2" w:rsidRPr="008068AC">
        <w:rPr>
          <w:rFonts w:ascii="Times New Roman" w:eastAsia="Times New Roman" w:hAnsi="Times New Roman" w:cs="Times New Roman"/>
          <w:color w:val="000000"/>
          <w:lang w:eastAsia="es-ES"/>
        </w:rPr>
        <w:t>Comprehensive Strategic Plan of the Organization</w:t>
      </w:r>
      <w:r w:rsidR="003312F2" w:rsidRPr="008068AC">
        <w:rPr>
          <w:rFonts w:ascii="Times New Roman" w:hAnsi="Times New Roman" w:cs="Times New Roman"/>
        </w:rPr>
        <w:t xml:space="preserve"> </w:t>
      </w:r>
      <w:r w:rsidR="00E042B3" w:rsidRPr="008068AC">
        <w:rPr>
          <w:rFonts w:ascii="Times New Roman" w:hAnsi="Times New Roman" w:cs="Times New Roman"/>
        </w:rPr>
        <w:t>of American States For 2023-2025</w:t>
      </w:r>
      <w:r w:rsidR="00D44D77">
        <w:rPr>
          <w:rFonts w:ascii="Times New Roman" w:hAnsi="Times New Roman" w:cs="Times New Roman"/>
        </w:rPr>
        <w:t>;”</w:t>
      </w:r>
      <w:r w:rsidR="00211ECF" w:rsidRPr="008068AC">
        <w:rPr>
          <w:rFonts w:ascii="Times New Roman" w:eastAsia="Arial Unicode MS" w:hAnsi="Times New Roman" w:cs="Times New Roman"/>
          <w:color w:val="000000"/>
        </w:rPr>
        <w:t xml:space="preserve">  </w:t>
      </w:r>
    </w:p>
    <w:p w14:paraId="655055FF" w14:textId="77777777" w:rsidR="00211ECF" w:rsidRPr="008068AC" w:rsidRDefault="00211ECF" w:rsidP="008068AC">
      <w:pPr>
        <w:suppressAutoHyphens/>
        <w:spacing w:after="0" w:line="240" w:lineRule="auto"/>
        <w:ind w:firstLine="720"/>
        <w:jc w:val="both"/>
        <w:rPr>
          <w:rFonts w:ascii="Times New Roman" w:eastAsia="Times New Roman" w:hAnsi="Times New Roman" w:cs="Times New Roman"/>
          <w:color w:val="000000"/>
          <w:lang w:eastAsia="es-ES"/>
        </w:rPr>
      </w:pPr>
    </w:p>
    <w:p w14:paraId="55FFFB37" w14:textId="1FF49154" w:rsidR="00211ECF" w:rsidRPr="008068AC" w:rsidRDefault="006056A8" w:rsidP="008068AC">
      <w:pPr>
        <w:suppressAutoHyphens/>
        <w:spacing w:after="0" w:line="240" w:lineRule="auto"/>
        <w:ind w:firstLine="720"/>
        <w:jc w:val="both"/>
        <w:rPr>
          <w:rFonts w:ascii="Times New Roman" w:eastAsia="Arial Unicode MS" w:hAnsi="Times New Roman" w:cs="Times New Roman"/>
          <w:bCs/>
          <w:color w:val="000000"/>
        </w:rPr>
      </w:pPr>
      <w:r w:rsidRPr="008068AC">
        <w:rPr>
          <w:rFonts w:ascii="Times New Roman" w:eastAsia="Calibri" w:hAnsi="Times New Roman" w:cs="Times New Roman"/>
          <w:bCs/>
          <w:color w:val="000000"/>
        </w:rPr>
        <w:t>AG/RES. 2985 (LII-O/22) “Program-Budget of the Organization for 2023</w:t>
      </w:r>
      <w:r w:rsidR="0092616D" w:rsidRPr="008068AC">
        <w:rPr>
          <w:rFonts w:ascii="Times New Roman" w:eastAsia="Calibri" w:hAnsi="Times New Roman" w:cs="Times New Roman"/>
          <w:bCs/>
          <w:color w:val="000000"/>
        </w:rPr>
        <w:t>;</w:t>
      </w:r>
      <w:r w:rsidR="00DA2BF5" w:rsidRPr="008068AC">
        <w:rPr>
          <w:rFonts w:ascii="Times New Roman" w:eastAsia="Calibri" w:hAnsi="Times New Roman" w:cs="Times New Roman"/>
          <w:bCs/>
          <w:color w:val="000000"/>
        </w:rPr>
        <w:t>”</w:t>
      </w:r>
      <w:r w:rsidR="00211ECF" w:rsidRPr="008068AC">
        <w:rPr>
          <w:rFonts w:ascii="Times New Roman" w:eastAsia="Arial Unicode MS" w:hAnsi="Times New Roman" w:cs="Times New Roman"/>
          <w:bCs/>
          <w:color w:val="000000"/>
        </w:rPr>
        <w:t xml:space="preserve"> </w:t>
      </w:r>
      <w:r w:rsidR="00D44D77">
        <w:rPr>
          <w:rFonts w:ascii="Times New Roman" w:eastAsia="Arial Unicode MS" w:hAnsi="Times New Roman" w:cs="Times New Roman"/>
          <w:bCs/>
          <w:color w:val="000000"/>
        </w:rPr>
        <w:t xml:space="preserve"> </w:t>
      </w:r>
    </w:p>
    <w:p w14:paraId="5855562E" w14:textId="77777777" w:rsidR="00211ECF" w:rsidRPr="008068AC" w:rsidRDefault="00211ECF" w:rsidP="008068AC">
      <w:pPr>
        <w:suppressAutoHyphens/>
        <w:spacing w:after="0" w:line="240" w:lineRule="auto"/>
        <w:jc w:val="both"/>
        <w:rPr>
          <w:rFonts w:ascii="Times New Roman" w:eastAsia="Calibri" w:hAnsi="Times New Roman" w:cs="Times New Roman"/>
          <w:color w:val="000000"/>
        </w:rPr>
      </w:pPr>
    </w:p>
    <w:p w14:paraId="5CD7FD73" w14:textId="77777777" w:rsidR="00211ECF" w:rsidRPr="008068AC" w:rsidRDefault="00211ECF" w:rsidP="008068AC">
      <w:pPr>
        <w:suppressAutoHyphens/>
        <w:spacing w:after="0" w:line="240" w:lineRule="auto"/>
        <w:ind w:firstLine="720"/>
        <w:jc w:val="both"/>
        <w:rPr>
          <w:rFonts w:ascii="Times New Roman" w:eastAsia="Times New Roman" w:hAnsi="Times New Roman" w:cs="Times New Roman"/>
          <w:color w:val="000000"/>
        </w:rPr>
      </w:pPr>
      <w:r w:rsidRPr="008068AC">
        <w:rPr>
          <w:rFonts w:ascii="Times New Roman" w:eastAsia="Calibri" w:hAnsi="Times New Roman" w:cs="Times New Roman"/>
          <w:color w:val="000000"/>
        </w:rPr>
        <w:t>BEARING IN MIND:</w:t>
      </w:r>
    </w:p>
    <w:p w14:paraId="6522FD57" w14:textId="77777777" w:rsidR="00211ECF" w:rsidRPr="008068AC" w:rsidRDefault="00211ECF" w:rsidP="008068AC">
      <w:pPr>
        <w:suppressAutoHyphens/>
        <w:spacing w:after="0" w:line="240" w:lineRule="auto"/>
        <w:ind w:firstLine="720"/>
        <w:jc w:val="both"/>
        <w:rPr>
          <w:rFonts w:ascii="Times New Roman" w:eastAsia="Arial Unicode MS" w:hAnsi="Times New Roman" w:cs="Times New Roman"/>
          <w:color w:val="000000"/>
        </w:rPr>
      </w:pPr>
    </w:p>
    <w:p w14:paraId="0A5DE746" w14:textId="0D3672D0" w:rsidR="00211ECF" w:rsidRPr="008068AC" w:rsidRDefault="00211ECF" w:rsidP="008068AC">
      <w:pPr>
        <w:suppressAutoHyphens/>
        <w:spacing w:after="0" w:line="240" w:lineRule="auto"/>
        <w:ind w:firstLine="720"/>
        <w:jc w:val="both"/>
        <w:rPr>
          <w:rFonts w:ascii="Times New Roman" w:eastAsia="Times New Roman" w:hAnsi="Times New Roman" w:cs="Times New Roman"/>
          <w:color w:val="000000"/>
        </w:rPr>
      </w:pPr>
      <w:r w:rsidRPr="008068AC">
        <w:rPr>
          <w:rFonts w:ascii="Times New Roman" w:eastAsia="Arial Unicode MS" w:hAnsi="Times New Roman" w:cs="Times New Roman"/>
          <w:color w:val="000000"/>
        </w:rPr>
        <w:t>That, the Regular Fund notwithstanding, the specific funds are an important source of supplementary financing for the activities of the Organization and, therefore, should be consistent with the nature, purposes, and principles of the Organization, as envisaged in the Charter of the Organization of American States;</w:t>
      </w:r>
      <w:r w:rsidR="00572B19" w:rsidRPr="008068AC">
        <w:rPr>
          <w:rFonts w:ascii="Times New Roman" w:eastAsia="Arial Unicode MS" w:hAnsi="Times New Roman" w:cs="Times New Roman"/>
          <w:color w:val="000000"/>
        </w:rPr>
        <w:t xml:space="preserve"> </w:t>
      </w:r>
      <w:r w:rsidR="00D44D77">
        <w:rPr>
          <w:rFonts w:ascii="Times New Roman" w:eastAsia="Arial Unicode MS" w:hAnsi="Times New Roman" w:cs="Times New Roman"/>
          <w:color w:val="000000"/>
        </w:rPr>
        <w:t xml:space="preserve"> </w:t>
      </w:r>
    </w:p>
    <w:p w14:paraId="4F7E14C9" w14:textId="77777777" w:rsidR="00211ECF" w:rsidRPr="008068AC" w:rsidRDefault="00211ECF" w:rsidP="008068AC">
      <w:pPr>
        <w:suppressAutoHyphens/>
        <w:spacing w:after="0" w:line="240" w:lineRule="auto"/>
        <w:jc w:val="both"/>
        <w:rPr>
          <w:rFonts w:ascii="Times New Roman" w:eastAsia="Times New Roman" w:hAnsi="Times New Roman" w:cs="Times New Roman"/>
          <w:color w:val="000000"/>
          <w:lang w:eastAsia="es-ES"/>
        </w:rPr>
      </w:pPr>
    </w:p>
    <w:p w14:paraId="32F0513D" w14:textId="1FDED554" w:rsidR="00211ECF" w:rsidRPr="008068AC" w:rsidRDefault="00211ECF" w:rsidP="008068AC">
      <w:pPr>
        <w:suppressAutoHyphens/>
        <w:spacing w:after="0" w:line="240" w:lineRule="auto"/>
        <w:ind w:firstLine="720"/>
        <w:jc w:val="both"/>
        <w:rPr>
          <w:rFonts w:ascii="Times New Roman" w:eastAsia="Times New Roman" w:hAnsi="Times New Roman" w:cs="Times New Roman"/>
          <w:color w:val="000000"/>
        </w:rPr>
      </w:pPr>
      <w:r w:rsidRPr="008068AC">
        <w:rPr>
          <w:rFonts w:ascii="Times New Roman" w:eastAsia="Arial Unicode MS" w:hAnsi="Times New Roman" w:cs="Times New Roman"/>
        </w:rPr>
        <w:t xml:space="preserve">That, in accordance with Article 78 (b) of the General Standards, </w:t>
      </w:r>
      <w:r w:rsidR="00E4650D" w:rsidRPr="008068AC">
        <w:rPr>
          <w:rFonts w:ascii="Times New Roman" w:eastAsia="Arial Unicode MS" w:hAnsi="Times New Roman" w:cs="Times New Roman"/>
        </w:rPr>
        <w:t>to</w:t>
      </w:r>
      <w:r w:rsidRPr="008068AC">
        <w:rPr>
          <w:rFonts w:ascii="Times New Roman" w:eastAsia="Arial Unicode MS" w:hAnsi="Times New Roman" w:cs="Times New Roman"/>
        </w:rPr>
        <w:t xml:space="preserve"> ensure the regular and continuous financial operations of the General Secretariat, the amount of the Reserve Subfund of the Regular Fund shall be 30 percent of the total of the annual quotas of the member states;</w:t>
      </w:r>
      <w:r w:rsidR="005E3016" w:rsidRPr="008068AC">
        <w:rPr>
          <w:rFonts w:ascii="Times New Roman" w:eastAsia="Arial Unicode MS" w:hAnsi="Times New Roman" w:cs="Times New Roman"/>
        </w:rPr>
        <w:t xml:space="preserve"> </w:t>
      </w:r>
      <w:r w:rsidR="00D44D77">
        <w:rPr>
          <w:rFonts w:ascii="Times New Roman" w:eastAsia="Arial Unicode MS" w:hAnsi="Times New Roman" w:cs="Times New Roman"/>
          <w:color w:val="000000"/>
        </w:rPr>
        <w:t xml:space="preserve"> </w:t>
      </w:r>
      <w:r w:rsidR="005E3016" w:rsidRPr="008068AC">
        <w:rPr>
          <w:rFonts w:ascii="Times New Roman" w:eastAsia="Arial Unicode MS" w:hAnsi="Times New Roman" w:cs="Times New Roman"/>
        </w:rPr>
        <w:t xml:space="preserve"> </w:t>
      </w:r>
    </w:p>
    <w:p w14:paraId="4869726B" w14:textId="77777777" w:rsidR="00211ECF" w:rsidRPr="008068AC" w:rsidRDefault="00211ECF" w:rsidP="008068AC">
      <w:pPr>
        <w:suppressAutoHyphens/>
        <w:spacing w:after="0" w:line="240" w:lineRule="auto"/>
        <w:jc w:val="both"/>
        <w:rPr>
          <w:rFonts w:ascii="Times New Roman" w:eastAsia="Times New Roman" w:hAnsi="Times New Roman" w:cs="Times New Roman"/>
          <w:color w:val="000000"/>
          <w:lang w:eastAsia="es-ES"/>
        </w:rPr>
      </w:pPr>
    </w:p>
    <w:p w14:paraId="105743DF" w14:textId="3FB3EC8B" w:rsidR="00211ECF" w:rsidRPr="008068AC" w:rsidRDefault="00211ECF" w:rsidP="008068AC">
      <w:pPr>
        <w:suppressAutoHyphens/>
        <w:spacing w:after="0" w:line="240" w:lineRule="auto"/>
        <w:ind w:firstLine="720"/>
        <w:jc w:val="both"/>
        <w:rPr>
          <w:rFonts w:ascii="Times New Roman" w:eastAsia="Arial Unicode MS" w:hAnsi="Times New Roman" w:cs="Times New Roman"/>
        </w:rPr>
      </w:pPr>
      <w:r w:rsidRPr="008068AC">
        <w:rPr>
          <w:rFonts w:ascii="Times New Roman" w:eastAsia="Arial Unicode MS" w:hAnsi="Times New Roman" w:cs="Times New Roman"/>
          <w:color w:val="000000"/>
        </w:rPr>
        <w:t>That said fund lacks sufficient resources to fulfill</w:t>
      </w:r>
      <w:r w:rsidR="00F82DCA" w:rsidRPr="008068AC">
        <w:rPr>
          <w:rFonts w:ascii="Times New Roman" w:eastAsia="Arial Unicode MS" w:hAnsi="Times New Roman" w:cs="Times New Roman"/>
          <w:color w:val="000000"/>
        </w:rPr>
        <w:t xml:space="preserve"> </w:t>
      </w:r>
      <w:r w:rsidRPr="008068AC">
        <w:rPr>
          <w:rFonts w:ascii="Times New Roman" w:eastAsia="Arial Unicode MS" w:hAnsi="Times New Roman" w:cs="Times New Roman"/>
          <w:color w:val="000000"/>
        </w:rPr>
        <w:t xml:space="preserve">its </w:t>
      </w:r>
      <w:r w:rsidR="00F82DCA" w:rsidRPr="008068AC">
        <w:rPr>
          <w:rFonts w:ascii="Times New Roman" w:eastAsia="Arial Unicode MS" w:hAnsi="Times New Roman" w:cs="Times New Roman"/>
          <w:color w:val="000000"/>
        </w:rPr>
        <w:t>purpose, a</w:t>
      </w:r>
      <w:r w:rsidRPr="008068AC">
        <w:rPr>
          <w:rFonts w:ascii="Times New Roman" w:eastAsia="Arial Unicode MS" w:hAnsi="Times New Roman" w:cs="Times New Roman"/>
          <w:color w:val="000000"/>
        </w:rPr>
        <w:t xml:space="preserve">nd it is advisable, </w:t>
      </w:r>
      <w:r w:rsidRPr="008068AC">
        <w:rPr>
          <w:rFonts w:ascii="Times New Roman" w:eastAsia="Arial Unicode MS" w:hAnsi="Times New Roman" w:cs="Times New Roman"/>
        </w:rPr>
        <w:t>accordingly, that efforts be made to increase such reserves, such as by setting, a priori, Regular Fund spending limits at a level below the gross total of quotas;</w:t>
      </w:r>
      <w:r w:rsidR="00C308FE" w:rsidRPr="008068AC">
        <w:rPr>
          <w:rFonts w:ascii="Times New Roman" w:eastAsia="Arial Unicode MS" w:hAnsi="Times New Roman" w:cs="Times New Roman"/>
        </w:rPr>
        <w:t xml:space="preserve"> </w:t>
      </w:r>
      <w:r w:rsidR="00D44D77">
        <w:rPr>
          <w:rFonts w:ascii="Times New Roman" w:eastAsia="Arial Unicode MS" w:hAnsi="Times New Roman" w:cs="Times New Roman"/>
          <w:color w:val="000000"/>
        </w:rPr>
        <w:t xml:space="preserve"> </w:t>
      </w:r>
    </w:p>
    <w:p w14:paraId="7ED3830C" w14:textId="77777777" w:rsidR="00211ECF" w:rsidRPr="008068AC" w:rsidRDefault="00211ECF" w:rsidP="008068AC">
      <w:pPr>
        <w:suppressAutoHyphens/>
        <w:spacing w:after="0" w:line="240" w:lineRule="auto"/>
        <w:jc w:val="both"/>
        <w:rPr>
          <w:rFonts w:ascii="Times New Roman" w:eastAsia="Arial Unicode MS" w:hAnsi="Times New Roman" w:cs="Times New Roman"/>
        </w:rPr>
      </w:pPr>
    </w:p>
    <w:p w14:paraId="135756AD" w14:textId="41AAE09C" w:rsidR="00211ECF" w:rsidRPr="008068AC" w:rsidRDefault="00211ECF" w:rsidP="008068AC">
      <w:pPr>
        <w:spacing w:after="0" w:line="240" w:lineRule="auto"/>
        <w:ind w:firstLine="720"/>
        <w:jc w:val="both"/>
        <w:rPr>
          <w:rFonts w:ascii="Times New Roman" w:eastAsia="Calibri" w:hAnsi="Times New Roman" w:cs="Times New Roman"/>
        </w:rPr>
      </w:pPr>
      <w:r w:rsidRPr="008068AC">
        <w:rPr>
          <w:rFonts w:ascii="Times New Roman" w:eastAsia="Calibri" w:hAnsi="Times New Roman" w:cs="Times New Roman"/>
          <w:color w:val="000000"/>
        </w:rPr>
        <w:t>That the Permanent Council can continue to examine, through the CAAP, measures to encourage prompt payment of quotas and increase liquidity;</w:t>
      </w:r>
      <w:r w:rsidR="003237A6" w:rsidRPr="008068AC">
        <w:rPr>
          <w:rFonts w:ascii="Times New Roman" w:eastAsia="Calibri" w:hAnsi="Times New Roman" w:cs="Times New Roman"/>
          <w:color w:val="000000"/>
        </w:rPr>
        <w:t xml:space="preserve"> </w:t>
      </w:r>
      <w:r w:rsidR="00D44D77">
        <w:rPr>
          <w:rFonts w:ascii="Times New Roman" w:eastAsia="Arial Unicode MS" w:hAnsi="Times New Roman" w:cs="Times New Roman"/>
          <w:color w:val="000000"/>
        </w:rPr>
        <w:t xml:space="preserve"> </w:t>
      </w:r>
    </w:p>
    <w:p w14:paraId="18A4F34E" w14:textId="77777777" w:rsidR="00211ECF" w:rsidRPr="008068AC" w:rsidRDefault="00211ECF" w:rsidP="008068AC">
      <w:pPr>
        <w:suppressAutoHyphens/>
        <w:spacing w:after="0" w:line="240" w:lineRule="auto"/>
        <w:jc w:val="both"/>
        <w:rPr>
          <w:rFonts w:ascii="Times New Roman" w:eastAsia="Arial Unicode MS" w:hAnsi="Times New Roman" w:cs="Times New Roman"/>
          <w:bCs/>
          <w:color w:val="000000"/>
        </w:rPr>
      </w:pPr>
    </w:p>
    <w:p w14:paraId="0B16C39E" w14:textId="3522DD0B" w:rsidR="00211ECF" w:rsidRPr="008068AC" w:rsidRDefault="00211ECF" w:rsidP="008068AC">
      <w:pPr>
        <w:suppressAutoHyphens/>
        <w:spacing w:after="0" w:line="240" w:lineRule="auto"/>
        <w:ind w:firstLine="720"/>
        <w:jc w:val="both"/>
        <w:rPr>
          <w:rFonts w:ascii="Times New Roman" w:eastAsia="Arial Unicode MS" w:hAnsi="Times New Roman" w:cs="Times New Roman"/>
          <w:color w:val="000000"/>
        </w:rPr>
      </w:pPr>
      <w:r w:rsidRPr="008068AC">
        <w:rPr>
          <w:rFonts w:ascii="Times New Roman" w:eastAsia="Arial Unicode MS" w:hAnsi="Times New Roman" w:cs="Times New Roman"/>
          <w:color w:val="000000"/>
        </w:rPr>
        <w:t xml:space="preserve">That it is </w:t>
      </w:r>
      <w:r w:rsidR="00316752" w:rsidRPr="008068AC">
        <w:rPr>
          <w:rFonts w:ascii="Times New Roman" w:eastAsia="Arial Unicode MS" w:hAnsi="Times New Roman" w:cs="Times New Roman"/>
          <w:color w:val="000000"/>
        </w:rPr>
        <w:t xml:space="preserve">fundamental for the General Secretariat </w:t>
      </w:r>
      <w:r w:rsidRPr="008068AC">
        <w:rPr>
          <w:rFonts w:ascii="Times New Roman" w:eastAsia="Arial Unicode MS" w:hAnsi="Times New Roman" w:cs="Times New Roman"/>
          <w:color w:val="000000"/>
        </w:rPr>
        <w:t xml:space="preserve">to maintain a culture and practice of austerity, efficacy, accountability, efficiency, transparency, and prudence in the use, execution, and management of the Organization’s resources and ensure the allocation of adequate and sustainable financing to perform its work; and </w:t>
      </w:r>
      <w:r w:rsidR="00D44D77">
        <w:rPr>
          <w:rFonts w:ascii="Times New Roman" w:eastAsia="Arial Unicode MS" w:hAnsi="Times New Roman" w:cs="Times New Roman"/>
          <w:color w:val="000000"/>
        </w:rPr>
        <w:t xml:space="preserve"> </w:t>
      </w:r>
    </w:p>
    <w:p w14:paraId="5CF723FF" w14:textId="2BCEC387" w:rsidR="00211ECF" w:rsidRPr="008068AC" w:rsidRDefault="00211ECF" w:rsidP="008068AC">
      <w:pPr>
        <w:suppressAutoHyphens/>
        <w:spacing w:after="0" w:line="240" w:lineRule="auto"/>
        <w:ind w:firstLine="720"/>
        <w:jc w:val="both"/>
        <w:rPr>
          <w:rFonts w:ascii="Times New Roman" w:eastAsia="Times New Roman" w:hAnsi="Times New Roman" w:cs="Times New Roman"/>
          <w:color w:val="000000"/>
          <w:lang w:eastAsia="es-ES"/>
        </w:rPr>
      </w:pPr>
      <w:r w:rsidRPr="008068AC">
        <w:rPr>
          <w:rFonts w:ascii="Times New Roman" w:eastAsia="Arial Unicode MS" w:hAnsi="Times New Roman" w:cs="Times New Roman"/>
        </w:rPr>
        <w:lastRenderedPageBreak/>
        <w:t xml:space="preserve">The importance of the four pillars of the Organization – democracy, human rights, </w:t>
      </w:r>
      <w:r w:rsidR="00C56913" w:rsidRPr="008068AC">
        <w:rPr>
          <w:rFonts w:ascii="Times New Roman" w:eastAsia="Arial Unicode MS" w:hAnsi="Times New Roman" w:cs="Times New Roman"/>
        </w:rPr>
        <w:t xml:space="preserve">multidimensional </w:t>
      </w:r>
      <w:r w:rsidRPr="008068AC">
        <w:rPr>
          <w:rFonts w:ascii="Times New Roman" w:eastAsia="Arial Unicode MS" w:hAnsi="Times New Roman" w:cs="Times New Roman"/>
        </w:rPr>
        <w:t xml:space="preserve">security, and integral development – considers it necessary that they all be allocated adequate funding to operate properly </w:t>
      </w:r>
      <w:r w:rsidR="00E4650D" w:rsidRPr="008068AC">
        <w:rPr>
          <w:rFonts w:ascii="Times New Roman" w:eastAsia="Arial Unicode MS" w:hAnsi="Times New Roman" w:cs="Times New Roman"/>
        </w:rPr>
        <w:t xml:space="preserve">with </w:t>
      </w:r>
      <w:r w:rsidRPr="008068AC">
        <w:rPr>
          <w:rFonts w:ascii="Times New Roman" w:eastAsia="Arial Unicode MS" w:hAnsi="Times New Roman" w:cs="Times New Roman"/>
        </w:rPr>
        <w:t xml:space="preserve">an equitable allocation of resources aimed at ensuring </w:t>
      </w:r>
      <w:r w:rsidR="009A695B" w:rsidRPr="008068AC">
        <w:rPr>
          <w:rFonts w:ascii="Times New Roman" w:eastAsia="Arial Unicode MS" w:hAnsi="Times New Roman" w:cs="Times New Roman"/>
        </w:rPr>
        <w:t>fulfi</w:t>
      </w:r>
      <w:r w:rsidR="0078118E" w:rsidRPr="008068AC">
        <w:rPr>
          <w:rFonts w:ascii="Times New Roman" w:eastAsia="Arial Unicode MS" w:hAnsi="Times New Roman" w:cs="Times New Roman"/>
        </w:rPr>
        <w:t>l</w:t>
      </w:r>
      <w:r w:rsidR="009A695B" w:rsidRPr="008068AC">
        <w:rPr>
          <w:rFonts w:ascii="Times New Roman" w:eastAsia="Arial Unicode MS" w:hAnsi="Times New Roman" w:cs="Times New Roman"/>
        </w:rPr>
        <w:t>lment</w:t>
      </w:r>
      <w:r w:rsidRPr="008068AC">
        <w:rPr>
          <w:rFonts w:ascii="Times New Roman" w:eastAsia="Arial Unicode MS" w:hAnsi="Times New Roman" w:cs="Times New Roman"/>
        </w:rPr>
        <w:t xml:space="preserve"> of the mandates agreed upon by the political organs of the Organization,</w:t>
      </w:r>
      <w:r w:rsidR="00A615E7" w:rsidRPr="008068AC">
        <w:rPr>
          <w:rFonts w:ascii="Times New Roman" w:eastAsia="Arial Unicode MS" w:hAnsi="Times New Roman" w:cs="Times New Roman"/>
        </w:rPr>
        <w:t xml:space="preserve"> </w:t>
      </w:r>
      <w:r w:rsidR="00D44D77">
        <w:rPr>
          <w:rFonts w:ascii="Times New Roman" w:eastAsia="Arial Unicode MS" w:hAnsi="Times New Roman" w:cs="Times New Roman"/>
          <w:color w:val="000000"/>
        </w:rPr>
        <w:t xml:space="preserve"> </w:t>
      </w:r>
    </w:p>
    <w:p w14:paraId="102CC4C8" w14:textId="77777777" w:rsidR="00211ECF" w:rsidRPr="008068AC" w:rsidRDefault="00211ECF" w:rsidP="008068AC">
      <w:pPr>
        <w:suppressAutoHyphens/>
        <w:spacing w:after="0" w:line="240" w:lineRule="auto"/>
        <w:jc w:val="both"/>
        <w:rPr>
          <w:rFonts w:ascii="Times New Roman" w:eastAsia="Calibri" w:hAnsi="Times New Roman" w:cs="Times New Roman"/>
          <w:color w:val="000000"/>
        </w:rPr>
      </w:pPr>
    </w:p>
    <w:p w14:paraId="2085E9A6" w14:textId="59DD05D5" w:rsidR="00211ECF" w:rsidRPr="008068AC" w:rsidRDefault="00211ECF" w:rsidP="008068AC">
      <w:pPr>
        <w:suppressAutoHyphens/>
        <w:spacing w:after="0" w:line="240" w:lineRule="auto"/>
        <w:jc w:val="both"/>
        <w:rPr>
          <w:rFonts w:ascii="Times New Roman" w:eastAsia="Calibri" w:hAnsi="Times New Roman" w:cs="Times New Roman"/>
          <w:color w:val="000000"/>
        </w:rPr>
      </w:pPr>
      <w:r w:rsidRPr="008068AC">
        <w:rPr>
          <w:rFonts w:ascii="Times New Roman" w:eastAsia="Calibri" w:hAnsi="Times New Roman" w:cs="Times New Roman"/>
          <w:color w:val="000000"/>
        </w:rPr>
        <w:t>RESOLVES:</w:t>
      </w:r>
    </w:p>
    <w:p w14:paraId="4C615999" w14:textId="77777777" w:rsidR="00211ECF" w:rsidRPr="008068AC" w:rsidRDefault="00211ECF" w:rsidP="008068AC">
      <w:pPr>
        <w:suppressAutoHyphens/>
        <w:spacing w:after="0" w:line="240" w:lineRule="auto"/>
        <w:jc w:val="both"/>
        <w:rPr>
          <w:rFonts w:ascii="Times New Roman" w:eastAsia="Times New Roman" w:hAnsi="Times New Roman" w:cs="Times New Roman"/>
          <w:color w:val="000000"/>
          <w:lang w:eastAsia="es-ES"/>
        </w:rPr>
      </w:pPr>
    </w:p>
    <w:p w14:paraId="4DB729AF" w14:textId="77777777" w:rsidR="00211ECF" w:rsidRPr="008068AC" w:rsidRDefault="00211ECF" w:rsidP="008068AC">
      <w:pPr>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Times New Roman" w:hAnsi="Times New Roman" w:cs="Times New Roman"/>
          <w:color w:val="000000"/>
          <w:u w:val="single"/>
        </w:rPr>
      </w:pPr>
      <w:r w:rsidRPr="008068AC">
        <w:rPr>
          <w:rFonts w:ascii="Times New Roman" w:eastAsia="Calibri" w:hAnsi="Times New Roman" w:cs="Times New Roman"/>
          <w:color w:val="000000"/>
          <w:u w:val="single"/>
        </w:rPr>
        <w:t>FINANCING OF BUDGET APPROPRIATIONS</w:t>
      </w:r>
    </w:p>
    <w:p w14:paraId="47AD5EF3" w14:textId="77777777" w:rsidR="00DD4DBA" w:rsidRPr="008068AC" w:rsidRDefault="00DD4DBA" w:rsidP="008068AC">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u w:val="single"/>
        </w:rPr>
      </w:pPr>
    </w:p>
    <w:p w14:paraId="253A887B" w14:textId="086D83D3" w:rsidR="00643C36" w:rsidRPr="008068AC" w:rsidRDefault="00037A9C" w:rsidP="008068AC">
      <w:pPr>
        <w:spacing w:after="0" w:line="240" w:lineRule="auto"/>
        <w:ind w:firstLine="720"/>
        <w:jc w:val="both"/>
        <w:rPr>
          <w:rFonts w:ascii="Times New Roman" w:eastAsia="Times New Roman" w:hAnsi="Times New Roman" w:cs="Times New Roman"/>
          <w:lang w:eastAsia="es-ES"/>
        </w:rPr>
      </w:pPr>
      <w:r w:rsidRPr="008068AC">
        <w:rPr>
          <w:rFonts w:ascii="Times New Roman" w:eastAsia="Times New Roman" w:hAnsi="Times New Roman" w:cs="Times New Roman"/>
          <w:lang w:eastAsia="es-ES"/>
        </w:rPr>
        <w:t>1.</w:t>
      </w:r>
      <w:r w:rsidRPr="008068AC">
        <w:rPr>
          <w:rFonts w:ascii="Times New Roman" w:eastAsia="Times New Roman" w:hAnsi="Times New Roman" w:cs="Times New Roman"/>
          <w:lang w:eastAsia="es-ES"/>
        </w:rPr>
        <w:tab/>
      </w:r>
      <w:r w:rsidR="00643C36" w:rsidRPr="008068AC">
        <w:rPr>
          <w:rFonts w:ascii="Times New Roman" w:eastAsia="Times New Roman" w:hAnsi="Times New Roman" w:cs="Times New Roman"/>
          <w:lang w:eastAsia="es-ES"/>
        </w:rPr>
        <w:t xml:space="preserve">To approve resolution </w:t>
      </w:r>
      <w:hyperlink r:id="rId19" w:history="1">
        <w:r w:rsidR="00440E5A" w:rsidRPr="008068AC">
          <w:rPr>
            <w:rFonts w:ascii="Times New Roman" w:eastAsia="Calibri" w:hAnsi="Times New Roman" w:cs="Times New Roman"/>
            <w:color w:val="0000FF"/>
            <w:u w:val="single"/>
          </w:rPr>
          <w:t>CP/RES. 1225 (2434/23)</w:t>
        </w:r>
      </w:hyperlink>
      <w:r w:rsidR="00440E5A" w:rsidRPr="008068AC">
        <w:rPr>
          <w:rFonts w:ascii="Times New Roman" w:eastAsia="Calibri" w:hAnsi="Times New Roman" w:cs="Times New Roman"/>
        </w:rPr>
        <w:t xml:space="preserve"> </w:t>
      </w:r>
      <w:r w:rsidR="00643C36" w:rsidRPr="008068AC">
        <w:rPr>
          <w:rFonts w:ascii="Times New Roman" w:eastAsia="Times New Roman" w:hAnsi="Times New Roman" w:cs="Times New Roman"/>
          <w:lang w:eastAsia="es-ES"/>
        </w:rPr>
        <w:t>“Financing of the Program-Budget of the Organization</w:t>
      </w:r>
      <w:r w:rsidR="00070C25" w:rsidRPr="008068AC">
        <w:rPr>
          <w:rFonts w:ascii="Times New Roman" w:eastAsia="Times New Roman" w:hAnsi="Times New Roman" w:cs="Times New Roman"/>
          <w:lang w:eastAsia="es-ES"/>
        </w:rPr>
        <w:t xml:space="preserve"> for 2024</w:t>
      </w:r>
      <w:r w:rsidR="00643C36" w:rsidRPr="008068AC">
        <w:rPr>
          <w:rFonts w:ascii="Times New Roman" w:eastAsia="Times New Roman" w:hAnsi="Times New Roman" w:cs="Times New Roman"/>
          <w:lang w:eastAsia="es-ES"/>
        </w:rPr>
        <w:t xml:space="preserve">,” adopted by the Permanent Council on </w:t>
      </w:r>
      <w:r w:rsidR="00B24B39" w:rsidRPr="008068AC">
        <w:rPr>
          <w:rFonts w:ascii="Times New Roman" w:eastAsia="Times New Roman" w:hAnsi="Times New Roman" w:cs="Times New Roman"/>
          <w:lang w:eastAsia="es-ES"/>
        </w:rPr>
        <w:t>May 31, 2023</w:t>
      </w:r>
      <w:r w:rsidR="00643C36" w:rsidRPr="008068AC">
        <w:rPr>
          <w:rFonts w:ascii="Times New Roman" w:eastAsia="Times New Roman" w:hAnsi="Times New Roman" w:cs="Times New Roman"/>
          <w:lang w:eastAsia="es-ES"/>
        </w:rPr>
        <w:t>.</w:t>
      </w:r>
      <w:r w:rsidR="00C0529A" w:rsidRPr="00C6282B">
        <w:rPr>
          <w:rStyle w:val="FootnoteReference"/>
          <w:rFonts w:ascii="Times New Roman" w:eastAsia="Times New Roman" w:hAnsi="Times New Roman"/>
          <w:u w:val="single"/>
        </w:rPr>
        <w:footnoteReference w:id="4"/>
      </w:r>
      <w:r w:rsidR="004C7114" w:rsidRPr="008068AC">
        <w:rPr>
          <w:rFonts w:ascii="Times New Roman" w:eastAsia="Times New Roman" w:hAnsi="Times New Roman" w:cs="Times New Roman"/>
          <w:vertAlign w:val="superscript"/>
          <w:lang w:eastAsia="es-ES"/>
        </w:rPr>
        <w:t xml:space="preserve">/ </w:t>
      </w:r>
      <w:r w:rsidR="00CC19FE" w:rsidRPr="00C6282B">
        <w:rPr>
          <w:rStyle w:val="FootnoteReference"/>
          <w:rFonts w:ascii="Times New Roman" w:eastAsia="Times New Roman" w:hAnsi="Times New Roman"/>
          <w:u w:val="single"/>
        </w:rPr>
        <w:footnoteReference w:id="5"/>
      </w:r>
      <w:r w:rsidR="00A07974" w:rsidRPr="008068AC">
        <w:rPr>
          <w:rFonts w:ascii="Times New Roman" w:eastAsia="Times New Roman" w:hAnsi="Times New Roman" w:cs="Times New Roman"/>
          <w:vertAlign w:val="superscript"/>
          <w:lang w:eastAsia="es-ES"/>
        </w:rPr>
        <w:t>/</w:t>
      </w:r>
      <w:r w:rsidR="00643C36" w:rsidRPr="008068AC">
        <w:rPr>
          <w:rFonts w:ascii="Times New Roman" w:eastAsia="Times New Roman" w:hAnsi="Times New Roman" w:cs="Times New Roman"/>
          <w:vertAlign w:val="superscript"/>
          <w:lang w:eastAsia="es-ES"/>
        </w:rPr>
        <w:t xml:space="preserve"> </w:t>
      </w:r>
      <w:r w:rsidR="00D44D77">
        <w:rPr>
          <w:rFonts w:ascii="Times New Roman" w:eastAsia="Times New Roman" w:hAnsi="Times New Roman" w:cs="Times New Roman"/>
          <w:lang w:eastAsia="es-ES"/>
        </w:rPr>
        <w:t xml:space="preserve"> </w:t>
      </w:r>
    </w:p>
    <w:p w14:paraId="72DB2FA0" w14:textId="0482C8A0" w:rsidR="003B06A6" w:rsidRPr="008068AC" w:rsidRDefault="003B06A6" w:rsidP="008068AC">
      <w:pPr>
        <w:spacing w:after="0" w:line="240" w:lineRule="auto"/>
        <w:ind w:firstLine="720"/>
        <w:jc w:val="both"/>
        <w:rPr>
          <w:rFonts w:ascii="Times New Roman" w:eastAsia="Times New Roman" w:hAnsi="Times New Roman" w:cs="Times New Roman"/>
          <w:lang w:eastAsia="es-ES"/>
        </w:rPr>
      </w:pPr>
    </w:p>
    <w:p w14:paraId="7AE4335A" w14:textId="6E2FEBBF" w:rsidR="00037A9C" w:rsidRPr="008068AC" w:rsidRDefault="00037A9C" w:rsidP="008068AC">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Arial Unicode MS" w:hAnsi="Times New Roman" w:cs="Times New Roman"/>
        </w:rPr>
      </w:pPr>
      <w:r w:rsidRPr="008068AC">
        <w:rPr>
          <w:rFonts w:ascii="Times New Roman" w:eastAsia="MS Mincho" w:hAnsi="Times New Roman" w:cs="Times New Roman"/>
        </w:rPr>
        <w:tab/>
      </w:r>
      <w:r w:rsidR="00866146" w:rsidRPr="008068AC">
        <w:rPr>
          <w:rFonts w:ascii="Times New Roman" w:eastAsia="MS Mincho" w:hAnsi="Times New Roman" w:cs="Times New Roman"/>
        </w:rPr>
        <w:t>2</w:t>
      </w:r>
      <w:r w:rsidRPr="008068AC">
        <w:rPr>
          <w:rFonts w:ascii="Times New Roman" w:eastAsia="Arial Unicode MS" w:hAnsi="Times New Roman" w:cs="Times New Roman"/>
        </w:rPr>
        <w:t>.</w:t>
      </w:r>
      <w:r w:rsidRPr="008068AC">
        <w:rPr>
          <w:rFonts w:ascii="Times New Roman" w:eastAsia="Arial Unicode MS" w:hAnsi="Times New Roman" w:cs="Times New Roman"/>
        </w:rPr>
        <w:tab/>
        <w:t>To authorize the General Secretariat to utilize up to US$1,800,000 from the Indirect Cost Recovery Reserve Subfund (ICRRS) to finance the following projects, and to instruct the General Secretariat that resources from this appropriation that are not used for this purpose be reimbursed to ICRRS:</w:t>
      </w:r>
      <w:r w:rsidR="00FD50DA" w:rsidRPr="008068AC">
        <w:rPr>
          <w:rFonts w:ascii="Times New Roman" w:eastAsia="Arial Unicode MS" w:hAnsi="Times New Roman" w:cs="Times New Roman"/>
        </w:rPr>
        <w:t xml:space="preserve"> </w:t>
      </w:r>
      <w:r w:rsidR="00D44D77">
        <w:rPr>
          <w:rFonts w:ascii="Times New Roman" w:eastAsia="Arial Unicode MS" w:hAnsi="Times New Roman" w:cs="Times New Roman"/>
          <w:color w:val="000000"/>
        </w:rPr>
        <w:t xml:space="preserve"> </w:t>
      </w:r>
    </w:p>
    <w:p w14:paraId="1F9304CD" w14:textId="77777777" w:rsidR="00037A9C" w:rsidRPr="008068AC" w:rsidRDefault="00037A9C" w:rsidP="008068AC">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Arial Unicode MS" w:hAnsi="Times New Roman" w:cs="Times New Roman"/>
        </w:rPr>
      </w:pPr>
    </w:p>
    <w:p w14:paraId="662BDEBF" w14:textId="77777777" w:rsidR="00037A9C" w:rsidRDefault="00037A9C" w:rsidP="008068AC">
      <w:pPr>
        <w:widowControl w:val="0"/>
        <w:numPr>
          <w:ilvl w:val="1"/>
          <w:numId w:val="26"/>
        </w:numPr>
        <w:tabs>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Arial Unicode MS" w:hAnsi="Times New Roman" w:cs="Times New Roman"/>
        </w:rPr>
      </w:pPr>
      <w:bookmarkStart w:id="9" w:name="_Hlk135650078"/>
      <w:r w:rsidRPr="008068AC">
        <w:rPr>
          <w:rFonts w:ascii="Times New Roman" w:eastAsia="Arial Unicode MS" w:hAnsi="Times New Roman" w:cs="Times New Roman"/>
        </w:rPr>
        <w:t>up to US$ 1,000,000 to finance an external third-party review;</w:t>
      </w:r>
    </w:p>
    <w:p w14:paraId="3664CFA5" w14:textId="77777777" w:rsidR="00F774BA" w:rsidRPr="008068AC" w:rsidRDefault="00F774BA" w:rsidP="00F774BA">
      <w:pPr>
        <w:widowControl w:val="0"/>
        <w:tabs>
          <w:tab w:val="left" w:pos="2160"/>
          <w:tab w:val="left" w:pos="2880"/>
          <w:tab w:val="left" w:pos="3600"/>
          <w:tab w:val="left" w:pos="4320"/>
          <w:tab w:val="left" w:pos="5760"/>
          <w:tab w:val="left" w:pos="6480"/>
          <w:tab w:val="left" w:pos="7200"/>
          <w:tab w:val="left" w:pos="7920"/>
        </w:tabs>
        <w:suppressAutoHyphens/>
        <w:spacing w:after="0" w:line="240" w:lineRule="auto"/>
        <w:ind w:left="2160"/>
        <w:jc w:val="both"/>
        <w:rPr>
          <w:rFonts w:ascii="Times New Roman" w:eastAsia="Arial Unicode MS" w:hAnsi="Times New Roman" w:cs="Times New Roman"/>
        </w:rPr>
      </w:pPr>
    </w:p>
    <w:p w14:paraId="3C0D4105" w14:textId="77777777" w:rsidR="00037A9C" w:rsidRDefault="00037A9C" w:rsidP="008068AC">
      <w:pPr>
        <w:widowControl w:val="0"/>
        <w:numPr>
          <w:ilvl w:val="1"/>
          <w:numId w:val="26"/>
        </w:numPr>
        <w:tabs>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Arial Unicode MS" w:hAnsi="Times New Roman" w:cs="Times New Roman"/>
        </w:rPr>
      </w:pPr>
      <w:r w:rsidRPr="008068AC">
        <w:rPr>
          <w:rFonts w:ascii="Times New Roman" w:eastAsia="Arial Unicode MS" w:hAnsi="Times New Roman" w:cs="Times New Roman"/>
        </w:rPr>
        <w:t>up to US$ 300,000 to finance an external assessment of the EU Pillar Agreement;</w:t>
      </w:r>
    </w:p>
    <w:p w14:paraId="5DD200EB" w14:textId="77777777" w:rsidR="00F774BA" w:rsidRDefault="00F774BA" w:rsidP="00F774BA">
      <w:pPr>
        <w:pStyle w:val="ListParagraph"/>
        <w:rPr>
          <w:rFonts w:eastAsia="Arial Unicode MS"/>
        </w:rPr>
      </w:pPr>
    </w:p>
    <w:p w14:paraId="63842B6A" w14:textId="75875EEE" w:rsidR="00037A9C" w:rsidRPr="008068AC" w:rsidRDefault="00037A9C" w:rsidP="008068AC">
      <w:pPr>
        <w:widowControl w:val="0"/>
        <w:numPr>
          <w:ilvl w:val="1"/>
          <w:numId w:val="26"/>
        </w:numPr>
        <w:tabs>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Arial Unicode MS" w:hAnsi="Times New Roman" w:cs="Times New Roman"/>
        </w:rPr>
      </w:pPr>
      <w:r w:rsidRPr="008068AC">
        <w:rPr>
          <w:rFonts w:ascii="Times New Roman" w:eastAsia="Arial Unicode MS" w:hAnsi="Times New Roman" w:cs="Times New Roman"/>
        </w:rPr>
        <w:t>up to US$ 500,000 to</w:t>
      </w:r>
      <w:r w:rsidRPr="008068AC">
        <w:rPr>
          <w:rFonts w:ascii="Times New Roman" w:hAnsi="Times New Roman" w:cs="Times New Roman"/>
        </w:rPr>
        <w:t xml:space="preserve"> </w:t>
      </w:r>
      <w:r w:rsidRPr="008068AC">
        <w:rPr>
          <w:rFonts w:ascii="Times New Roman" w:eastAsia="Arial Unicode MS" w:hAnsi="Times New Roman" w:cs="Times New Roman"/>
        </w:rPr>
        <w:t>finance Enhanced Program Management Oversight, in accordance with parameters to be approved by the Committee on Administrative and Budgetary Affairs (CAAP).</w:t>
      </w:r>
      <w:bookmarkEnd w:id="9"/>
    </w:p>
    <w:p w14:paraId="7682F51F" w14:textId="77777777" w:rsidR="00D15B5C" w:rsidRPr="008068AC" w:rsidRDefault="00D15B5C" w:rsidP="008068AC">
      <w:pPr>
        <w:tabs>
          <w:tab w:val="left" w:pos="720"/>
          <w:tab w:val="left" w:pos="1440"/>
        </w:tabs>
        <w:suppressAutoHyphens/>
        <w:spacing w:after="0" w:line="240" w:lineRule="auto"/>
        <w:jc w:val="both"/>
        <w:rPr>
          <w:rFonts w:ascii="Times New Roman" w:eastAsia="MS Mincho" w:hAnsi="Times New Roman" w:cs="Times New Roman"/>
          <w:color w:val="000000"/>
        </w:rPr>
      </w:pPr>
    </w:p>
    <w:p w14:paraId="6A847CFA" w14:textId="5D1AD9B5" w:rsidR="00D15B5C" w:rsidRPr="008068AC" w:rsidRDefault="00D15B5C" w:rsidP="008068AC">
      <w:pPr>
        <w:tabs>
          <w:tab w:val="left" w:pos="720"/>
          <w:tab w:val="left" w:pos="1440"/>
        </w:tabs>
        <w:suppressAutoHyphens/>
        <w:spacing w:after="0" w:line="240" w:lineRule="auto"/>
        <w:jc w:val="both"/>
        <w:rPr>
          <w:rFonts w:ascii="Times New Roman" w:eastAsia="MS Mincho" w:hAnsi="Times New Roman" w:cs="Times New Roman"/>
          <w:color w:val="000000"/>
        </w:rPr>
      </w:pPr>
      <w:r w:rsidRPr="008068AC">
        <w:rPr>
          <w:rFonts w:ascii="Times New Roman" w:eastAsia="MS Mincho" w:hAnsi="Times New Roman" w:cs="Times New Roman"/>
          <w:color w:val="000000"/>
        </w:rPr>
        <w:tab/>
        <w:t>3.</w:t>
      </w:r>
      <w:r w:rsidRPr="008068AC">
        <w:rPr>
          <w:rFonts w:ascii="Times New Roman" w:eastAsia="MS Mincho" w:hAnsi="Times New Roman" w:cs="Times New Roman"/>
          <w:color w:val="000000"/>
        </w:rPr>
        <w:tab/>
      </w:r>
      <w:r w:rsidRPr="008068AC">
        <w:rPr>
          <w:rFonts w:ascii="Times New Roman" w:eastAsia="Calibri" w:hAnsi="Times New Roman" w:cs="Times New Roman"/>
        </w:rPr>
        <w:t xml:space="preserve">The funds from the ICRRS approved </w:t>
      </w:r>
      <w:r w:rsidR="00620E83" w:rsidRPr="008068AC">
        <w:rPr>
          <w:rFonts w:ascii="Times New Roman" w:eastAsia="Calibri" w:hAnsi="Times New Roman" w:cs="Times New Roman"/>
        </w:rPr>
        <w:t>to finance the projects in 2 above,</w:t>
      </w:r>
      <w:r w:rsidRPr="008068AC">
        <w:rPr>
          <w:rFonts w:ascii="Times New Roman" w:eastAsia="Calibri" w:hAnsi="Times New Roman" w:cs="Times New Roman"/>
        </w:rPr>
        <w:t xml:space="preserve"> should be made available for immediate use.</w:t>
      </w:r>
      <w:r w:rsidR="00B07D25" w:rsidRPr="008068AC">
        <w:rPr>
          <w:rFonts w:ascii="Times New Roman" w:eastAsia="Calibri" w:hAnsi="Times New Roman" w:cs="Times New Roman"/>
        </w:rPr>
        <w:t xml:space="preserve"> </w:t>
      </w:r>
      <w:r w:rsidR="00D44D77">
        <w:rPr>
          <w:rFonts w:ascii="Times New Roman" w:eastAsia="Arial Unicode MS" w:hAnsi="Times New Roman" w:cs="Times New Roman"/>
          <w:color w:val="000000"/>
        </w:rPr>
        <w:t xml:space="preserve"> </w:t>
      </w:r>
    </w:p>
    <w:p w14:paraId="5CC0AE51" w14:textId="77777777" w:rsidR="00211ECF" w:rsidRPr="008068AC" w:rsidRDefault="00211ECF" w:rsidP="008068AC">
      <w:pPr>
        <w:suppressAutoHyphens/>
        <w:spacing w:after="0" w:line="240" w:lineRule="auto"/>
        <w:jc w:val="both"/>
        <w:rPr>
          <w:rFonts w:ascii="Times New Roman" w:eastAsia="Calibri" w:hAnsi="Times New Roman" w:cs="Times New Roman"/>
          <w:color w:val="000000"/>
          <w:lang w:eastAsia="es-ES_tradnl"/>
        </w:rPr>
      </w:pPr>
    </w:p>
    <w:p w14:paraId="5E409825" w14:textId="416F5B27" w:rsidR="00415458" w:rsidRPr="008068AC" w:rsidRDefault="00500C08" w:rsidP="008068AC">
      <w:pPr>
        <w:suppressAutoHyphens/>
        <w:spacing w:after="0" w:line="240" w:lineRule="auto"/>
        <w:jc w:val="both"/>
        <w:rPr>
          <w:rFonts w:ascii="Times New Roman" w:eastAsia="Calibri" w:hAnsi="Times New Roman" w:cs="Times New Roman"/>
          <w:color w:val="000000"/>
          <w:lang w:eastAsia="es-ES_tradnl"/>
        </w:rPr>
      </w:pPr>
      <w:r w:rsidRPr="008068AC">
        <w:rPr>
          <w:rFonts w:ascii="Times New Roman" w:eastAsia="Calibri" w:hAnsi="Times New Roman" w:cs="Times New Roman"/>
          <w:color w:val="000000"/>
          <w:lang w:eastAsia="es-ES_tradnl"/>
        </w:rPr>
        <w:tab/>
        <w:t>4.</w:t>
      </w:r>
      <w:r w:rsidRPr="008068AC">
        <w:rPr>
          <w:rFonts w:ascii="Times New Roman" w:eastAsia="Calibri" w:hAnsi="Times New Roman" w:cs="Times New Roman"/>
          <w:color w:val="000000"/>
          <w:lang w:eastAsia="es-ES_tradnl"/>
        </w:rPr>
        <w:tab/>
        <w:t>To request General Secretariat to report to the Permanent Council, through the CAAP, on a quarterly basis, a detailed report on implementation of the expenditures from the ICCRS itemized in number 2 continuing until all the projects are completed.</w:t>
      </w:r>
      <w:r w:rsidR="00256199" w:rsidRPr="008068AC">
        <w:rPr>
          <w:rFonts w:ascii="Times New Roman" w:eastAsia="Calibri" w:hAnsi="Times New Roman" w:cs="Times New Roman"/>
          <w:color w:val="000000"/>
          <w:lang w:eastAsia="es-ES_tradnl"/>
        </w:rPr>
        <w:t xml:space="preserve"> </w:t>
      </w:r>
      <w:r w:rsidR="00D44D77">
        <w:rPr>
          <w:rFonts w:ascii="Times New Roman" w:eastAsia="Calibri" w:hAnsi="Times New Roman" w:cs="Times New Roman"/>
          <w:color w:val="000000"/>
          <w:lang w:eastAsia="es-ES_tradnl"/>
        </w:rPr>
        <w:t xml:space="preserve"> </w:t>
      </w:r>
    </w:p>
    <w:p w14:paraId="227C6DD7" w14:textId="115AD63B" w:rsidR="00A63DF2" w:rsidRPr="008068AC" w:rsidRDefault="00A63DF2" w:rsidP="008068AC">
      <w:pPr>
        <w:spacing w:after="0" w:line="240" w:lineRule="auto"/>
        <w:rPr>
          <w:rFonts w:ascii="Times New Roman" w:eastAsia="Calibri" w:hAnsi="Times New Roman" w:cs="Times New Roman"/>
          <w:color w:val="000000"/>
          <w:u w:val="single"/>
        </w:rPr>
      </w:pPr>
      <w:bookmarkStart w:id="10" w:name="_Toc14803674"/>
    </w:p>
    <w:p w14:paraId="66EC34B0" w14:textId="1E24AD8D" w:rsidR="00211ECF" w:rsidRPr="0094197B" w:rsidRDefault="00211ECF" w:rsidP="00B833E4">
      <w:pPr>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Calibri" w:hAnsi="Times New Roman" w:cs="Times New Roman"/>
          <w:color w:val="000000"/>
          <w:u w:val="single"/>
        </w:rPr>
      </w:pPr>
      <w:r w:rsidRPr="0094197B">
        <w:rPr>
          <w:rFonts w:ascii="Times New Roman" w:eastAsia="Calibri" w:hAnsi="Times New Roman" w:cs="Times New Roman"/>
          <w:color w:val="000000"/>
          <w:u w:val="single"/>
        </w:rPr>
        <w:t>BUDGET APPROPRIATIONS</w:t>
      </w:r>
      <w:bookmarkEnd w:id="10"/>
    </w:p>
    <w:p w14:paraId="0EAE3DED" w14:textId="77777777" w:rsidR="00211ECF" w:rsidRPr="0094197B" w:rsidRDefault="00211ECF" w:rsidP="00B833E4">
      <w:pPr>
        <w:suppressAutoHyphens/>
        <w:spacing w:after="0" w:line="240" w:lineRule="auto"/>
        <w:jc w:val="both"/>
        <w:outlineLvl w:val="0"/>
        <w:rPr>
          <w:rFonts w:ascii="Times New Roman" w:eastAsia="Times New Roman" w:hAnsi="Times New Roman" w:cs="Times New Roman"/>
          <w:color w:val="000000"/>
          <w:lang w:eastAsia="es-ES"/>
        </w:rPr>
      </w:pPr>
    </w:p>
    <w:p w14:paraId="4D8A557C" w14:textId="627148B6" w:rsidR="00211ECF" w:rsidRPr="0094197B" w:rsidRDefault="00211ECF" w:rsidP="00B833E4">
      <w:pPr>
        <w:numPr>
          <w:ilvl w:val="0"/>
          <w:numId w:val="7"/>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To approve and authorize the program-budget of the Organization for the fiscal year from January 1 to December 31, 202</w:t>
      </w:r>
      <w:r w:rsidR="0095531D" w:rsidRPr="0094197B">
        <w:rPr>
          <w:rFonts w:ascii="Times New Roman" w:eastAsia="Calibri" w:hAnsi="Times New Roman" w:cs="Times New Roman"/>
          <w:color w:val="000000"/>
        </w:rPr>
        <w:t>4</w:t>
      </w:r>
      <w:r w:rsidRPr="0094197B">
        <w:rPr>
          <w:rFonts w:ascii="Times New Roman" w:eastAsia="Calibri" w:hAnsi="Times New Roman" w:cs="Times New Roman"/>
          <w:color w:val="000000"/>
        </w:rPr>
        <w:t xml:space="preserve">, financed by funds not to exceed: </w:t>
      </w:r>
      <w:r w:rsidR="00D44D77">
        <w:rPr>
          <w:rFonts w:ascii="Times New Roman" w:eastAsia="Arial Unicode MS" w:hAnsi="Times New Roman" w:cs="Times New Roman"/>
          <w:color w:val="000000"/>
        </w:rPr>
        <w:t xml:space="preserve"> </w:t>
      </w:r>
      <w:r w:rsidR="004D1B42" w:rsidRPr="0094197B">
        <w:rPr>
          <w:rFonts w:ascii="Times New Roman" w:eastAsia="Arial Unicode MS" w:hAnsi="Times New Roman" w:cs="Times New Roman"/>
          <w:color w:val="000000"/>
        </w:rPr>
        <w:t xml:space="preserve">  </w:t>
      </w:r>
      <w:r w:rsidRPr="0094197B">
        <w:rPr>
          <w:rFonts w:ascii="Times New Roman" w:eastAsia="Arial Unicode MS" w:hAnsi="Times New Roman" w:cs="Times New Roman"/>
          <w:b/>
          <w:bCs/>
          <w:color w:val="000000"/>
        </w:rPr>
        <w:t xml:space="preserve">  </w:t>
      </w:r>
    </w:p>
    <w:p w14:paraId="4EFE4C37"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lang w:eastAsia="es-ES"/>
        </w:rPr>
      </w:pPr>
    </w:p>
    <w:p w14:paraId="0CBEAF7A" w14:textId="4AACD222" w:rsidR="00211ECF" w:rsidRPr="005B6C96" w:rsidRDefault="00211ECF" w:rsidP="00B833E4">
      <w:pPr>
        <w:numPr>
          <w:ilvl w:val="1"/>
          <w:numId w:val="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0"/>
        <w:jc w:val="both"/>
        <w:rPr>
          <w:rFonts w:ascii="Times New Roman" w:eastAsia="Arial Unicode MS" w:hAnsi="Times New Roman" w:cs="Times New Roman"/>
          <w:color w:val="000000"/>
          <w:lang w:eastAsia="es-ES"/>
        </w:rPr>
      </w:pPr>
      <w:r w:rsidRPr="0094197B">
        <w:rPr>
          <w:rFonts w:ascii="Times New Roman" w:eastAsia="Arial Unicode MS" w:hAnsi="Times New Roman" w:cs="Times New Roman"/>
          <w:color w:val="000000"/>
        </w:rPr>
        <w:t>Regular Fund (RF)</w:t>
      </w:r>
      <w:r w:rsidRPr="0094197B">
        <w:rPr>
          <w:rFonts w:ascii="Times New Roman" w:eastAsia="Calibri" w:hAnsi="Times New Roman" w:cs="Times New Roman"/>
        </w:rPr>
        <w:tab/>
      </w:r>
      <w:r w:rsidRPr="0094197B">
        <w:rPr>
          <w:rFonts w:ascii="Times New Roman" w:eastAsia="Calibri" w:hAnsi="Times New Roman" w:cs="Times New Roman"/>
        </w:rPr>
        <w:tab/>
      </w:r>
      <w:r w:rsidRPr="0094197B">
        <w:rPr>
          <w:rFonts w:ascii="Times New Roman" w:eastAsia="Calibri" w:hAnsi="Times New Roman" w:cs="Times New Roman"/>
        </w:rPr>
        <w:tab/>
      </w:r>
      <w:r w:rsidRPr="0094197B">
        <w:rPr>
          <w:rFonts w:ascii="Times New Roman" w:eastAsia="Calibri" w:hAnsi="Times New Roman" w:cs="Times New Roman"/>
        </w:rPr>
        <w:tab/>
      </w:r>
      <w:r w:rsidRPr="0094197B">
        <w:rPr>
          <w:rFonts w:ascii="Times New Roman" w:eastAsia="Times New Roman" w:hAnsi="Times New Roman" w:cs="Times New Roman"/>
          <w:color w:val="000000"/>
        </w:rPr>
        <w:t xml:space="preserve"> </w:t>
      </w:r>
      <w:r w:rsidR="00BD4DB8" w:rsidRPr="005B6C96">
        <w:rPr>
          <w:rFonts w:ascii="Times New Roman" w:eastAsia="Times New Roman" w:hAnsi="Times New Roman" w:cs="Times New Roman"/>
          <w:color w:val="000000"/>
        </w:rPr>
        <w:t>US$</w:t>
      </w:r>
      <w:r w:rsidR="00E463F2" w:rsidRPr="005B6C96">
        <w:rPr>
          <w:rFonts w:ascii="Times New Roman" w:eastAsia="Times New Roman" w:hAnsi="Times New Roman" w:cs="Times New Roman"/>
          <w:color w:val="000000"/>
        </w:rPr>
        <w:t>90,403,700</w:t>
      </w:r>
    </w:p>
    <w:p w14:paraId="0A5E9877" w14:textId="63063299" w:rsidR="00211ECF" w:rsidRPr="005B6C96" w:rsidRDefault="00211ECF" w:rsidP="00B833E4">
      <w:pPr>
        <w:numPr>
          <w:ilvl w:val="1"/>
          <w:numId w:val="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0"/>
        <w:jc w:val="both"/>
        <w:rPr>
          <w:rFonts w:ascii="Times New Roman" w:eastAsia="Times New Roman" w:hAnsi="Times New Roman" w:cs="Times New Roman"/>
        </w:rPr>
      </w:pPr>
      <w:r w:rsidRPr="005B6C96">
        <w:rPr>
          <w:rFonts w:ascii="Times New Roman" w:eastAsia="Arial Unicode MS" w:hAnsi="Times New Roman" w:cs="Times New Roman"/>
          <w:color w:val="000000"/>
        </w:rPr>
        <w:t xml:space="preserve">Indirect Cost Recovery (ICR) </w:t>
      </w:r>
      <w:r w:rsidRPr="005B6C96">
        <w:rPr>
          <w:rFonts w:ascii="Times New Roman" w:eastAsia="Calibri" w:hAnsi="Times New Roman" w:cs="Times New Roman"/>
        </w:rPr>
        <w:tab/>
      </w:r>
      <w:r w:rsidRPr="005B6C96">
        <w:rPr>
          <w:rFonts w:ascii="Times New Roman" w:eastAsia="Calibri" w:hAnsi="Times New Roman" w:cs="Times New Roman"/>
        </w:rPr>
        <w:tab/>
      </w:r>
      <w:r w:rsidRPr="005B6C96">
        <w:rPr>
          <w:rFonts w:ascii="Times New Roman" w:eastAsia="Calibri" w:hAnsi="Times New Roman" w:cs="Times New Roman"/>
        </w:rPr>
        <w:tab/>
      </w:r>
      <w:r w:rsidRPr="005B6C96">
        <w:rPr>
          <w:rFonts w:ascii="Times New Roman" w:eastAsia="Times New Roman" w:hAnsi="Times New Roman" w:cs="Times New Roman"/>
          <w:color w:val="D13438"/>
        </w:rPr>
        <w:t xml:space="preserve"> </w:t>
      </w:r>
      <w:r w:rsidR="00BD4DB8" w:rsidRPr="005B6C96">
        <w:rPr>
          <w:rFonts w:ascii="Times New Roman" w:eastAsia="Times New Roman" w:hAnsi="Times New Roman" w:cs="Times New Roman"/>
          <w:color w:val="000000"/>
        </w:rPr>
        <w:t>US$</w:t>
      </w:r>
      <w:r w:rsidR="00E463F2" w:rsidRPr="005B6C96">
        <w:rPr>
          <w:rFonts w:ascii="Times New Roman" w:eastAsia="Times New Roman" w:hAnsi="Times New Roman" w:cs="Times New Roman"/>
          <w:color w:val="000000"/>
        </w:rPr>
        <w:t xml:space="preserve"> </w:t>
      </w:r>
      <w:r w:rsidR="0095531D" w:rsidRPr="005B6C96">
        <w:rPr>
          <w:rFonts w:ascii="Times New Roman" w:eastAsia="Times New Roman" w:hAnsi="Times New Roman" w:cs="Times New Roman"/>
          <w:color w:val="000000"/>
        </w:rPr>
        <w:t>6,941,000</w:t>
      </w:r>
    </w:p>
    <w:p w14:paraId="6A0BC919" w14:textId="77777777" w:rsidR="00211ECF" w:rsidRPr="005B6C96" w:rsidRDefault="00211ECF" w:rsidP="00B833E4">
      <w:pPr>
        <w:suppressAutoHyphens/>
        <w:spacing w:after="0" w:line="240" w:lineRule="auto"/>
        <w:jc w:val="both"/>
        <w:rPr>
          <w:rFonts w:ascii="Times New Roman" w:eastAsia="Times New Roman" w:hAnsi="Times New Roman" w:cs="Times New Roman"/>
          <w:color w:val="000000"/>
          <w:lang w:eastAsia="es-ES"/>
        </w:rPr>
      </w:pPr>
    </w:p>
    <w:p w14:paraId="612EA2F1" w14:textId="131F0C2E" w:rsidR="00211ECF" w:rsidRPr="005B6C96" w:rsidRDefault="00211ECF" w:rsidP="00B833E4">
      <w:pPr>
        <w:numPr>
          <w:ilvl w:val="0"/>
          <w:numId w:val="7"/>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Times New Roman" w:hAnsi="Times New Roman" w:cs="Times New Roman"/>
          <w:color w:val="000000"/>
        </w:rPr>
      </w:pPr>
      <w:r w:rsidRPr="005B6C96">
        <w:rPr>
          <w:rFonts w:ascii="Times New Roman" w:eastAsia="Calibri" w:hAnsi="Times New Roman" w:cs="Times New Roman"/>
          <w:color w:val="000000"/>
        </w:rPr>
        <w:t>To approve the appropriation levels for the Regular Fund and ICR, by chapter and subprograms, with the recommendations, instructions, or mandates detailed below:</w:t>
      </w:r>
      <w:r w:rsidR="00717D05" w:rsidRPr="005B6C96">
        <w:rPr>
          <w:rFonts w:ascii="Times New Roman" w:eastAsia="Calibri" w:hAnsi="Times New Roman" w:cs="Times New Roman"/>
          <w:color w:val="000000"/>
        </w:rPr>
        <w:t xml:space="preserve"> </w:t>
      </w:r>
      <w:r w:rsidR="00D44D77">
        <w:rPr>
          <w:rFonts w:ascii="Times New Roman" w:eastAsia="Arial Unicode MS" w:hAnsi="Times New Roman" w:cs="Times New Roman"/>
          <w:color w:val="000000"/>
        </w:rPr>
        <w:t xml:space="preserve"> </w:t>
      </w:r>
      <w:r w:rsidR="00717D05" w:rsidRPr="005B6C96">
        <w:rPr>
          <w:rFonts w:ascii="Times New Roman" w:eastAsia="Arial Unicode MS" w:hAnsi="Times New Roman" w:cs="Times New Roman"/>
          <w:color w:val="000000"/>
        </w:rPr>
        <w:t xml:space="preserve">  </w:t>
      </w:r>
    </w:p>
    <w:p w14:paraId="552DCFBE" w14:textId="77777777" w:rsidR="00211ECF" w:rsidRDefault="00211ECF" w:rsidP="00B833E4">
      <w:pPr>
        <w:suppressAutoHyphens/>
        <w:spacing w:after="0" w:line="360" w:lineRule="auto"/>
        <w:jc w:val="both"/>
        <w:rPr>
          <w:rFonts w:ascii="Times New Roman" w:eastAsia="Times New Roman" w:hAnsi="Times New Roman" w:cs="Times New Roman"/>
          <w:color w:val="000000"/>
        </w:rPr>
      </w:pPr>
    </w:p>
    <w:p w14:paraId="7756DCE8" w14:textId="77777777" w:rsidR="00A7644B" w:rsidRPr="0094197B" w:rsidRDefault="00A7644B" w:rsidP="00B833E4">
      <w:pPr>
        <w:suppressAutoHyphens/>
        <w:spacing w:after="0" w:line="360" w:lineRule="auto"/>
        <w:jc w:val="both"/>
        <w:rPr>
          <w:rFonts w:ascii="Times New Roman" w:eastAsia="Times New Roman" w:hAnsi="Times New Roman" w:cs="Times New Roman"/>
          <w:color w:val="000000"/>
        </w:rPr>
      </w:pPr>
    </w:p>
    <w:tbl>
      <w:tblPr>
        <w:tblW w:w="8599" w:type="dxa"/>
        <w:tblInd w:w="90" w:type="dxa"/>
        <w:tblLook w:val="0000" w:firstRow="0" w:lastRow="0" w:firstColumn="0" w:lastColumn="0" w:noHBand="0" w:noVBand="0"/>
      </w:tblPr>
      <w:tblGrid>
        <w:gridCol w:w="694"/>
        <w:gridCol w:w="5595"/>
        <w:gridCol w:w="1155"/>
        <w:gridCol w:w="1155"/>
      </w:tblGrid>
      <w:tr w:rsidR="0042359A" w14:paraId="6D6EF7B9" w14:textId="77777777" w:rsidTr="0042359A">
        <w:trPr>
          <w:trHeight w:val="255"/>
        </w:trPr>
        <w:tc>
          <w:tcPr>
            <w:tcW w:w="0" w:type="auto"/>
            <w:tcBorders>
              <w:top w:val="nil"/>
              <w:left w:val="nil"/>
              <w:bottom w:val="nil"/>
              <w:right w:val="nil"/>
            </w:tcBorders>
          </w:tcPr>
          <w:p w14:paraId="72810955"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5B4FFFC2"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27139550" w14:textId="77777777" w:rsidR="0042359A" w:rsidRDefault="0042359A" w:rsidP="00DC377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RF</w:t>
            </w:r>
          </w:p>
        </w:tc>
        <w:tc>
          <w:tcPr>
            <w:tcW w:w="0" w:type="auto"/>
            <w:tcBorders>
              <w:top w:val="nil"/>
              <w:left w:val="nil"/>
              <w:bottom w:val="nil"/>
              <w:right w:val="nil"/>
            </w:tcBorders>
          </w:tcPr>
          <w:p w14:paraId="3553DDC1" w14:textId="77777777" w:rsidR="0042359A" w:rsidRDefault="0042359A" w:rsidP="00DC377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ICR</w:t>
            </w:r>
          </w:p>
        </w:tc>
      </w:tr>
      <w:tr w:rsidR="0042359A" w14:paraId="2E2AF7E7" w14:textId="77777777" w:rsidTr="0042359A">
        <w:trPr>
          <w:trHeight w:val="20"/>
        </w:trPr>
        <w:tc>
          <w:tcPr>
            <w:tcW w:w="0" w:type="auto"/>
            <w:tcBorders>
              <w:top w:val="nil"/>
              <w:left w:val="nil"/>
              <w:bottom w:val="nil"/>
              <w:right w:val="nil"/>
            </w:tcBorders>
          </w:tcPr>
          <w:p w14:paraId="55226067"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22D93459"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01BA0783" w14:textId="77777777" w:rsidR="0042359A" w:rsidRDefault="0042359A" w:rsidP="00DC377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(US$1,000)</w:t>
            </w:r>
          </w:p>
        </w:tc>
        <w:tc>
          <w:tcPr>
            <w:tcW w:w="0" w:type="auto"/>
            <w:tcBorders>
              <w:top w:val="nil"/>
              <w:left w:val="nil"/>
              <w:bottom w:val="nil"/>
              <w:right w:val="nil"/>
            </w:tcBorders>
          </w:tcPr>
          <w:p w14:paraId="58BEE383" w14:textId="77777777" w:rsidR="0042359A" w:rsidRDefault="0042359A" w:rsidP="00DC377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(US$1,000)</w:t>
            </w:r>
          </w:p>
        </w:tc>
      </w:tr>
      <w:tr w:rsidR="0042359A" w14:paraId="7247C2FB" w14:textId="77777777" w:rsidTr="0042359A">
        <w:trPr>
          <w:trHeight w:val="20"/>
        </w:trPr>
        <w:tc>
          <w:tcPr>
            <w:tcW w:w="0" w:type="auto"/>
            <w:gridSpan w:val="3"/>
            <w:tcBorders>
              <w:top w:val="nil"/>
              <w:left w:val="nil"/>
              <w:bottom w:val="nil"/>
              <w:right w:val="nil"/>
            </w:tcBorders>
          </w:tcPr>
          <w:p w14:paraId="41752532"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1 - Office of the Secretary General</w:t>
            </w:r>
          </w:p>
        </w:tc>
        <w:tc>
          <w:tcPr>
            <w:tcW w:w="0" w:type="auto"/>
            <w:tcBorders>
              <w:top w:val="nil"/>
              <w:left w:val="nil"/>
              <w:bottom w:val="nil"/>
              <w:right w:val="nil"/>
            </w:tcBorders>
          </w:tcPr>
          <w:p w14:paraId="4620C58E"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r>
      <w:tr w:rsidR="0042359A" w14:paraId="4774022F" w14:textId="77777777" w:rsidTr="0042359A">
        <w:trPr>
          <w:trHeight w:val="20"/>
        </w:trPr>
        <w:tc>
          <w:tcPr>
            <w:tcW w:w="0" w:type="auto"/>
            <w:tcBorders>
              <w:top w:val="nil"/>
              <w:left w:val="nil"/>
              <w:bottom w:val="nil"/>
              <w:right w:val="nil"/>
            </w:tcBorders>
          </w:tcPr>
          <w:p w14:paraId="461014B0"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14A</w:t>
            </w:r>
          </w:p>
        </w:tc>
        <w:tc>
          <w:tcPr>
            <w:tcW w:w="0" w:type="auto"/>
            <w:tcBorders>
              <w:top w:val="nil"/>
              <w:left w:val="nil"/>
              <w:bottom w:val="nil"/>
              <w:right w:val="nil"/>
            </w:tcBorders>
          </w:tcPr>
          <w:p w14:paraId="71F6875D"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Office of the Secretary General</w:t>
            </w:r>
          </w:p>
        </w:tc>
        <w:tc>
          <w:tcPr>
            <w:tcW w:w="0" w:type="auto"/>
            <w:tcBorders>
              <w:top w:val="nil"/>
              <w:left w:val="nil"/>
              <w:bottom w:val="nil"/>
              <w:right w:val="nil"/>
            </w:tcBorders>
          </w:tcPr>
          <w:p w14:paraId="19B3FC6A"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2,211.2</w:t>
            </w:r>
          </w:p>
        </w:tc>
        <w:tc>
          <w:tcPr>
            <w:tcW w:w="0" w:type="auto"/>
            <w:tcBorders>
              <w:top w:val="nil"/>
              <w:left w:val="nil"/>
              <w:bottom w:val="nil"/>
              <w:right w:val="nil"/>
            </w:tcBorders>
          </w:tcPr>
          <w:p w14:paraId="28E72B4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41.1</w:t>
            </w:r>
          </w:p>
        </w:tc>
      </w:tr>
      <w:tr w:rsidR="0042359A" w14:paraId="0BFB2D03" w14:textId="77777777" w:rsidTr="0042359A">
        <w:trPr>
          <w:trHeight w:val="20"/>
        </w:trPr>
        <w:tc>
          <w:tcPr>
            <w:tcW w:w="0" w:type="auto"/>
            <w:tcBorders>
              <w:top w:val="nil"/>
              <w:left w:val="nil"/>
              <w:bottom w:val="nil"/>
              <w:right w:val="nil"/>
            </w:tcBorders>
          </w:tcPr>
          <w:p w14:paraId="4884922D"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14B</w:t>
            </w:r>
          </w:p>
        </w:tc>
        <w:tc>
          <w:tcPr>
            <w:tcW w:w="0" w:type="auto"/>
            <w:tcBorders>
              <w:top w:val="nil"/>
              <w:left w:val="nil"/>
              <w:bottom w:val="nil"/>
              <w:right w:val="nil"/>
            </w:tcBorders>
          </w:tcPr>
          <w:p w14:paraId="20E89EAB"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Office of Protocol</w:t>
            </w:r>
          </w:p>
        </w:tc>
        <w:tc>
          <w:tcPr>
            <w:tcW w:w="0" w:type="auto"/>
            <w:tcBorders>
              <w:top w:val="nil"/>
              <w:left w:val="nil"/>
              <w:bottom w:val="nil"/>
              <w:right w:val="nil"/>
            </w:tcBorders>
          </w:tcPr>
          <w:p w14:paraId="171BC33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629.2</w:t>
            </w:r>
          </w:p>
        </w:tc>
        <w:tc>
          <w:tcPr>
            <w:tcW w:w="0" w:type="auto"/>
            <w:tcBorders>
              <w:top w:val="nil"/>
              <w:left w:val="nil"/>
              <w:bottom w:val="single" w:sz="12" w:space="0" w:color="auto"/>
              <w:right w:val="nil"/>
            </w:tcBorders>
          </w:tcPr>
          <w:p w14:paraId="1F1BE3B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57318BF5" w14:textId="77777777" w:rsidTr="0042359A">
        <w:trPr>
          <w:trHeight w:val="20"/>
        </w:trPr>
        <w:tc>
          <w:tcPr>
            <w:tcW w:w="0" w:type="auto"/>
            <w:gridSpan w:val="2"/>
            <w:tcBorders>
              <w:top w:val="single" w:sz="12" w:space="0" w:color="auto"/>
              <w:left w:val="nil"/>
              <w:bottom w:val="single" w:sz="12" w:space="0" w:color="auto"/>
              <w:right w:val="nil"/>
            </w:tcBorders>
          </w:tcPr>
          <w:p w14:paraId="3DFA7D8B"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1 - Office of the Secretary General Total</w:t>
            </w:r>
          </w:p>
        </w:tc>
        <w:tc>
          <w:tcPr>
            <w:tcW w:w="0" w:type="auto"/>
            <w:tcBorders>
              <w:top w:val="single" w:sz="12" w:space="0" w:color="auto"/>
              <w:left w:val="nil"/>
              <w:bottom w:val="single" w:sz="12" w:space="0" w:color="auto"/>
              <w:right w:val="nil"/>
            </w:tcBorders>
          </w:tcPr>
          <w:p w14:paraId="4DAF12D7"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2,840.4</w:t>
            </w:r>
          </w:p>
        </w:tc>
        <w:tc>
          <w:tcPr>
            <w:tcW w:w="0" w:type="auto"/>
            <w:tcBorders>
              <w:top w:val="single" w:sz="12" w:space="0" w:color="auto"/>
              <w:left w:val="nil"/>
              <w:bottom w:val="single" w:sz="12" w:space="0" w:color="auto"/>
              <w:right w:val="nil"/>
            </w:tcBorders>
          </w:tcPr>
          <w:p w14:paraId="507297AC"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41.1</w:t>
            </w:r>
          </w:p>
        </w:tc>
      </w:tr>
      <w:tr w:rsidR="0042359A" w14:paraId="1AD41A14" w14:textId="77777777" w:rsidTr="0042359A">
        <w:trPr>
          <w:trHeight w:val="20"/>
        </w:trPr>
        <w:tc>
          <w:tcPr>
            <w:tcW w:w="0" w:type="auto"/>
            <w:tcBorders>
              <w:top w:val="nil"/>
              <w:left w:val="nil"/>
              <w:bottom w:val="nil"/>
              <w:right w:val="nil"/>
            </w:tcBorders>
          </w:tcPr>
          <w:p w14:paraId="22D3141E"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16B77BC6"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1814093D"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12" w:space="0" w:color="auto"/>
              <w:left w:val="nil"/>
              <w:bottom w:val="nil"/>
              <w:right w:val="nil"/>
            </w:tcBorders>
          </w:tcPr>
          <w:p w14:paraId="53B32660"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r>
      <w:tr w:rsidR="0042359A" w14:paraId="11A1A2BF" w14:textId="77777777" w:rsidTr="0042359A">
        <w:trPr>
          <w:trHeight w:val="20"/>
        </w:trPr>
        <w:tc>
          <w:tcPr>
            <w:tcW w:w="0" w:type="auto"/>
            <w:gridSpan w:val="3"/>
            <w:tcBorders>
              <w:top w:val="nil"/>
              <w:left w:val="nil"/>
              <w:bottom w:val="nil"/>
              <w:right w:val="nil"/>
            </w:tcBorders>
          </w:tcPr>
          <w:p w14:paraId="55F925A4"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2 - Office of the Assistant Secretary General</w:t>
            </w:r>
          </w:p>
        </w:tc>
        <w:tc>
          <w:tcPr>
            <w:tcW w:w="0" w:type="auto"/>
            <w:tcBorders>
              <w:top w:val="nil"/>
              <w:left w:val="nil"/>
              <w:bottom w:val="nil"/>
              <w:right w:val="nil"/>
            </w:tcBorders>
          </w:tcPr>
          <w:p w14:paraId="5225DD25"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r>
      <w:tr w:rsidR="0042359A" w14:paraId="1D2C2A38" w14:textId="77777777" w:rsidTr="0042359A">
        <w:trPr>
          <w:trHeight w:val="20"/>
        </w:trPr>
        <w:tc>
          <w:tcPr>
            <w:tcW w:w="0" w:type="auto"/>
            <w:tcBorders>
              <w:top w:val="nil"/>
              <w:left w:val="nil"/>
              <w:bottom w:val="nil"/>
              <w:right w:val="nil"/>
            </w:tcBorders>
          </w:tcPr>
          <w:p w14:paraId="00ED25C0"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24A</w:t>
            </w:r>
          </w:p>
        </w:tc>
        <w:tc>
          <w:tcPr>
            <w:tcW w:w="0" w:type="auto"/>
            <w:tcBorders>
              <w:top w:val="nil"/>
              <w:left w:val="nil"/>
              <w:bottom w:val="nil"/>
              <w:right w:val="nil"/>
            </w:tcBorders>
          </w:tcPr>
          <w:p w14:paraId="24CDD83F"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Office of the Assistant Secretary General</w:t>
            </w:r>
          </w:p>
        </w:tc>
        <w:tc>
          <w:tcPr>
            <w:tcW w:w="0" w:type="auto"/>
            <w:tcBorders>
              <w:top w:val="nil"/>
              <w:left w:val="nil"/>
              <w:bottom w:val="nil"/>
              <w:right w:val="nil"/>
            </w:tcBorders>
          </w:tcPr>
          <w:p w14:paraId="07EDA3C9"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2,223.2</w:t>
            </w:r>
          </w:p>
        </w:tc>
        <w:tc>
          <w:tcPr>
            <w:tcW w:w="0" w:type="auto"/>
            <w:tcBorders>
              <w:top w:val="nil"/>
              <w:left w:val="nil"/>
              <w:bottom w:val="nil"/>
              <w:right w:val="nil"/>
            </w:tcBorders>
          </w:tcPr>
          <w:p w14:paraId="42B10C28"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37E51F30" w14:textId="77777777" w:rsidTr="0042359A">
        <w:trPr>
          <w:trHeight w:val="20"/>
        </w:trPr>
        <w:tc>
          <w:tcPr>
            <w:tcW w:w="0" w:type="auto"/>
            <w:tcBorders>
              <w:top w:val="nil"/>
              <w:left w:val="nil"/>
              <w:bottom w:val="nil"/>
              <w:right w:val="nil"/>
            </w:tcBorders>
          </w:tcPr>
          <w:p w14:paraId="425C73AC"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24B</w:t>
            </w:r>
          </w:p>
        </w:tc>
        <w:tc>
          <w:tcPr>
            <w:tcW w:w="0" w:type="auto"/>
            <w:tcBorders>
              <w:top w:val="nil"/>
              <w:left w:val="nil"/>
              <w:bottom w:val="nil"/>
              <w:right w:val="nil"/>
            </w:tcBorders>
          </w:tcPr>
          <w:p w14:paraId="6FCE5257"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Office of the Secretariat to the General Assembly, the Meeting of Consultation, the Permanent Council, and Subsidiary Organs</w:t>
            </w:r>
          </w:p>
        </w:tc>
        <w:tc>
          <w:tcPr>
            <w:tcW w:w="0" w:type="auto"/>
            <w:tcBorders>
              <w:top w:val="nil"/>
              <w:left w:val="nil"/>
              <w:bottom w:val="nil"/>
              <w:right w:val="nil"/>
            </w:tcBorders>
          </w:tcPr>
          <w:p w14:paraId="5939D109"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1,343.8</w:t>
            </w:r>
          </w:p>
        </w:tc>
        <w:tc>
          <w:tcPr>
            <w:tcW w:w="0" w:type="auto"/>
            <w:tcBorders>
              <w:top w:val="nil"/>
              <w:left w:val="nil"/>
              <w:bottom w:val="nil"/>
              <w:right w:val="nil"/>
            </w:tcBorders>
          </w:tcPr>
          <w:p w14:paraId="1A1522CF"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2F70F08B" w14:textId="77777777" w:rsidTr="0042359A">
        <w:trPr>
          <w:trHeight w:val="20"/>
        </w:trPr>
        <w:tc>
          <w:tcPr>
            <w:tcW w:w="0" w:type="auto"/>
            <w:tcBorders>
              <w:top w:val="nil"/>
              <w:left w:val="nil"/>
              <w:bottom w:val="nil"/>
              <w:right w:val="nil"/>
            </w:tcBorders>
          </w:tcPr>
          <w:p w14:paraId="6BEA52EB"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24C</w:t>
            </w:r>
          </w:p>
        </w:tc>
        <w:tc>
          <w:tcPr>
            <w:tcW w:w="0" w:type="auto"/>
            <w:tcBorders>
              <w:top w:val="nil"/>
              <w:left w:val="nil"/>
              <w:bottom w:val="nil"/>
              <w:right w:val="nil"/>
            </w:tcBorders>
          </w:tcPr>
          <w:p w14:paraId="177C0373"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Coordinating Office for the Offices and Units of the General Secretariat in the Member States</w:t>
            </w:r>
          </w:p>
        </w:tc>
        <w:tc>
          <w:tcPr>
            <w:tcW w:w="0" w:type="auto"/>
            <w:tcBorders>
              <w:top w:val="nil"/>
              <w:left w:val="nil"/>
              <w:bottom w:val="nil"/>
              <w:right w:val="nil"/>
            </w:tcBorders>
          </w:tcPr>
          <w:p w14:paraId="0B9D12D8"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4,911.1</w:t>
            </w:r>
          </w:p>
        </w:tc>
        <w:tc>
          <w:tcPr>
            <w:tcW w:w="0" w:type="auto"/>
            <w:tcBorders>
              <w:top w:val="nil"/>
              <w:left w:val="nil"/>
              <w:bottom w:val="nil"/>
              <w:right w:val="nil"/>
            </w:tcBorders>
          </w:tcPr>
          <w:p w14:paraId="23E8A78F"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0E893AD3" w14:textId="77777777" w:rsidTr="0042359A">
        <w:trPr>
          <w:trHeight w:val="20"/>
        </w:trPr>
        <w:tc>
          <w:tcPr>
            <w:tcW w:w="0" w:type="auto"/>
            <w:tcBorders>
              <w:top w:val="nil"/>
              <w:left w:val="nil"/>
              <w:bottom w:val="nil"/>
              <w:right w:val="nil"/>
            </w:tcBorders>
          </w:tcPr>
          <w:p w14:paraId="1AC8C4F0"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24D</w:t>
            </w:r>
          </w:p>
        </w:tc>
        <w:tc>
          <w:tcPr>
            <w:tcW w:w="0" w:type="auto"/>
            <w:tcBorders>
              <w:top w:val="nil"/>
              <w:left w:val="nil"/>
              <w:bottom w:val="nil"/>
              <w:right w:val="nil"/>
            </w:tcBorders>
          </w:tcPr>
          <w:p w14:paraId="2337E6C2"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Conferences and meetings</w:t>
            </w:r>
          </w:p>
        </w:tc>
        <w:tc>
          <w:tcPr>
            <w:tcW w:w="0" w:type="auto"/>
            <w:tcBorders>
              <w:top w:val="nil"/>
              <w:left w:val="nil"/>
              <w:bottom w:val="nil"/>
              <w:right w:val="nil"/>
            </w:tcBorders>
          </w:tcPr>
          <w:p w14:paraId="329C637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3,162.5</w:t>
            </w:r>
          </w:p>
        </w:tc>
        <w:tc>
          <w:tcPr>
            <w:tcW w:w="0" w:type="auto"/>
            <w:tcBorders>
              <w:top w:val="nil"/>
              <w:left w:val="nil"/>
              <w:bottom w:val="nil"/>
              <w:right w:val="nil"/>
            </w:tcBorders>
          </w:tcPr>
          <w:p w14:paraId="34A08E8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34D8DB0C" w14:textId="77777777" w:rsidTr="0042359A">
        <w:trPr>
          <w:trHeight w:val="20"/>
        </w:trPr>
        <w:tc>
          <w:tcPr>
            <w:tcW w:w="0" w:type="auto"/>
            <w:gridSpan w:val="2"/>
            <w:tcBorders>
              <w:top w:val="single" w:sz="12" w:space="0" w:color="auto"/>
              <w:left w:val="nil"/>
              <w:bottom w:val="single" w:sz="12" w:space="0" w:color="auto"/>
              <w:right w:val="nil"/>
            </w:tcBorders>
          </w:tcPr>
          <w:p w14:paraId="41A25957"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2 - Office of the Assistant Secretary General Total</w:t>
            </w:r>
          </w:p>
        </w:tc>
        <w:tc>
          <w:tcPr>
            <w:tcW w:w="0" w:type="auto"/>
            <w:tcBorders>
              <w:top w:val="single" w:sz="12" w:space="0" w:color="auto"/>
              <w:left w:val="nil"/>
              <w:bottom w:val="single" w:sz="12" w:space="0" w:color="auto"/>
              <w:right w:val="nil"/>
            </w:tcBorders>
          </w:tcPr>
          <w:p w14:paraId="0C4A2A49"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11,640.6</w:t>
            </w:r>
          </w:p>
        </w:tc>
        <w:tc>
          <w:tcPr>
            <w:tcW w:w="0" w:type="auto"/>
            <w:tcBorders>
              <w:top w:val="single" w:sz="12" w:space="0" w:color="auto"/>
              <w:left w:val="nil"/>
              <w:bottom w:val="single" w:sz="12" w:space="0" w:color="auto"/>
              <w:right w:val="nil"/>
            </w:tcBorders>
          </w:tcPr>
          <w:p w14:paraId="1444F788"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r>
      <w:tr w:rsidR="0042359A" w14:paraId="306C2613" w14:textId="77777777" w:rsidTr="0042359A">
        <w:trPr>
          <w:trHeight w:val="20"/>
        </w:trPr>
        <w:tc>
          <w:tcPr>
            <w:tcW w:w="0" w:type="auto"/>
            <w:tcBorders>
              <w:top w:val="nil"/>
              <w:left w:val="nil"/>
              <w:bottom w:val="nil"/>
              <w:right w:val="nil"/>
            </w:tcBorders>
          </w:tcPr>
          <w:p w14:paraId="7E582F80"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18234108"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1B828961"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12" w:space="0" w:color="auto"/>
              <w:left w:val="nil"/>
              <w:bottom w:val="nil"/>
              <w:right w:val="nil"/>
            </w:tcBorders>
          </w:tcPr>
          <w:p w14:paraId="79DD0DED"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r>
      <w:tr w:rsidR="0042359A" w14:paraId="6A82E123" w14:textId="77777777" w:rsidTr="0042359A">
        <w:trPr>
          <w:trHeight w:val="20"/>
        </w:trPr>
        <w:tc>
          <w:tcPr>
            <w:tcW w:w="0" w:type="auto"/>
            <w:gridSpan w:val="3"/>
            <w:tcBorders>
              <w:top w:val="nil"/>
              <w:left w:val="nil"/>
              <w:bottom w:val="nil"/>
              <w:right w:val="nil"/>
            </w:tcBorders>
          </w:tcPr>
          <w:p w14:paraId="3FFD6CD0"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3 - Principal and Specialized Organs</w:t>
            </w:r>
          </w:p>
        </w:tc>
        <w:tc>
          <w:tcPr>
            <w:tcW w:w="0" w:type="auto"/>
            <w:tcBorders>
              <w:top w:val="nil"/>
              <w:left w:val="nil"/>
              <w:bottom w:val="nil"/>
              <w:right w:val="nil"/>
            </w:tcBorders>
          </w:tcPr>
          <w:p w14:paraId="78442D18"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r>
      <w:tr w:rsidR="0042359A" w14:paraId="29CD88D1" w14:textId="77777777" w:rsidTr="0042359A">
        <w:trPr>
          <w:trHeight w:val="20"/>
        </w:trPr>
        <w:tc>
          <w:tcPr>
            <w:tcW w:w="0" w:type="auto"/>
            <w:tcBorders>
              <w:top w:val="nil"/>
              <w:left w:val="nil"/>
              <w:bottom w:val="nil"/>
              <w:right w:val="nil"/>
            </w:tcBorders>
          </w:tcPr>
          <w:p w14:paraId="3A03D973"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34A</w:t>
            </w:r>
          </w:p>
        </w:tc>
        <w:tc>
          <w:tcPr>
            <w:tcW w:w="0" w:type="auto"/>
            <w:tcBorders>
              <w:top w:val="nil"/>
              <w:left w:val="nil"/>
              <w:bottom w:val="nil"/>
              <w:right w:val="nil"/>
            </w:tcBorders>
          </w:tcPr>
          <w:p w14:paraId="40B9F388"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Secretariat of the Inter-American Court of Human Rights</w:t>
            </w:r>
          </w:p>
        </w:tc>
        <w:tc>
          <w:tcPr>
            <w:tcW w:w="0" w:type="auto"/>
            <w:tcBorders>
              <w:top w:val="nil"/>
              <w:left w:val="nil"/>
              <w:bottom w:val="nil"/>
              <w:right w:val="nil"/>
            </w:tcBorders>
          </w:tcPr>
          <w:p w14:paraId="38C091AE"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5,325.4</w:t>
            </w:r>
          </w:p>
        </w:tc>
        <w:tc>
          <w:tcPr>
            <w:tcW w:w="0" w:type="auto"/>
            <w:tcBorders>
              <w:top w:val="nil"/>
              <w:left w:val="nil"/>
              <w:bottom w:val="nil"/>
              <w:right w:val="nil"/>
            </w:tcBorders>
          </w:tcPr>
          <w:p w14:paraId="4EA1A1E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070973BD" w14:textId="77777777" w:rsidTr="0042359A">
        <w:trPr>
          <w:trHeight w:val="20"/>
        </w:trPr>
        <w:tc>
          <w:tcPr>
            <w:tcW w:w="0" w:type="auto"/>
            <w:tcBorders>
              <w:top w:val="nil"/>
              <w:left w:val="nil"/>
              <w:bottom w:val="nil"/>
              <w:right w:val="nil"/>
            </w:tcBorders>
          </w:tcPr>
          <w:p w14:paraId="4D06889A"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34B</w:t>
            </w:r>
          </w:p>
        </w:tc>
        <w:tc>
          <w:tcPr>
            <w:tcW w:w="0" w:type="auto"/>
            <w:tcBorders>
              <w:top w:val="nil"/>
              <w:left w:val="nil"/>
              <w:bottom w:val="nil"/>
              <w:right w:val="nil"/>
            </w:tcBorders>
          </w:tcPr>
          <w:p w14:paraId="0EB34B26"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Executive Secretariat of the Inter-American Commission on Human Rights (IACHR)</w:t>
            </w:r>
          </w:p>
        </w:tc>
        <w:tc>
          <w:tcPr>
            <w:tcW w:w="0" w:type="auto"/>
            <w:tcBorders>
              <w:top w:val="nil"/>
              <w:left w:val="nil"/>
              <w:bottom w:val="nil"/>
              <w:right w:val="nil"/>
            </w:tcBorders>
          </w:tcPr>
          <w:p w14:paraId="0F56A40F"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10,727.9</w:t>
            </w:r>
          </w:p>
        </w:tc>
        <w:tc>
          <w:tcPr>
            <w:tcW w:w="0" w:type="auto"/>
            <w:tcBorders>
              <w:top w:val="nil"/>
              <w:left w:val="nil"/>
              <w:bottom w:val="nil"/>
              <w:right w:val="nil"/>
            </w:tcBorders>
          </w:tcPr>
          <w:p w14:paraId="09E09038"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128.0</w:t>
            </w:r>
          </w:p>
        </w:tc>
      </w:tr>
      <w:tr w:rsidR="0042359A" w14:paraId="238ED88B" w14:textId="77777777" w:rsidTr="0042359A">
        <w:trPr>
          <w:trHeight w:val="20"/>
        </w:trPr>
        <w:tc>
          <w:tcPr>
            <w:tcW w:w="0" w:type="auto"/>
            <w:tcBorders>
              <w:top w:val="nil"/>
              <w:left w:val="nil"/>
              <w:bottom w:val="nil"/>
              <w:right w:val="nil"/>
            </w:tcBorders>
          </w:tcPr>
          <w:p w14:paraId="10A9C067"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34C</w:t>
            </w:r>
          </w:p>
        </w:tc>
        <w:tc>
          <w:tcPr>
            <w:tcW w:w="0" w:type="auto"/>
            <w:tcBorders>
              <w:top w:val="nil"/>
              <w:left w:val="nil"/>
              <w:bottom w:val="nil"/>
              <w:right w:val="nil"/>
            </w:tcBorders>
          </w:tcPr>
          <w:p w14:paraId="5B46DF5F"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Executive Secretariat of the Inter-American Commission of Women (CIM)</w:t>
            </w:r>
          </w:p>
        </w:tc>
        <w:tc>
          <w:tcPr>
            <w:tcW w:w="0" w:type="auto"/>
            <w:tcBorders>
              <w:top w:val="nil"/>
              <w:left w:val="nil"/>
              <w:bottom w:val="nil"/>
              <w:right w:val="nil"/>
            </w:tcBorders>
          </w:tcPr>
          <w:p w14:paraId="48F422F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1,781.5</w:t>
            </w:r>
          </w:p>
        </w:tc>
        <w:tc>
          <w:tcPr>
            <w:tcW w:w="0" w:type="auto"/>
            <w:tcBorders>
              <w:top w:val="nil"/>
              <w:left w:val="nil"/>
              <w:bottom w:val="nil"/>
              <w:right w:val="nil"/>
            </w:tcBorders>
          </w:tcPr>
          <w:p w14:paraId="58ED52D0"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107.5</w:t>
            </w:r>
          </w:p>
        </w:tc>
      </w:tr>
      <w:tr w:rsidR="0042359A" w14:paraId="48A53DC3" w14:textId="77777777" w:rsidTr="0042359A">
        <w:trPr>
          <w:trHeight w:val="20"/>
        </w:trPr>
        <w:tc>
          <w:tcPr>
            <w:tcW w:w="0" w:type="auto"/>
            <w:tcBorders>
              <w:top w:val="nil"/>
              <w:left w:val="nil"/>
              <w:bottom w:val="nil"/>
              <w:right w:val="nil"/>
            </w:tcBorders>
          </w:tcPr>
          <w:p w14:paraId="3A162450"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34D</w:t>
            </w:r>
          </w:p>
        </w:tc>
        <w:tc>
          <w:tcPr>
            <w:tcW w:w="0" w:type="auto"/>
            <w:tcBorders>
              <w:top w:val="nil"/>
              <w:left w:val="nil"/>
              <w:bottom w:val="nil"/>
              <w:right w:val="nil"/>
            </w:tcBorders>
          </w:tcPr>
          <w:p w14:paraId="7E7BE667"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Office of the Director General of the Inter-American Children’s Institute</w:t>
            </w:r>
          </w:p>
        </w:tc>
        <w:tc>
          <w:tcPr>
            <w:tcW w:w="0" w:type="auto"/>
            <w:tcBorders>
              <w:top w:val="nil"/>
              <w:left w:val="nil"/>
              <w:bottom w:val="nil"/>
              <w:right w:val="nil"/>
            </w:tcBorders>
          </w:tcPr>
          <w:p w14:paraId="7242F959"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983.1</w:t>
            </w:r>
          </w:p>
        </w:tc>
        <w:tc>
          <w:tcPr>
            <w:tcW w:w="0" w:type="auto"/>
            <w:tcBorders>
              <w:top w:val="nil"/>
              <w:left w:val="nil"/>
              <w:bottom w:val="nil"/>
              <w:right w:val="nil"/>
            </w:tcBorders>
          </w:tcPr>
          <w:p w14:paraId="0E64B5F5"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19.5</w:t>
            </w:r>
          </w:p>
        </w:tc>
      </w:tr>
      <w:tr w:rsidR="0042359A" w14:paraId="34454F0C" w14:textId="77777777" w:rsidTr="0042359A">
        <w:trPr>
          <w:trHeight w:val="20"/>
        </w:trPr>
        <w:tc>
          <w:tcPr>
            <w:tcW w:w="0" w:type="auto"/>
            <w:tcBorders>
              <w:top w:val="nil"/>
              <w:left w:val="nil"/>
              <w:bottom w:val="nil"/>
              <w:right w:val="nil"/>
            </w:tcBorders>
          </w:tcPr>
          <w:p w14:paraId="063F3FCE"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34E</w:t>
            </w:r>
          </w:p>
        </w:tc>
        <w:tc>
          <w:tcPr>
            <w:tcW w:w="0" w:type="auto"/>
            <w:tcBorders>
              <w:top w:val="nil"/>
              <w:left w:val="nil"/>
              <w:bottom w:val="nil"/>
              <w:right w:val="nil"/>
            </w:tcBorders>
          </w:tcPr>
          <w:p w14:paraId="437F6CC5"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Inter-American Juridical Committee (CJI)</w:t>
            </w:r>
          </w:p>
        </w:tc>
        <w:tc>
          <w:tcPr>
            <w:tcW w:w="0" w:type="auto"/>
            <w:tcBorders>
              <w:top w:val="nil"/>
              <w:left w:val="nil"/>
              <w:bottom w:val="nil"/>
              <w:right w:val="nil"/>
            </w:tcBorders>
          </w:tcPr>
          <w:p w14:paraId="0A7C9E7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427.8</w:t>
            </w:r>
          </w:p>
        </w:tc>
        <w:tc>
          <w:tcPr>
            <w:tcW w:w="0" w:type="auto"/>
            <w:tcBorders>
              <w:top w:val="nil"/>
              <w:left w:val="nil"/>
              <w:bottom w:val="nil"/>
              <w:right w:val="nil"/>
            </w:tcBorders>
          </w:tcPr>
          <w:p w14:paraId="69D89126"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0BA0B6CA" w14:textId="77777777" w:rsidTr="0042359A">
        <w:trPr>
          <w:trHeight w:val="20"/>
        </w:trPr>
        <w:tc>
          <w:tcPr>
            <w:tcW w:w="0" w:type="auto"/>
            <w:tcBorders>
              <w:top w:val="nil"/>
              <w:left w:val="nil"/>
              <w:bottom w:val="nil"/>
              <w:right w:val="nil"/>
            </w:tcBorders>
          </w:tcPr>
          <w:p w14:paraId="61F65CF1"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34F</w:t>
            </w:r>
          </w:p>
        </w:tc>
        <w:tc>
          <w:tcPr>
            <w:tcW w:w="0" w:type="auto"/>
            <w:tcBorders>
              <w:top w:val="nil"/>
              <w:left w:val="nil"/>
              <w:bottom w:val="nil"/>
              <w:right w:val="nil"/>
            </w:tcBorders>
          </w:tcPr>
          <w:p w14:paraId="435884BC"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Secretariat of the Inter-American Telecommunication Commission (CITEL)</w:t>
            </w:r>
          </w:p>
        </w:tc>
        <w:tc>
          <w:tcPr>
            <w:tcW w:w="0" w:type="auto"/>
            <w:tcBorders>
              <w:top w:val="nil"/>
              <w:left w:val="nil"/>
              <w:bottom w:val="nil"/>
              <w:right w:val="nil"/>
            </w:tcBorders>
          </w:tcPr>
          <w:p w14:paraId="35E8EB73"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690.2</w:t>
            </w:r>
          </w:p>
        </w:tc>
        <w:tc>
          <w:tcPr>
            <w:tcW w:w="0" w:type="auto"/>
            <w:tcBorders>
              <w:top w:val="nil"/>
              <w:left w:val="nil"/>
              <w:bottom w:val="nil"/>
              <w:right w:val="nil"/>
            </w:tcBorders>
          </w:tcPr>
          <w:p w14:paraId="439D7BB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54.5</w:t>
            </w:r>
          </w:p>
        </w:tc>
      </w:tr>
      <w:tr w:rsidR="0042359A" w14:paraId="5FC2DA17" w14:textId="77777777" w:rsidTr="0042359A">
        <w:trPr>
          <w:trHeight w:val="20"/>
        </w:trPr>
        <w:tc>
          <w:tcPr>
            <w:tcW w:w="0" w:type="auto"/>
            <w:tcBorders>
              <w:top w:val="nil"/>
              <w:left w:val="nil"/>
              <w:bottom w:val="nil"/>
              <w:right w:val="nil"/>
            </w:tcBorders>
          </w:tcPr>
          <w:p w14:paraId="2F910E8B"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34G</w:t>
            </w:r>
          </w:p>
        </w:tc>
        <w:tc>
          <w:tcPr>
            <w:tcW w:w="0" w:type="auto"/>
            <w:tcBorders>
              <w:top w:val="nil"/>
              <w:left w:val="nil"/>
              <w:bottom w:val="nil"/>
              <w:right w:val="nil"/>
            </w:tcBorders>
          </w:tcPr>
          <w:p w14:paraId="6AE7B5F2"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Meetings of the CITEL Assembly</w:t>
            </w:r>
          </w:p>
        </w:tc>
        <w:tc>
          <w:tcPr>
            <w:tcW w:w="0" w:type="auto"/>
            <w:tcBorders>
              <w:top w:val="nil"/>
              <w:left w:val="nil"/>
              <w:bottom w:val="nil"/>
              <w:right w:val="nil"/>
            </w:tcBorders>
          </w:tcPr>
          <w:p w14:paraId="563C01BE"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56.2</w:t>
            </w:r>
          </w:p>
        </w:tc>
        <w:tc>
          <w:tcPr>
            <w:tcW w:w="0" w:type="auto"/>
            <w:tcBorders>
              <w:top w:val="nil"/>
              <w:left w:val="nil"/>
              <w:bottom w:val="nil"/>
              <w:right w:val="nil"/>
            </w:tcBorders>
          </w:tcPr>
          <w:p w14:paraId="571BC78A"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13D8F5A4" w14:textId="77777777" w:rsidTr="0042359A">
        <w:trPr>
          <w:trHeight w:val="20"/>
        </w:trPr>
        <w:tc>
          <w:tcPr>
            <w:tcW w:w="0" w:type="auto"/>
            <w:tcBorders>
              <w:top w:val="nil"/>
              <w:left w:val="nil"/>
              <w:bottom w:val="nil"/>
              <w:right w:val="nil"/>
            </w:tcBorders>
          </w:tcPr>
          <w:p w14:paraId="51357FD8"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34H</w:t>
            </w:r>
          </w:p>
        </w:tc>
        <w:tc>
          <w:tcPr>
            <w:tcW w:w="0" w:type="auto"/>
            <w:tcBorders>
              <w:top w:val="nil"/>
              <w:left w:val="nil"/>
              <w:bottom w:val="nil"/>
              <w:right w:val="nil"/>
            </w:tcBorders>
          </w:tcPr>
          <w:p w14:paraId="0C7652FF"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Inter-American Defense Board (IADB)</w:t>
            </w:r>
          </w:p>
        </w:tc>
        <w:tc>
          <w:tcPr>
            <w:tcW w:w="0" w:type="auto"/>
            <w:tcBorders>
              <w:top w:val="nil"/>
              <w:left w:val="nil"/>
              <w:bottom w:val="nil"/>
              <w:right w:val="nil"/>
            </w:tcBorders>
          </w:tcPr>
          <w:p w14:paraId="325AA5BA"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790.1</w:t>
            </w:r>
          </w:p>
        </w:tc>
        <w:tc>
          <w:tcPr>
            <w:tcW w:w="0" w:type="auto"/>
            <w:tcBorders>
              <w:top w:val="nil"/>
              <w:left w:val="nil"/>
              <w:bottom w:val="nil"/>
              <w:right w:val="nil"/>
            </w:tcBorders>
          </w:tcPr>
          <w:p w14:paraId="5A94A709"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60B4358C" w14:textId="77777777" w:rsidTr="0042359A">
        <w:trPr>
          <w:trHeight w:val="20"/>
        </w:trPr>
        <w:tc>
          <w:tcPr>
            <w:tcW w:w="0" w:type="auto"/>
            <w:tcBorders>
              <w:top w:val="nil"/>
              <w:left w:val="nil"/>
              <w:bottom w:val="nil"/>
              <w:right w:val="nil"/>
            </w:tcBorders>
          </w:tcPr>
          <w:p w14:paraId="0554413D"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34I</w:t>
            </w:r>
          </w:p>
        </w:tc>
        <w:tc>
          <w:tcPr>
            <w:tcW w:w="0" w:type="auto"/>
            <w:tcBorders>
              <w:top w:val="nil"/>
              <w:left w:val="nil"/>
              <w:bottom w:val="nil"/>
              <w:right w:val="nil"/>
            </w:tcBorders>
          </w:tcPr>
          <w:p w14:paraId="0C577E88"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Pan American Development Foundation (PADF)</w:t>
            </w:r>
          </w:p>
        </w:tc>
        <w:tc>
          <w:tcPr>
            <w:tcW w:w="0" w:type="auto"/>
            <w:tcBorders>
              <w:top w:val="nil"/>
              <w:left w:val="nil"/>
              <w:bottom w:val="nil"/>
              <w:right w:val="nil"/>
            </w:tcBorders>
          </w:tcPr>
          <w:p w14:paraId="139DD1D2"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70.1</w:t>
            </w:r>
          </w:p>
        </w:tc>
        <w:tc>
          <w:tcPr>
            <w:tcW w:w="0" w:type="auto"/>
            <w:tcBorders>
              <w:top w:val="nil"/>
              <w:left w:val="nil"/>
              <w:bottom w:val="nil"/>
              <w:right w:val="nil"/>
            </w:tcBorders>
          </w:tcPr>
          <w:p w14:paraId="2887116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31930F09" w14:textId="77777777" w:rsidTr="0042359A">
        <w:trPr>
          <w:trHeight w:val="20"/>
        </w:trPr>
        <w:tc>
          <w:tcPr>
            <w:tcW w:w="0" w:type="auto"/>
            <w:tcBorders>
              <w:top w:val="nil"/>
              <w:left w:val="nil"/>
              <w:bottom w:val="nil"/>
              <w:right w:val="nil"/>
            </w:tcBorders>
          </w:tcPr>
          <w:p w14:paraId="7C77297A"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34J</w:t>
            </w:r>
          </w:p>
        </w:tc>
        <w:tc>
          <w:tcPr>
            <w:tcW w:w="0" w:type="auto"/>
            <w:tcBorders>
              <w:top w:val="nil"/>
              <w:left w:val="nil"/>
              <w:bottom w:val="nil"/>
              <w:right w:val="nil"/>
            </w:tcBorders>
          </w:tcPr>
          <w:p w14:paraId="027F2390"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Trust for the Americas</w:t>
            </w:r>
          </w:p>
        </w:tc>
        <w:tc>
          <w:tcPr>
            <w:tcW w:w="0" w:type="auto"/>
            <w:tcBorders>
              <w:top w:val="nil"/>
              <w:left w:val="nil"/>
              <w:bottom w:val="nil"/>
              <w:right w:val="nil"/>
            </w:tcBorders>
          </w:tcPr>
          <w:p w14:paraId="6283F0B3"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255.0</w:t>
            </w:r>
          </w:p>
        </w:tc>
        <w:tc>
          <w:tcPr>
            <w:tcW w:w="0" w:type="auto"/>
            <w:tcBorders>
              <w:top w:val="nil"/>
              <w:left w:val="nil"/>
              <w:bottom w:val="nil"/>
              <w:right w:val="nil"/>
            </w:tcBorders>
          </w:tcPr>
          <w:p w14:paraId="7AB5F55E"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79107C7D" w14:textId="77777777" w:rsidTr="0042359A">
        <w:trPr>
          <w:trHeight w:val="20"/>
        </w:trPr>
        <w:tc>
          <w:tcPr>
            <w:tcW w:w="0" w:type="auto"/>
            <w:tcBorders>
              <w:top w:val="nil"/>
              <w:left w:val="nil"/>
              <w:bottom w:val="nil"/>
              <w:right w:val="nil"/>
            </w:tcBorders>
          </w:tcPr>
          <w:p w14:paraId="71B497B8"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34K</w:t>
            </w:r>
          </w:p>
        </w:tc>
        <w:tc>
          <w:tcPr>
            <w:tcW w:w="0" w:type="auto"/>
            <w:tcBorders>
              <w:top w:val="nil"/>
              <w:left w:val="nil"/>
              <w:bottom w:val="nil"/>
              <w:right w:val="nil"/>
            </w:tcBorders>
          </w:tcPr>
          <w:p w14:paraId="382D6AAD"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IADB - Maintenance of the Casa del Soldado</w:t>
            </w:r>
          </w:p>
        </w:tc>
        <w:tc>
          <w:tcPr>
            <w:tcW w:w="0" w:type="auto"/>
            <w:tcBorders>
              <w:top w:val="nil"/>
              <w:left w:val="nil"/>
              <w:bottom w:val="nil"/>
              <w:right w:val="nil"/>
            </w:tcBorders>
          </w:tcPr>
          <w:p w14:paraId="41623A00"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181.3</w:t>
            </w:r>
          </w:p>
        </w:tc>
        <w:tc>
          <w:tcPr>
            <w:tcW w:w="0" w:type="auto"/>
            <w:tcBorders>
              <w:top w:val="nil"/>
              <w:left w:val="nil"/>
              <w:bottom w:val="single" w:sz="12" w:space="0" w:color="auto"/>
              <w:right w:val="nil"/>
            </w:tcBorders>
          </w:tcPr>
          <w:p w14:paraId="7057F2F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229ABD41" w14:textId="77777777" w:rsidTr="0042359A">
        <w:trPr>
          <w:trHeight w:val="20"/>
        </w:trPr>
        <w:tc>
          <w:tcPr>
            <w:tcW w:w="0" w:type="auto"/>
            <w:gridSpan w:val="2"/>
            <w:tcBorders>
              <w:top w:val="single" w:sz="12" w:space="0" w:color="auto"/>
              <w:left w:val="nil"/>
              <w:bottom w:val="single" w:sz="12" w:space="0" w:color="auto"/>
              <w:right w:val="nil"/>
            </w:tcBorders>
          </w:tcPr>
          <w:p w14:paraId="0884BF60"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3 - Principal and Specialized Organs Total</w:t>
            </w:r>
          </w:p>
        </w:tc>
        <w:tc>
          <w:tcPr>
            <w:tcW w:w="0" w:type="auto"/>
            <w:tcBorders>
              <w:top w:val="single" w:sz="12" w:space="0" w:color="auto"/>
              <w:left w:val="nil"/>
              <w:bottom w:val="single" w:sz="12" w:space="0" w:color="auto"/>
              <w:right w:val="nil"/>
            </w:tcBorders>
          </w:tcPr>
          <w:p w14:paraId="67AE7201"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21,288.6</w:t>
            </w:r>
          </w:p>
        </w:tc>
        <w:tc>
          <w:tcPr>
            <w:tcW w:w="0" w:type="auto"/>
            <w:tcBorders>
              <w:top w:val="single" w:sz="12" w:space="0" w:color="auto"/>
              <w:left w:val="nil"/>
              <w:bottom w:val="single" w:sz="12" w:space="0" w:color="auto"/>
              <w:right w:val="nil"/>
            </w:tcBorders>
          </w:tcPr>
          <w:p w14:paraId="2A58900B"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309.5</w:t>
            </w:r>
          </w:p>
        </w:tc>
      </w:tr>
      <w:tr w:rsidR="0042359A" w14:paraId="37462503" w14:textId="77777777" w:rsidTr="0042359A">
        <w:trPr>
          <w:trHeight w:val="20"/>
        </w:trPr>
        <w:tc>
          <w:tcPr>
            <w:tcW w:w="0" w:type="auto"/>
            <w:gridSpan w:val="4"/>
            <w:tcBorders>
              <w:top w:val="nil"/>
              <w:left w:val="nil"/>
              <w:bottom w:val="nil"/>
              <w:right w:val="nil"/>
            </w:tcBorders>
          </w:tcPr>
          <w:p w14:paraId="255B367D"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4 - Office of the Strategic Counsel for Organizational Development and Management for Results</w:t>
            </w:r>
          </w:p>
        </w:tc>
      </w:tr>
      <w:tr w:rsidR="0042359A" w14:paraId="7096BF07" w14:textId="77777777" w:rsidTr="0042359A">
        <w:trPr>
          <w:trHeight w:val="20"/>
        </w:trPr>
        <w:tc>
          <w:tcPr>
            <w:tcW w:w="0" w:type="auto"/>
            <w:tcBorders>
              <w:top w:val="nil"/>
              <w:left w:val="nil"/>
              <w:bottom w:val="nil"/>
              <w:right w:val="nil"/>
            </w:tcBorders>
          </w:tcPr>
          <w:p w14:paraId="1906C87F"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44A</w:t>
            </w:r>
          </w:p>
        </w:tc>
        <w:tc>
          <w:tcPr>
            <w:tcW w:w="0" w:type="auto"/>
            <w:tcBorders>
              <w:top w:val="nil"/>
              <w:left w:val="nil"/>
              <w:bottom w:val="nil"/>
              <w:right w:val="nil"/>
            </w:tcBorders>
          </w:tcPr>
          <w:p w14:paraId="344672E6"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Office of the Strategic Counsel for Organizational Development and Management for Results</w:t>
            </w:r>
          </w:p>
        </w:tc>
        <w:tc>
          <w:tcPr>
            <w:tcW w:w="0" w:type="auto"/>
            <w:tcBorders>
              <w:top w:val="nil"/>
              <w:left w:val="nil"/>
              <w:bottom w:val="nil"/>
              <w:right w:val="nil"/>
            </w:tcBorders>
          </w:tcPr>
          <w:p w14:paraId="0DB2B55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318.5</w:t>
            </w:r>
          </w:p>
        </w:tc>
        <w:tc>
          <w:tcPr>
            <w:tcW w:w="0" w:type="auto"/>
            <w:tcBorders>
              <w:top w:val="nil"/>
              <w:left w:val="nil"/>
              <w:bottom w:val="nil"/>
              <w:right w:val="nil"/>
            </w:tcBorders>
          </w:tcPr>
          <w:p w14:paraId="1BE30DD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4444511F" w14:textId="77777777" w:rsidTr="0042359A">
        <w:trPr>
          <w:trHeight w:val="20"/>
        </w:trPr>
        <w:tc>
          <w:tcPr>
            <w:tcW w:w="0" w:type="auto"/>
            <w:tcBorders>
              <w:top w:val="nil"/>
              <w:left w:val="nil"/>
              <w:bottom w:val="nil"/>
              <w:right w:val="nil"/>
            </w:tcBorders>
          </w:tcPr>
          <w:p w14:paraId="622B6C26"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44C</w:t>
            </w:r>
          </w:p>
        </w:tc>
        <w:tc>
          <w:tcPr>
            <w:tcW w:w="0" w:type="auto"/>
            <w:tcBorders>
              <w:top w:val="nil"/>
              <w:left w:val="nil"/>
              <w:bottom w:val="nil"/>
              <w:right w:val="nil"/>
            </w:tcBorders>
          </w:tcPr>
          <w:p w14:paraId="36E0CA58"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Press and Communication</w:t>
            </w:r>
          </w:p>
        </w:tc>
        <w:tc>
          <w:tcPr>
            <w:tcW w:w="0" w:type="auto"/>
            <w:tcBorders>
              <w:top w:val="nil"/>
              <w:left w:val="nil"/>
              <w:bottom w:val="nil"/>
              <w:right w:val="nil"/>
            </w:tcBorders>
          </w:tcPr>
          <w:p w14:paraId="68BF51F5"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1,041.4</w:t>
            </w:r>
          </w:p>
        </w:tc>
        <w:tc>
          <w:tcPr>
            <w:tcW w:w="0" w:type="auto"/>
            <w:tcBorders>
              <w:top w:val="nil"/>
              <w:left w:val="nil"/>
              <w:bottom w:val="nil"/>
              <w:right w:val="nil"/>
            </w:tcBorders>
          </w:tcPr>
          <w:p w14:paraId="0EB8027E"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132.7</w:t>
            </w:r>
          </w:p>
        </w:tc>
      </w:tr>
      <w:tr w:rsidR="0042359A" w14:paraId="6A48DBEA" w14:textId="77777777" w:rsidTr="0042359A">
        <w:trPr>
          <w:trHeight w:val="20"/>
        </w:trPr>
        <w:tc>
          <w:tcPr>
            <w:tcW w:w="0" w:type="auto"/>
            <w:tcBorders>
              <w:top w:val="nil"/>
              <w:left w:val="nil"/>
              <w:bottom w:val="nil"/>
              <w:right w:val="nil"/>
            </w:tcBorders>
          </w:tcPr>
          <w:p w14:paraId="0BE8F8B1"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44E</w:t>
            </w:r>
          </w:p>
        </w:tc>
        <w:tc>
          <w:tcPr>
            <w:tcW w:w="0" w:type="auto"/>
            <w:tcBorders>
              <w:top w:val="nil"/>
              <w:left w:val="nil"/>
              <w:bottom w:val="nil"/>
              <w:right w:val="nil"/>
            </w:tcBorders>
          </w:tcPr>
          <w:p w14:paraId="03995D65"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External and Institutional Relations</w:t>
            </w:r>
          </w:p>
        </w:tc>
        <w:tc>
          <w:tcPr>
            <w:tcW w:w="0" w:type="auto"/>
            <w:tcBorders>
              <w:top w:val="nil"/>
              <w:left w:val="nil"/>
              <w:bottom w:val="nil"/>
              <w:right w:val="nil"/>
            </w:tcBorders>
          </w:tcPr>
          <w:p w14:paraId="2DA09CE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691.5</w:t>
            </w:r>
          </w:p>
        </w:tc>
        <w:tc>
          <w:tcPr>
            <w:tcW w:w="0" w:type="auto"/>
            <w:tcBorders>
              <w:top w:val="nil"/>
              <w:left w:val="nil"/>
              <w:bottom w:val="single" w:sz="12" w:space="0" w:color="auto"/>
              <w:right w:val="nil"/>
            </w:tcBorders>
          </w:tcPr>
          <w:p w14:paraId="05B0CA2D"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367.7</w:t>
            </w:r>
          </w:p>
        </w:tc>
      </w:tr>
      <w:tr w:rsidR="0042359A" w14:paraId="2ABDFED0" w14:textId="77777777" w:rsidTr="0042359A">
        <w:trPr>
          <w:trHeight w:val="20"/>
        </w:trPr>
        <w:tc>
          <w:tcPr>
            <w:tcW w:w="0" w:type="auto"/>
            <w:gridSpan w:val="2"/>
            <w:tcBorders>
              <w:top w:val="single" w:sz="12" w:space="0" w:color="auto"/>
              <w:left w:val="nil"/>
              <w:bottom w:val="single" w:sz="12" w:space="0" w:color="auto"/>
              <w:right w:val="nil"/>
            </w:tcBorders>
          </w:tcPr>
          <w:p w14:paraId="0829895C"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4 - Office of the Strategic Counsel for Organizational Development and Management for Results Total</w:t>
            </w:r>
          </w:p>
        </w:tc>
        <w:tc>
          <w:tcPr>
            <w:tcW w:w="0" w:type="auto"/>
            <w:tcBorders>
              <w:top w:val="single" w:sz="12" w:space="0" w:color="auto"/>
              <w:left w:val="nil"/>
              <w:bottom w:val="single" w:sz="12" w:space="0" w:color="auto"/>
              <w:right w:val="nil"/>
            </w:tcBorders>
          </w:tcPr>
          <w:p w14:paraId="3C8750BC"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2,051.4</w:t>
            </w:r>
          </w:p>
        </w:tc>
        <w:tc>
          <w:tcPr>
            <w:tcW w:w="0" w:type="auto"/>
            <w:tcBorders>
              <w:top w:val="single" w:sz="12" w:space="0" w:color="auto"/>
              <w:left w:val="nil"/>
              <w:bottom w:val="single" w:sz="12" w:space="0" w:color="auto"/>
              <w:right w:val="nil"/>
            </w:tcBorders>
          </w:tcPr>
          <w:p w14:paraId="2E310C9F"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500.4</w:t>
            </w:r>
          </w:p>
        </w:tc>
      </w:tr>
      <w:tr w:rsidR="0042359A" w14:paraId="657E4E0C" w14:textId="77777777" w:rsidTr="0042359A">
        <w:trPr>
          <w:trHeight w:val="20"/>
        </w:trPr>
        <w:tc>
          <w:tcPr>
            <w:tcW w:w="0" w:type="auto"/>
            <w:tcBorders>
              <w:top w:val="nil"/>
              <w:left w:val="nil"/>
              <w:bottom w:val="nil"/>
              <w:right w:val="nil"/>
            </w:tcBorders>
          </w:tcPr>
          <w:p w14:paraId="55E53D3D"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566B3888"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6A649E68"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12" w:space="0" w:color="auto"/>
              <w:left w:val="nil"/>
              <w:bottom w:val="nil"/>
              <w:right w:val="nil"/>
            </w:tcBorders>
          </w:tcPr>
          <w:p w14:paraId="311DF64A"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r>
      <w:tr w:rsidR="0042359A" w14:paraId="6FF17B63" w14:textId="77777777" w:rsidTr="0042359A">
        <w:trPr>
          <w:trHeight w:val="20"/>
        </w:trPr>
        <w:tc>
          <w:tcPr>
            <w:tcW w:w="0" w:type="auto"/>
            <w:gridSpan w:val="3"/>
            <w:tcBorders>
              <w:top w:val="nil"/>
              <w:left w:val="nil"/>
              <w:bottom w:val="nil"/>
              <w:right w:val="nil"/>
            </w:tcBorders>
          </w:tcPr>
          <w:p w14:paraId="3985020B"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5 - Secretariat for Access to Rights and Equity</w:t>
            </w:r>
          </w:p>
        </w:tc>
        <w:tc>
          <w:tcPr>
            <w:tcW w:w="0" w:type="auto"/>
            <w:tcBorders>
              <w:top w:val="nil"/>
              <w:left w:val="nil"/>
              <w:bottom w:val="nil"/>
              <w:right w:val="nil"/>
            </w:tcBorders>
          </w:tcPr>
          <w:p w14:paraId="3EAC381D"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r>
      <w:tr w:rsidR="0042359A" w14:paraId="458BEAFF" w14:textId="77777777" w:rsidTr="0042359A">
        <w:trPr>
          <w:trHeight w:val="20"/>
        </w:trPr>
        <w:tc>
          <w:tcPr>
            <w:tcW w:w="0" w:type="auto"/>
            <w:tcBorders>
              <w:top w:val="nil"/>
              <w:left w:val="nil"/>
              <w:bottom w:val="nil"/>
              <w:right w:val="nil"/>
            </w:tcBorders>
          </w:tcPr>
          <w:p w14:paraId="1E17706A"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54A</w:t>
            </w:r>
          </w:p>
        </w:tc>
        <w:tc>
          <w:tcPr>
            <w:tcW w:w="0" w:type="auto"/>
            <w:tcBorders>
              <w:top w:val="nil"/>
              <w:left w:val="nil"/>
              <w:bottom w:val="nil"/>
              <w:right w:val="nil"/>
            </w:tcBorders>
          </w:tcPr>
          <w:p w14:paraId="04405845"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Secretariat for Access to Rights and Equity</w:t>
            </w:r>
          </w:p>
        </w:tc>
        <w:tc>
          <w:tcPr>
            <w:tcW w:w="0" w:type="auto"/>
            <w:tcBorders>
              <w:top w:val="nil"/>
              <w:left w:val="nil"/>
              <w:bottom w:val="nil"/>
              <w:right w:val="nil"/>
            </w:tcBorders>
          </w:tcPr>
          <w:p w14:paraId="338706AA"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569.8</w:t>
            </w:r>
          </w:p>
        </w:tc>
        <w:tc>
          <w:tcPr>
            <w:tcW w:w="0" w:type="auto"/>
            <w:tcBorders>
              <w:top w:val="nil"/>
              <w:left w:val="nil"/>
              <w:bottom w:val="nil"/>
              <w:right w:val="nil"/>
            </w:tcBorders>
          </w:tcPr>
          <w:p w14:paraId="5E17790E"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66AA6E94" w14:textId="77777777" w:rsidTr="0042359A">
        <w:trPr>
          <w:trHeight w:val="20"/>
        </w:trPr>
        <w:tc>
          <w:tcPr>
            <w:tcW w:w="0" w:type="auto"/>
            <w:tcBorders>
              <w:top w:val="nil"/>
              <w:left w:val="nil"/>
              <w:bottom w:val="nil"/>
              <w:right w:val="nil"/>
            </w:tcBorders>
          </w:tcPr>
          <w:p w14:paraId="23C31B78"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54B</w:t>
            </w:r>
          </w:p>
        </w:tc>
        <w:tc>
          <w:tcPr>
            <w:tcW w:w="0" w:type="auto"/>
            <w:tcBorders>
              <w:top w:val="nil"/>
              <w:left w:val="nil"/>
              <w:bottom w:val="nil"/>
              <w:right w:val="nil"/>
            </w:tcBorders>
          </w:tcPr>
          <w:p w14:paraId="0F01947A"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Social Inclusion</w:t>
            </w:r>
          </w:p>
        </w:tc>
        <w:tc>
          <w:tcPr>
            <w:tcW w:w="0" w:type="auto"/>
            <w:tcBorders>
              <w:top w:val="nil"/>
              <w:left w:val="nil"/>
              <w:bottom w:val="nil"/>
              <w:right w:val="nil"/>
            </w:tcBorders>
          </w:tcPr>
          <w:p w14:paraId="4AA9C38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1,488.3</w:t>
            </w:r>
          </w:p>
        </w:tc>
        <w:tc>
          <w:tcPr>
            <w:tcW w:w="0" w:type="auto"/>
            <w:tcBorders>
              <w:top w:val="nil"/>
              <w:left w:val="nil"/>
              <w:bottom w:val="single" w:sz="12" w:space="0" w:color="auto"/>
              <w:right w:val="nil"/>
            </w:tcBorders>
          </w:tcPr>
          <w:p w14:paraId="6DBF8050"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24925B18" w14:textId="77777777" w:rsidTr="0042359A">
        <w:trPr>
          <w:trHeight w:val="20"/>
        </w:trPr>
        <w:tc>
          <w:tcPr>
            <w:tcW w:w="0" w:type="auto"/>
            <w:gridSpan w:val="2"/>
            <w:tcBorders>
              <w:top w:val="single" w:sz="12" w:space="0" w:color="auto"/>
              <w:left w:val="nil"/>
              <w:bottom w:val="single" w:sz="12" w:space="0" w:color="auto"/>
              <w:right w:val="nil"/>
            </w:tcBorders>
          </w:tcPr>
          <w:p w14:paraId="336104CD"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5 - Secretariat for Access to Rights and Equity Total</w:t>
            </w:r>
          </w:p>
        </w:tc>
        <w:tc>
          <w:tcPr>
            <w:tcW w:w="0" w:type="auto"/>
            <w:tcBorders>
              <w:top w:val="single" w:sz="12" w:space="0" w:color="auto"/>
              <w:left w:val="nil"/>
              <w:bottom w:val="single" w:sz="12" w:space="0" w:color="auto"/>
              <w:right w:val="nil"/>
            </w:tcBorders>
          </w:tcPr>
          <w:p w14:paraId="2C01E891"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2,058.1</w:t>
            </w:r>
          </w:p>
        </w:tc>
        <w:tc>
          <w:tcPr>
            <w:tcW w:w="0" w:type="auto"/>
            <w:tcBorders>
              <w:top w:val="single" w:sz="12" w:space="0" w:color="auto"/>
              <w:left w:val="nil"/>
              <w:bottom w:val="single" w:sz="12" w:space="0" w:color="auto"/>
              <w:right w:val="nil"/>
            </w:tcBorders>
          </w:tcPr>
          <w:p w14:paraId="6043D013"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r>
      <w:tr w:rsidR="0042359A" w14:paraId="26BE3780" w14:textId="77777777" w:rsidTr="0042359A">
        <w:trPr>
          <w:trHeight w:val="20"/>
        </w:trPr>
        <w:tc>
          <w:tcPr>
            <w:tcW w:w="0" w:type="auto"/>
            <w:tcBorders>
              <w:top w:val="nil"/>
              <w:left w:val="nil"/>
              <w:bottom w:val="nil"/>
              <w:right w:val="nil"/>
            </w:tcBorders>
          </w:tcPr>
          <w:p w14:paraId="1DBD7AAB"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0917A886"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6BA8CB35"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12" w:space="0" w:color="auto"/>
              <w:left w:val="nil"/>
              <w:bottom w:val="nil"/>
              <w:right w:val="nil"/>
            </w:tcBorders>
          </w:tcPr>
          <w:p w14:paraId="4588A8BD"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r>
      <w:tr w:rsidR="0042359A" w14:paraId="7A54CA35" w14:textId="77777777" w:rsidTr="0042359A">
        <w:trPr>
          <w:trHeight w:val="20"/>
        </w:trPr>
        <w:tc>
          <w:tcPr>
            <w:tcW w:w="0" w:type="auto"/>
            <w:gridSpan w:val="3"/>
            <w:tcBorders>
              <w:top w:val="nil"/>
              <w:left w:val="nil"/>
              <w:bottom w:val="nil"/>
              <w:right w:val="nil"/>
            </w:tcBorders>
          </w:tcPr>
          <w:p w14:paraId="6A63DEFF"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6 - Secretariat for Strengthening Democracy</w:t>
            </w:r>
          </w:p>
        </w:tc>
        <w:tc>
          <w:tcPr>
            <w:tcW w:w="0" w:type="auto"/>
            <w:tcBorders>
              <w:top w:val="nil"/>
              <w:left w:val="nil"/>
              <w:bottom w:val="nil"/>
              <w:right w:val="nil"/>
            </w:tcBorders>
          </w:tcPr>
          <w:p w14:paraId="146ED101"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r>
      <w:tr w:rsidR="0042359A" w14:paraId="5A46010A" w14:textId="77777777" w:rsidTr="0042359A">
        <w:trPr>
          <w:trHeight w:val="20"/>
        </w:trPr>
        <w:tc>
          <w:tcPr>
            <w:tcW w:w="0" w:type="auto"/>
            <w:tcBorders>
              <w:top w:val="nil"/>
              <w:left w:val="nil"/>
              <w:bottom w:val="nil"/>
              <w:right w:val="nil"/>
            </w:tcBorders>
          </w:tcPr>
          <w:p w14:paraId="21DE51F6"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64A</w:t>
            </w:r>
          </w:p>
        </w:tc>
        <w:tc>
          <w:tcPr>
            <w:tcW w:w="0" w:type="auto"/>
            <w:tcBorders>
              <w:top w:val="nil"/>
              <w:left w:val="nil"/>
              <w:bottom w:val="nil"/>
              <w:right w:val="nil"/>
            </w:tcBorders>
          </w:tcPr>
          <w:p w14:paraId="68FB03D6"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Secretariat for Strengthening Democracy</w:t>
            </w:r>
          </w:p>
        </w:tc>
        <w:tc>
          <w:tcPr>
            <w:tcW w:w="0" w:type="auto"/>
            <w:tcBorders>
              <w:top w:val="nil"/>
              <w:left w:val="nil"/>
              <w:bottom w:val="nil"/>
              <w:right w:val="nil"/>
            </w:tcBorders>
          </w:tcPr>
          <w:p w14:paraId="00CF0EC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1,163.9</w:t>
            </w:r>
          </w:p>
        </w:tc>
        <w:tc>
          <w:tcPr>
            <w:tcW w:w="0" w:type="auto"/>
            <w:tcBorders>
              <w:top w:val="nil"/>
              <w:left w:val="nil"/>
              <w:bottom w:val="nil"/>
              <w:right w:val="nil"/>
            </w:tcBorders>
          </w:tcPr>
          <w:p w14:paraId="22776AB9"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958.4</w:t>
            </w:r>
          </w:p>
        </w:tc>
      </w:tr>
      <w:tr w:rsidR="0042359A" w14:paraId="7A49C455" w14:textId="77777777" w:rsidTr="0042359A">
        <w:trPr>
          <w:trHeight w:val="20"/>
        </w:trPr>
        <w:tc>
          <w:tcPr>
            <w:tcW w:w="0" w:type="auto"/>
            <w:tcBorders>
              <w:top w:val="nil"/>
              <w:left w:val="nil"/>
              <w:bottom w:val="nil"/>
              <w:right w:val="nil"/>
            </w:tcBorders>
          </w:tcPr>
          <w:p w14:paraId="4AA2CD10"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64C</w:t>
            </w:r>
          </w:p>
        </w:tc>
        <w:tc>
          <w:tcPr>
            <w:tcW w:w="0" w:type="auto"/>
            <w:tcBorders>
              <w:top w:val="nil"/>
              <w:left w:val="nil"/>
              <w:bottom w:val="nil"/>
              <w:right w:val="nil"/>
            </w:tcBorders>
          </w:tcPr>
          <w:p w14:paraId="62A1BAAC"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Electoral Cooperation and Observation</w:t>
            </w:r>
          </w:p>
        </w:tc>
        <w:tc>
          <w:tcPr>
            <w:tcW w:w="0" w:type="auto"/>
            <w:tcBorders>
              <w:top w:val="nil"/>
              <w:left w:val="nil"/>
              <w:bottom w:val="nil"/>
              <w:right w:val="nil"/>
            </w:tcBorders>
          </w:tcPr>
          <w:p w14:paraId="71834CD8"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1,678.2</w:t>
            </w:r>
          </w:p>
        </w:tc>
        <w:tc>
          <w:tcPr>
            <w:tcW w:w="0" w:type="auto"/>
            <w:tcBorders>
              <w:top w:val="nil"/>
              <w:left w:val="nil"/>
              <w:bottom w:val="nil"/>
              <w:right w:val="nil"/>
            </w:tcBorders>
          </w:tcPr>
          <w:p w14:paraId="5527FE0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5B49F429" w14:textId="77777777" w:rsidTr="0042359A">
        <w:trPr>
          <w:trHeight w:val="20"/>
        </w:trPr>
        <w:tc>
          <w:tcPr>
            <w:tcW w:w="0" w:type="auto"/>
            <w:tcBorders>
              <w:top w:val="nil"/>
              <w:left w:val="nil"/>
              <w:bottom w:val="nil"/>
              <w:right w:val="nil"/>
            </w:tcBorders>
          </w:tcPr>
          <w:p w14:paraId="7AFDF6FF"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64D</w:t>
            </w:r>
          </w:p>
        </w:tc>
        <w:tc>
          <w:tcPr>
            <w:tcW w:w="0" w:type="auto"/>
            <w:tcBorders>
              <w:top w:val="nil"/>
              <w:left w:val="nil"/>
              <w:bottom w:val="nil"/>
              <w:right w:val="nil"/>
            </w:tcBorders>
          </w:tcPr>
          <w:p w14:paraId="7BF99A3B"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Sustainable Democracy and Special Missions</w:t>
            </w:r>
          </w:p>
        </w:tc>
        <w:tc>
          <w:tcPr>
            <w:tcW w:w="0" w:type="auto"/>
            <w:tcBorders>
              <w:top w:val="nil"/>
              <w:left w:val="nil"/>
              <w:bottom w:val="nil"/>
              <w:right w:val="nil"/>
            </w:tcBorders>
          </w:tcPr>
          <w:p w14:paraId="319EC48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827.2</w:t>
            </w:r>
          </w:p>
        </w:tc>
        <w:tc>
          <w:tcPr>
            <w:tcW w:w="0" w:type="auto"/>
            <w:tcBorders>
              <w:top w:val="nil"/>
              <w:left w:val="nil"/>
              <w:bottom w:val="nil"/>
              <w:right w:val="nil"/>
            </w:tcBorders>
          </w:tcPr>
          <w:p w14:paraId="32E6CCC2"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639AD629" w14:textId="77777777" w:rsidTr="0042359A">
        <w:trPr>
          <w:trHeight w:val="20"/>
        </w:trPr>
        <w:tc>
          <w:tcPr>
            <w:tcW w:w="0" w:type="auto"/>
            <w:tcBorders>
              <w:top w:val="nil"/>
              <w:left w:val="nil"/>
              <w:bottom w:val="nil"/>
              <w:right w:val="nil"/>
            </w:tcBorders>
          </w:tcPr>
          <w:p w14:paraId="3F289FE3"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64F</w:t>
            </w:r>
          </w:p>
        </w:tc>
        <w:tc>
          <w:tcPr>
            <w:tcW w:w="0" w:type="auto"/>
            <w:tcBorders>
              <w:top w:val="nil"/>
              <w:left w:val="nil"/>
              <w:bottom w:val="nil"/>
              <w:right w:val="nil"/>
            </w:tcBorders>
          </w:tcPr>
          <w:p w14:paraId="148A9CE3"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for Promotion of Peace and Coordination with Subnational Governments</w:t>
            </w:r>
          </w:p>
        </w:tc>
        <w:tc>
          <w:tcPr>
            <w:tcW w:w="0" w:type="auto"/>
            <w:tcBorders>
              <w:top w:val="nil"/>
              <w:left w:val="nil"/>
              <w:bottom w:val="nil"/>
              <w:right w:val="nil"/>
            </w:tcBorders>
          </w:tcPr>
          <w:p w14:paraId="24B166A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250.3</w:t>
            </w:r>
          </w:p>
        </w:tc>
        <w:tc>
          <w:tcPr>
            <w:tcW w:w="0" w:type="auto"/>
            <w:tcBorders>
              <w:top w:val="nil"/>
              <w:left w:val="nil"/>
              <w:bottom w:val="single" w:sz="12" w:space="0" w:color="auto"/>
              <w:right w:val="nil"/>
            </w:tcBorders>
          </w:tcPr>
          <w:p w14:paraId="44BB619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2979A07E" w14:textId="77777777" w:rsidTr="0042359A">
        <w:trPr>
          <w:trHeight w:val="20"/>
        </w:trPr>
        <w:tc>
          <w:tcPr>
            <w:tcW w:w="0" w:type="auto"/>
            <w:gridSpan w:val="2"/>
            <w:tcBorders>
              <w:top w:val="single" w:sz="12" w:space="0" w:color="auto"/>
              <w:left w:val="nil"/>
              <w:bottom w:val="single" w:sz="12" w:space="0" w:color="auto"/>
              <w:right w:val="nil"/>
            </w:tcBorders>
          </w:tcPr>
          <w:p w14:paraId="4616BE9B"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6 - Secretariat for Strengthening Democracy Total</w:t>
            </w:r>
          </w:p>
        </w:tc>
        <w:tc>
          <w:tcPr>
            <w:tcW w:w="0" w:type="auto"/>
            <w:tcBorders>
              <w:top w:val="single" w:sz="12" w:space="0" w:color="auto"/>
              <w:left w:val="nil"/>
              <w:bottom w:val="single" w:sz="12" w:space="0" w:color="auto"/>
              <w:right w:val="nil"/>
            </w:tcBorders>
          </w:tcPr>
          <w:p w14:paraId="719B26BC"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3,919.6</w:t>
            </w:r>
          </w:p>
        </w:tc>
        <w:tc>
          <w:tcPr>
            <w:tcW w:w="0" w:type="auto"/>
            <w:tcBorders>
              <w:top w:val="single" w:sz="12" w:space="0" w:color="auto"/>
              <w:left w:val="nil"/>
              <w:bottom w:val="single" w:sz="12" w:space="0" w:color="auto"/>
              <w:right w:val="nil"/>
            </w:tcBorders>
          </w:tcPr>
          <w:p w14:paraId="6829DFBF"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958.4</w:t>
            </w:r>
          </w:p>
        </w:tc>
      </w:tr>
      <w:tr w:rsidR="0042359A" w14:paraId="04D10D6C" w14:textId="77777777" w:rsidTr="0042359A">
        <w:trPr>
          <w:trHeight w:val="20"/>
        </w:trPr>
        <w:tc>
          <w:tcPr>
            <w:tcW w:w="0" w:type="auto"/>
            <w:tcBorders>
              <w:top w:val="nil"/>
              <w:left w:val="nil"/>
              <w:bottom w:val="nil"/>
              <w:right w:val="nil"/>
            </w:tcBorders>
          </w:tcPr>
          <w:p w14:paraId="3A0ED026"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65541B7E"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66AF9ADF"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12" w:space="0" w:color="auto"/>
              <w:left w:val="nil"/>
              <w:bottom w:val="nil"/>
              <w:right w:val="nil"/>
            </w:tcBorders>
          </w:tcPr>
          <w:p w14:paraId="79D53EA4"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r>
      <w:tr w:rsidR="0042359A" w14:paraId="0EE5F2B1" w14:textId="77777777" w:rsidTr="0042359A">
        <w:trPr>
          <w:trHeight w:val="20"/>
        </w:trPr>
        <w:tc>
          <w:tcPr>
            <w:tcW w:w="0" w:type="auto"/>
            <w:gridSpan w:val="4"/>
            <w:tcBorders>
              <w:top w:val="nil"/>
              <w:left w:val="nil"/>
              <w:bottom w:val="nil"/>
              <w:right w:val="nil"/>
            </w:tcBorders>
          </w:tcPr>
          <w:p w14:paraId="62FC94D1"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7 - Executive Secretariat for Integral Development</w:t>
            </w:r>
          </w:p>
        </w:tc>
      </w:tr>
      <w:tr w:rsidR="0042359A" w14:paraId="471B0ECF" w14:textId="77777777" w:rsidTr="0042359A">
        <w:trPr>
          <w:trHeight w:val="20"/>
        </w:trPr>
        <w:tc>
          <w:tcPr>
            <w:tcW w:w="0" w:type="auto"/>
            <w:tcBorders>
              <w:top w:val="nil"/>
              <w:left w:val="nil"/>
              <w:bottom w:val="nil"/>
              <w:right w:val="nil"/>
            </w:tcBorders>
          </w:tcPr>
          <w:p w14:paraId="269C1ED5"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74A</w:t>
            </w:r>
          </w:p>
        </w:tc>
        <w:tc>
          <w:tcPr>
            <w:tcW w:w="0" w:type="auto"/>
            <w:tcBorders>
              <w:top w:val="nil"/>
              <w:left w:val="nil"/>
              <w:bottom w:val="nil"/>
              <w:right w:val="nil"/>
            </w:tcBorders>
          </w:tcPr>
          <w:p w14:paraId="4E57A380"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Executive Secretariat for Integral Development</w:t>
            </w:r>
          </w:p>
        </w:tc>
        <w:tc>
          <w:tcPr>
            <w:tcW w:w="0" w:type="auto"/>
            <w:tcBorders>
              <w:top w:val="nil"/>
              <w:left w:val="nil"/>
              <w:bottom w:val="nil"/>
              <w:right w:val="nil"/>
            </w:tcBorders>
          </w:tcPr>
          <w:p w14:paraId="1328425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1,849.6</w:t>
            </w:r>
          </w:p>
        </w:tc>
        <w:tc>
          <w:tcPr>
            <w:tcW w:w="0" w:type="auto"/>
            <w:tcBorders>
              <w:top w:val="nil"/>
              <w:left w:val="nil"/>
              <w:bottom w:val="nil"/>
              <w:right w:val="nil"/>
            </w:tcBorders>
          </w:tcPr>
          <w:p w14:paraId="0A85B91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345.2</w:t>
            </w:r>
          </w:p>
        </w:tc>
      </w:tr>
      <w:tr w:rsidR="0042359A" w14:paraId="1B02A75C" w14:textId="77777777" w:rsidTr="0042359A">
        <w:trPr>
          <w:trHeight w:val="20"/>
        </w:trPr>
        <w:tc>
          <w:tcPr>
            <w:tcW w:w="0" w:type="auto"/>
            <w:tcBorders>
              <w:top w:val="nil"/>
              <w:left w:val="nil"/>
              <w:bottom w:val="nil"/>
              <w:right w:val="nil"/>
            </w:tcBorders>
          </w:tcPr>
          <w:p w14:paraId="7413F868"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74C</w:t>
            </w:r>
          </w:p>
        </w:tc>
        <w:tc>
          <w:tcPr>
            <w:tcW w:w="0" w:type="auto"/>
            <w:tcBorders>
              <w:top w:val="nil"/>
              <w:left w:val="nil"/>
              <w:bottom w:val="nil"/>
              <w:right w:val="nil"/>
            </w:tcBorders>
          </w:tcPr>
          <w:p w14:paraId="3D2DAC7C"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Economic Development</w:t>
            </w:r>
          </w:p>
        </w:tc>
        <w:tc>
          <w:tcPr>
            <w:tcW w:w="0" w:type="auto"/>
            <w:tcBorders>
              <w:top w:val="nil"/>
              <w:left w:val="nil"/>
              <w:bottom w:val="nil"/>
              <w:right w:val="nil"/>
            </w:tcBorders>
          </w:tcPr>
          <w:p w14:paraId="1C3EF0E2"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1,570.9</w:t>
            </w:r>
          </w:p>
        </w:tc>
        <w:tc>
          <w:tcPr>
            <w:tcW w:w="0" w:type="auto"/>
            <w:tcBorders>
              <w:top w:val="nil"/>
              <w:left w:val="nil"/>
              <w:bottom w:val="nil"/>
              <w:right w:val="nil"/>
            </w:tcBorders>
          </w:tcPr>
          <w:p w14:paraId="35ABCDC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56FB88E0" w14:textId="77777777" w:rsidTr="0042359A">
        <w:trPr>
          <w:trHeight w:val="20"/>
        </w:trPr>
        <w:tc>
          <w:tcPr>
            <w:tcW w:w="0" w:type="auto"/>
            <w:tcBorders>
              <w:top w:val="nil"/>
              <w:left w:val="nil"/>
              <w:bottom w:val="nil"/>
              <w:right w:val="nil"/>
            </w:tcBorders>
          </w:tcPr>
          <w:p w14:paraId="4FDB3A41"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74D</w:t>
            </w:r>
          </w:p>
        </w:tc>
        <w:tc>
          <w:tcPr>
            <w:tcW w:w="0" w:type="auto"/>
            <w:tcBorders>
              <w:top w:val="nil"/>
              <w:left w:val="nil"/>
              <w:bottom w:val="nil"/>
              <w:right w:val="nil"/>
            </w:tcBorders>
          </w:tcPr>
          <w:p w14:paraId="2856B48B"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Human Development, Education, and Employment</w:t>
            </w:r>
          </w:p>
        </w:tc>
        <w:tc>
          <w:tcPr>
            <w:tcW w:w="0" w:type="auto"/>
            <w:tcBorders>
              <w:top w:val="nil"/>
              <w:left w:val="nil"/>
              <w:bottom w:val="nil"/>
              <w:right w:val="nil"/>
            </w:tcBorders>
          </w:tcPr>
          <w:p w14:paraId="215905AD"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3,384.9</w:t>
            </w:r>
          </w:p>
        </w:tc>
        <w:tc>
          <w:tcPr>
            <w:tcW w:w="0" w:type="auto"/>
            <w:tcBorders>
              <w:top w:val="nil"/>
              <w:left w:val="nil"/>
              <w:bottom w:val="nil"/>
              <w:right w:val="nil"/>
            </w:tcBorders>
          </w:tcPr>
          <w:p w14:paraId="6F3B74C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768E1074" w14:textId="77777777" w:rsidTr="0042359A">
        <w:trPr>
          <w:trHeight w:val="20"/>
        </w:trPr>
        <w:tc>
          <w:tcPr>
            <w:tcW w:w="0" w:type="auto"/>
            <w:tcBorders>
              <w:top w:val="nil"/>
              <w:left w:val="nil"/>
              <w:bottom w:val="nil"/>
              <w:right w:val="nil"/>
            </w:tcBorders>
          </w:tcPr>
          <w:p w14:paraId="0ABED504"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74F</w:t>
            </w:r>
          </w:p>
        </w:tc>
        <w:tc>
          <w:tcPr>
            <w:tcW w:w="0" w:type="auto"/>
            <w:tcBorders>
              <w:top w:val="nil"/>
              <w:left w:val="nil"/>
              <w:bottom w:val="nil"/>
              <w:right w:val="nil"/>
            </w:tcBorders>
          </w:tcPr>
          <w:p w14:paraId="55FEB38C"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CIDI ministerial and inter-American committee meetings</w:t>
            </w:r>
          </w:p>
        </w:tc>
        <w:tc>
          <w:tcPr>
            <w:tcW w:w="0" w:type="auto"/>
            <w:tcBorders>
              <w:top w:val="nil"/>
              <w:left w:val="nil"/>
              <w:bottom w:val="nil"/>
              <w:right w:val="nil"/>
            </w:tcBorders>
          </w:tcPr>
          <w:p w14:paraId="273AEB6F"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132.5</w:t>
            </w:r>
          </w:p>
        </w:tc>
        <w:tc>
          <w:tcPr>
            <w:tcW w:w="0" w:type="auto"/>
            <w:tcBorders>
              <w:top w:val="nil"/>
              <w:left w:val="nil"/>
              <w:bottom w:val="nil"/>
              <w:right w:val="nil"/>
            </w:tcBorders>
          </w:tcPr>
          <w:p w14:paraId="1A66D88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5984EA58" w14:textId="77777777" w:rsidTr="0042359A">
        <w:trPr>
          <w:trHeight w:val="20"/>
        </w:trPr>
        <w:tc>
          <w:tcPr>
            <w:tcW w:w="0" w:type="auto"/>
            <w:tcBorders>
              <w:top w:val="nil"/>
              <w:left w:val="nil"/>
              <w:bottom w:val="nil"/>
              <w:right w:val="nil"/>
            </w:tcBorders>
          </w:tcPr>
          <w:p w14:paraId="431A28AD"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74G</w:t>
            </w:r>
          </w:p>
        </w:tc>
        <w:tc>
          <w:tcPr>
            <w:tcW w:w="0" w:type="auto"/>
            <w:tcBorders>
              <w:top w:val="nil"/>
              <w:left w:val="nil"/>
              <w:bottom w:val="nil"/>
              <w:right w:val="nil"/>
            </w:tcBorders>
          </w:tcPr>
          <w:p w14:paraId="5D975C79"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Secretariat of the Inter-American Committee on Ports</w:t>
            </w:r>
          </w:p>
        </w:tc>
        <w:tc>
          <w:tcPr>
            <w:tcW w:w="0" w:type="auto"/>
            <w:tcBorders>
              <w:top w:val="nil"/>
              <w:left w:val="nil"/>
              <w:bottom w:val="nil"/>
              <w:right w:val="nil"/>
            </w:tcBorders>
          </w:tcPr>
          <w:p w14:paraId="12C36FD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238.5</w:t>
            </w:r>
          </w:p>
        </w:tc>
        <w:tc>
          <w:tcPr>
            <w:tcW w:w="0" w:type="auto"/>
            <w:tcBorders>
              <w:top w:val="nil"/>
              <w:left w:val="nil"/>
              <w:bottom w:val="nil"/>
              <w:right w:val="nil"/>
            </w:tcBorders>
          </w:tcPr>
          <w:p w14:paraId="6EA560F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228CEBEA" w14:textId="77777777" w:rsidTr="0042359A">
        <w:trPr>
          <w:trHeight w:val="20"/>
        </w:trPr>
        <w:tc>
          <w:tcPr>
            <w:tcW w:w="0" w:type="auto"/>
            <w:tcBorders>
              <w:top w:val="nil"/>
              <w:left w:val="nil"/>
              <w:bottom w:val="nil"/>
              <w:right w:val="nil"/>
            </w:tcBorders>
          </w:tcPr>
          <w:p w14:paraId="5B1F2847"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74I</w:t>
            </w:r>
          </w:p>
        </w:tc>
        <w:tc>
          <w:tcPr>
            <w:tcW w:w="0" w:type="auto"/>
            <w:tcBorders>
              <w:top w:val="nil"/>
              <w:left w:val="nil"/>
              <w:bottom w:val="nil"/>
              <w:right w:val="nil"/>
            </w:tcBorders>
          </w:tcPr>
          <w:p w14:paraId="555924BA"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Sustainable Development</w:t>
            </w:r>
          </w:p>
        </w:tc>
        <w:tc>
          <w:tcPr>
            <w:tcW w:w="0" w:type="auto"/>
            <w:tcBorders>
              <w:top w:val="nil"/>
              <w:left w:val="nil"/>
              <w:bottom w:val="nil"/>
              <w:right w:val="nil"/>
            </w:tcBorders>
          </w:tcPr>
          <w:p w14:paraId="57E2D3DA"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1,037.0</w:t>
            </w:r>
          </w:p>
        </w:tc>
        <w:tc>
          <w:tcPr>
            <w:tcW w:w="0" w:type="auto"/>
            <w:tcBorders>
              <w:top w:val="nil"/>
              <w:left w:val="nil"/>
              <w:bottom w:val="nil"/>
              <w:right w:val="nil"/>
            </w:tcBorders>
          </w:tcPr>
          <w:p w14:paraId="33E63BB2"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4463F4C8" w14:textId="77777777" w:rsidTr="0042359A">
        <w:trPr>
          <w:trHeight w:val="20"/>
        </w:trPr>
        <w:tc>
          <w:tcPr>
            <w:tcW w:w="0" w:type="auto"/>
            <w:gridSpan w:val="2"/>
            <w:tcBorders>
              <w:top w:val="single" w:sz="12" w:space="0" w:color="auto"/>
              <w:left w:val="nil"/>
              <w:bottom w:val="single" w:sz="12" w:space="0" w:color="auto"/>
              <w:right w:val="nil"/>
            </w:tcBorders>
          </w:tcPr>
          <w:p w14:paraId="13433818"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7 - Executive Secretariat for Integral Development Total</w:t>
            </w:r>
          </w:p>
        </w:tc>
        <w:tc>
          <w:tcPr>
            <w:tcW w:w="0" w:type="auto"/>
            <w:tcBorders>
              <w:top w:val="single" w:sz="12" w:space="0" w:color="auto"/>
              <w:left w:val="nil"/>
              <w:bottom w:val="single" w:sz="12" w:space="0" w:color="auto"/>
              <w:right w:val="nil"/>
            </w:tcBorders>
          </w:tcPr>
          <w:p w14:paraId="14CB9A28"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8,213.4</w:t>
            </w:r>
          </w:p>
        </w:tc>
        <w:tc>
          <w:tcPr>
            <w:tcW w:w="0" w:type="auto"/>
            <w:tcBorders>
              <w:top w:val="single" w:sz="12" w:space="0" w:color="auto"/>
              <w:left w:val="nil"/>
              <w:bottom w:val="single" w:sz="12" w:space="0" w:color="auto"/>
              <w:right w:val="nil"/>
            </w:tcBorders>
          </w:tcPr>
          <w:p w14:paraId="61E5B52A"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345.2</w:t>
            </w:r>
          </w:p>
        </w:tc>
      </w:tr>
      <w:tr w:rsidR="0042359A" w14:paraId="371B8FD0" w14:textId="77777777" w:rsidTr="0042359A">
        <w:trPr>
          <w:trHeight w:val="20"/>
        </w:trPr>
        <w:tc>
          <w:tcPr>
            <w:tcW w:w="0" w:type="auto"/>
            <w:tcBorders>
              <w:top w:val="nil"/>
              <w:left w:val="nil"/>
              <w:bottom w:val="nil"/>
              <w:right w:val="nil"/>
            </w:tcBorders>
          </w:tcPr>
          <w:p w14:paraId="49B28568"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60B4BE12"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10ECA9D5"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nil"/>
            </w:tcBorders>
          </w:tcPr>
          <w:p w14:paraId="623C1C6E"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r>
      <w:tr w:rsidR="0042359A" w14:paraId="67D48285" w14:textId="77777777" w:rsidTr="0042359A">
        <w:trPr>
          <w:trHeight w:val="20"/>
        </w:trPr>
        <w:tc>
          <w:tcPr>
            <w:tcW w:w="0" w:type="auto"/>
            <w:gridSpan w:val="3"/>
            <w:tcBorders>
              <w:top w:val="nil"/>
              <w:left w:val="nil"/>
              <w:bottom w:val="nil"/>
              <w:right w:val="nil"/>
            </w:tcBorders>
          </w:tcPr>
          <w:p w14:paraId="3768EEF6"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8 - Secretariat for Multidimensional Security</w:t>
            </w:r>
          </w:p>
        </w:tc>
        <w:tc>
          <w:tcPr>
            <w:tcW w:w="0" w:type="auto"/>
            <w:tcBorders>
              <w:top w:val="nil"/>
              <w:left w:val="nil"/>
              <w:bottom w:val="nil"/>
              <w:right w:val="nil"/>
            </w:tcBorders>
          </w:tcPr>
          <w:p w14:paraId="4FA42962"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r>
      <w:tr w:rsidR="0042359A" w14:paraId="0AFD3A8C" w14:textId="77777777" w:rsidTr="0042359A">
        <w:trPr>
          <w:trHeight w:val="20"/>
        </w:trPr>
        <w:tc>
          <w:tcPr>
            <w:tcW w:w="0" w:type="auto"/>
            <w:tcBorders>
              <w:top w:val="nil"/>
              <w:left w:val="nil"/>
              <w:bottom w:val="nil"/>
              <w:right w:val="nil"/>
            </w:tcBorders>
          </w:tcPr>
          <w:p w14:paraId="5EA01410"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84A</w:t>
            </w:r>
          </w:p>
        </w:tc>
        <w:tc>
          <w:tcPr>
            <w:tcW w:w="0" w:type="auto"/>
            <w:tcBorders>
              <w:top w:val="nil"/>
              <w:left w:val="nil"/>
              <w:bottom w:val="nil"/>
              <w:right w:val="nil"/>
            </w:tcBorders>
          </w:tcPr>
          <w:p w14:paraId="3E2E8B4B"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Secretariat for Multidimensional Security</w:t>
            </w:r>
          </w:p>
        </w:tc>
        <w:tc>
          <w:tcPr>
            <w:tcW w:w="0" w:type="auto"/>
            <w:tcBorders>
              <w:top w:val="nil"/>
              <w:left w:val="nil"/>
              <w:bottom w:val="nil"/>
              <w:right w:val="nil"/>
            </w:tcBorders>
          </w:tcPr>
          <w:p w14:paraId="1AA2A22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1,255.4</w:t>
            </w:r>
          </w:p>
        </w:tc>
        <w:tc>
          <w:tcPr>
            <w:tcW w:w="0" w:type="auto"/>
            <w:tcBorders>
              <w:top w:val="nil"/>
              <w:left w:val="nil"/>
              <w:bottom w:val="nil"/>
              <w:right w:val="nil"/>
            </w:tcBorders>
          </w:tcPr>
          <w:p w14:paraId="6C3366D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371.3</w:t>
            </w:r>
          </w:p>
        </w:tc>
      </w:tr>
      <w:tr w:rsidR="0042359A" w14:paraId="08B4B692" w14:textId="77777777" w:rsidTr="0042359A">
        <w:trPr>
          <w:trHeight w:val="20"/>
        </w:trPr>
        <w:tc>
          <w:tcPr>
            <w:tcW w:w="0" w:type="auto"/>
            <w:tcBorders>
              <w:top w:val="nil"/>
              <w:left w:val="nil"/>
              <w:bottom w:val="nil"/>
              <w:right w:val="nil"/>
            </w:tcBorders>
          </w:tcPr>
          <w:p w14:paraId="2FBBCAD4"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84D</w:t>
            </w:r>
          </w:p>
        </w:tc>
        <w:tc>
          <w:tcPr>
            <w:tcW w:w="0" w:type="auto"/>
            <w:tcBorders>
              <w:top w:val="nil"/>
              <w:left w:val="nil"/>
              <w:bottom w:val="nil"/>
              <w:right w:val="nil"/>
            </w:tcBorders>
          </w:tcPr>
          <w:p w14:paraId="5260E2CF"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Secretariat of the Inter-American Committee against Terrorism (CICTE)</w:t>
            </w:r>
          </w:p>
        </w:tc>
        <w:tc>
          <w:tcPr>
            <w:tcW w:w="0" w:type="auto"/>
            <w:tcBorders>
              <w:top w:val="nil"/>
              <w:left w:val="nil"/>
              <w:bottom w:val="nil"/>
              <w:right w:val="nil"/>
            </w:tcBorders>
          </w:tcPr>
          <w:p w14:paraId="69E9F716"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602.4</w:t>
            </w:r>
          </w:p>
        </w:tc>
        <w:tc>
          <w:tcPr>
            <w:tcW w:w="0" w:type="auto"/>
            <w:tcBorders>
              <w:top w:val="nil"/>
              <w:left w:val="nil"/>
              <w:bottom w:val="nil"/>
              <w:right w:val="nil"/>
            </w:tcBorders>
          </w:tcPr>
          <w:p w14:paraId="4FB909A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158.1</w:t>
            </w:r>
          </w:p>
        </w:tc>
      </w:tr>
      <w:tr w:rsidR="0042359A" w14:paraId="3D64213A" w14:textId="77777777" w:rsidTr="0042359A">
        <w:trPr>
          <w:trHeight w:val="20"/>
        </w:trPr>
        <w:tc>
          <w:tcPr>
            <w:tcW w:w="0" w:type="auto"/>
            <w:tcBorders>
              <w:top w:val="nil"/>
              <w:left w:val="nil"/>
              <w:bottom w:val="nil"/>
              <w:right w:val="nil"/>
            </w:tcBorders>
          </w:tcPr>
          <w:p w14:paraId="17CCC387"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84E</w:t>
            </w:r>
          </w:p>
        </w:tc>
        <w:tc>
          <w:tcPr>
            <w:tcW w:w="0" w:type="auto"/>
            <w:tcBorders>
              <w:top w:val="nil"/>
              <w:left w:val="nil"/>
              <w:bottom w:val="nil"/>
              <w:right w:val="nil"/>
            </w:tcBorders>
          </w:tcPr>
          <w:p w14:paraId="2575C645"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Public Security</w:t>
            </w:r>
          </w:p>
        </w:tc>
        <w:tc>
          <w:tcPr>
            <w:tcW w:w="0" w:type="auto"/>
            <w:tcBorders>
              <w:top w:val="nil"/>
              <w:left w:val="nil"/>
              <w:bottom w:val="nil"/>
              <w:right w:val="nil"/>
            </w:tcBorders>
          </w:tcPr>
          <w:p w14:paraId="32440FB2"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736.0</w:t>
            </w:r>
          </w:p>
        </w:tc>
        <w:tc>
          <w:tcPr>
            <w:tcW w:w="0" w:type="auto"/>
            <w:tcBorders>
              <w:top w:val="nil"/>
              <w:left w:val="nil"/>
              <w:bottom w:val="nil"/>
              <w:right w:val="nil"/>
            </w:tcBorders>
          </w:tcPr>
          <w:p w14:paraId="781AF63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102.2</w:t>
            </w:r>
          </w:p>
        </w:tc>
      </w:tr>
      <w:tr w:rsidR="0042359A" w14:paraId="22E3DDCA" w14:textId="77777777" w:rsidTr="0042359A">
        <w:trPr>
          <w:trHeight w:val="20"/>
        </w:trPr>
        <w:tc>
          <w:tcPr>
            <w:tcW w:w="0" w:type="auto"/>
            <w:tcBorders>
              <w:top w:val="nil"/>
              <w:left w:val="nil"/>
              <w:bottom w:val="nil"/>
              <w:right w:val="nil"/>
            </w:tcBorders>
          </w:tcPr>
          <w:p w14:paraId="455B7D1F"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84F</w:t>
            </w:r>
          </w:p>
        </w:tc>
        <w:tc>
          <w:tcPr>
            <w:tcW w:w="0" w:type="auto"/>
            <w:tcBorders>
              <w:top w:val="nil"/>
              <w:left w:val="nil"/>
              <w:bottom w:val="nil"/>
              <w:right w:val="nil"/>
            </w:tcBorders>
          </w:tcPr>
          <w:p w14:paraId="61DBD9F0"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Multidimensional security meetings</w:t>
            </w:r>
          </w:p>
        </w:tc>
        <w:tc>
          <w:tcPr>
            <w:tcW w:w="0" w:type="auto"/>
            <w:tcBorders>
              <w:top w:val="nil"/>
              <w:left w:val="nil"/>
              <w:bottom w:val="nil"/>
              <w:right w:val="nil"/>
            </w:tcBorders>
          </w:tcPr>
          <w:p w14:paraId="4A44B78F"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33.4</w:t>
            </w:r>
          </w:p>
        </w:tc>
        <w:tc>
          <w:tcPr>
            <w:tcW w:w="0" w:type="auto"/>
            <w:tcBorders>
              <w:top w:val="nil"/>
              <w:left w:val="nil"/>
              <w:bottom w:val="nil"/>
              <w:right w:val="nil"/>
            </w:tcBorders>
          </w:tcPr>
          <w:p w14:paraId="4942CDF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5FA204FC" w14:textId="77777777" w:rsidTr="0042359A">
        <w:trPr>
          <w:trHeight w:val="20"/>
        </w:trPr>
        <w:tc>
          <w:tcPr>
            <w:tcW w:w="0" w:type="auto"/>
            <w:tcBorders>
              <w:top w:val="nil"/>
              <w:left w:val="nil"/>
              <w:bottom w:val="nil"/>
              <w:right w:val="nil"/>
            </w:tcBorders>
          </w:tcPr>
          <w:p w14:paraId="1AC04130"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84G</w:t>
            </w:r>
          </w:p>
        </w:tc>
        <w:tc>
          <w:tcPr>
            <w:tcW w:w="0" w:type="auto"/>
            <w:tcBorders>
              <w:top w:val="nil"/>
              <w:left w:val="nil"/>
              <w:bottom w:val="nil"/>
              <w:right w:val="nil"/>
            </w:tcBorders>
          </w:tcPr>
          <w:p w14:paraId="5C9187C2"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Executive Secretariat of the Inter-American Drug Abuse Control Commission (CICAD)</w:t>
            </w:r>
          </w:p>
        </w:tc>
        <w:tc>
          <w:tcPr>
            <w:tcW w:w="0" w:type="auto"/>
            <w:tcBorders>
              <w:top w:val="nil"/>
              <w:left w:val="nil"/>
              <w:bottom w:val="nil"/>
              <w:right w:val="nil"/>
            </w:tcBorders>
          </w:tcPr>
          <w:p w14:paraId="5611F59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1,224.1</w:t>
            </w:r>
          </w:p>
        </w:tc>
        <w:tc>
          <w:tcPr>
            <w:tcW w:w="0" w:type="auto"/>
            <w:tcBorders>
              <w:top w:val="nil"/>
              <w:left w:val="nil"/>
              <w:bottom w:val="nil"/>
              <w:right w:val="nil"/>
            </w:tcBorders>
          </w:tcPr>
          <w:p w14:paraId="0A079313"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196.1</w:t>
            </w:r>
          </w:p>
        </w:tc>
      </w:tr>
      <w:tr w:rsidR="0042359A" w14:paraId="57D2ECD1" w14:textId="77777777" w:rsidTr="0042359A">
        <w:trPr>
          <w:trHeight w:val="20"/>
        </w:trPr>
        <w:tc>
          <w:tcPr>
            <w:tcW w:w="0" w:type="auto"/>
            <w:tcBorders>
              <w:top w:val="nil"/>
              <w:left w:val="nil"/>
              <w:bottom w:val="nil"/>
              <w:right w:val="nil"/>
            </w:tcBorders>
          </w:tcPr>
          <w:p w14:paraId="65A62384"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84H</w:t>
            </w:r>
          </w:p>
        </w:tc>
        <w:tc>
          <w:tcPr>
            <w:tcW w:w="0" w:type="auto"/>
            <w:tcBorders>
              <w:top w:val="nil"/>
              <w:left w:val="nil"/>
              <w:bottom w:val="nil"/>
              <w:right w:val="nil"/>
            </w:tcBorders>
          </w:tcPr>
          <w:p w14:paraId="31AD7557"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against Transnational Organized Crime</w:t>
            </w:r>
          </w:p>
        </w:tc>
        <w:tc>
          <w:tcPr>
            <w:tcW w:w="0" w:type="auto"/>
            <w:tcBorders>
              <w:top w:val="nil"/>
              <w:left w:val="nil"/>
              <w:bottom w:val="nil"/>
              <w:right w:val="nil"/>
            </w:tcBorders>
          </w:tcPr>
          <w:p w14:paraId="667B6425"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447.2</w:t>
            </w:r>
          </w:p>
        </w:tc>
        <w:tc>
          <w:tcPr>
            <w:tcW w:w="0" w:type="auto"/>
            <w:tcBorders>
              <w:top w:val="nil"/>
              <w:left w:val="nil"/>
              <w:bottom w:val="nil"/>
              <w:right w:val="nil"/>
            </w:tcBorders>
          </w:tcPr>
          <w:p w14:paraId="26BDBB9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0A6376C4" w14:textId="77777777" w:rsidTr="0042359A">
        <w:trPr>
          <w:trHeight w:val="20"/>
        </w:trPr>
        <w:tc>
          <w:tcPr>
            <w:tcW w:w="0" w:type="auto"/>
            <w:gridSpan w:val="2"/>
            <w:tcBorders>
              <w:top w:val="single" w:sz="12" w:space="0" w:color="auto"/>
              <w:left w:val="nil"/>
              <w:bottom w:val="single" w:sz="12" w:space="0" w:color="auto"/>
              <w:right w:val="nil"/>
            </w:tcBorders>
          </w:tcPr>
          <w:p w14:paraId="51D40104"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8 - Secretariat for Multidimensional Security Total</w:t>
            </w:r>
          </w:p>
        </w:tc>
        <w:tc>
          <w:tcPr>
            <w:tcW w:w="0" w:type="auto"/>
            <w:tcBorders>
              <w:top w:val="single" w:sz="12" w:space="0" w:color="auto"/>
              <w:left w:val="nil"/>
              <w:bottom w:val="single" w:sz="12" w:space="0" w:color="auto"/>
              <w:right w:val="nil"/>
            </w:tcBorders>
          </w:tcPr>
          <w:p w14:paraId="4D37D04B"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4,298.5</w:t>
            </w:r>
          </w:p>
        </w:tc>
        <w:tc>
          <w:tcPr>
            <w:tcW w:w="0" w:type="auto"/>
            <w:tcBorders>
              <w:top w:val="single" w:sz="12" w:space="0" w:color="auto"/>
              <w:left w:val="nil"/>
              <w:bottom w:val="single" w:sz="12" w:space="0" w:color="auto"/>
              <w:right w:val="nil"/>
            </w:tcBorders>
          </w:tcPr>
          <w:p w14:paraId="713E9EEA"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827.7</w:t>
            </w:r>
          </w:p>
        </w:tc>
      </w:tr>
      <w:tr w:rsidR="0042359A" w14:paraId="17EC3FEE" w14:textId="77777777" w:rsidTr="0042359A">
        <w:trPr>
          <w:trHeight w:val="20"/>
        </w:trPr>
        <w:tc>
          <w:tcPr>
            <w:tcW w:w="0" w:type="auto"/>
            <w:tcBorders>
              <w:top w:val="nil"/>
              <w:left w:val="nil"/>
              <w:bottom w:val="nil"/>
              <w:right w:val="nil"/>
            </w:tcBorders>
          </w:tcPr>
          <w:p w14:paraId="24CFE524"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569668CC"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633F4854"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nil"/>
            </w:tcBorders>
          </w:tcPr>
          <w:p w14:paraId="0DC69FC7"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r>
      <w:tr w:rsidR="0042359A" w14:paraId="17D69786" w14:textId="77777777" w:rsidTr="0042359A">
        <w:trPr>
          <w:trHeight w:val="20"/>
        </w:trPr>
        <w:tc>
          <w:tcPr>
            <w:tcW w:w="0" w:type="auto"/>
            <w:gridSpan w:val="3"/>
            <w:tcBorders>
              <w:top w:val="nil"/>
              <w:left w:val="nil"/>
              <w:bottom w:val="nil"/>
              <w:right w:val="nil"/>
            </w:tcBorders>
          </w:tcPr>
          <w:p w14:paraId="5D5D4E7F"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9 - Secretariat for Hemispheric Affairs</w:t>
            </w:r>
          </w:p>
        </w:tc>
        <w:tc>
          <w:tcPr>
            <w:tcW w:w="0" w:type="auto"/>
            <w:tcBorders>
              <w:top w:val="nil"/>
              <w:left w:val="nil"/>
              <w:bottom w:val="nil"/>
              <w:right w:val="nil"/>
            </w:tcBorders>
          </w:tcPr>
          <w:p w14:paraId="5F995173"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r>
      <w:tr w:rsidR="0042359A" w14:paraId="43B5D42D" w14:textId="77777777" w:rsidTr="0042359A">
        <w:trPr>
          <w:trHeight w:val="20"/>
        </w:trPr>
        <w:tc>
          <w:tcPr>
            <w:tcW w:w="0" w:type="auto"/>
            <w:tcBorders>
              <w:top w:val="nil"/>
              <w:left w:val="nil"/>
              <w:bottom w:val="nil"/>
              <w:right w:val="nil"/>
            </w:tcBorders>
          </w:tcPr>
          <w:p w14:paraId="1E7FB4FE"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94A</w:t>
            </w:r>
          </w:p>
        </w:tc>
        <w:tc>
          <w:tcPr>
            <w:tcW w:w="0" w:type="auto"/>
            <w:tcBorders>
              <w:top w:val="nil"/>
              <w:left w:val="nil"/>
              <w:bottom w:val="nil"/>
              <w:right w:val="nil"/>
            </w:tcBorders>
          </w:tcPr>
          <w:p w14:paraId="244F286D"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Secretariat for Hemispheric Affairs</w:t>
            </w:r>
          </w:p>
        </w:tc>
        <w:tc>
          <w:tcPr>
            <w:tcW w:w="0" w:type="auto"/>
            <w:tcBorders>
              <w:top w:val="nil"/>
              <w:left w:val="nil"/>
              <w:bottom w:val="nil"/>
              <w:right w:val="nil"/>
            </w:tcBorders>
          </w:tcPr>
          <w:p w14:paraId="0BCEA143"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342.7</w:t>
            </w:r>
          </w:p>
        </w:tc>
        <w:tc>
          <w:tcPr>
            <w:tcW w:w="0" w:type="auto"/>
            <w:tcBorders>
              <w:top w:val="nil"/>
              <w:left w:val="nil"/>
              <w:bottom w:val="nil"/>
              <w:right w:val="nil"/>
            </w:tcBorders>
          </w:tcPr>
          <w:p w14:paraId="110D3BA5"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40.1</w:t>
            </w:r>
          </w:p>
        </w:tc>
      </w:tr>
      <w:tr w:rsidR="0042359A" w14:paraId="7A669818" w14:textId="77777777" w:rsidTr="0042359A">
        <w:trPr>
          <w:trHeight w:val="20"/>
        </w:trPr>
        <w:tc>
          <w:tcPr>
            <w:tcW w:w="0" w:type="auto"/>
            <w:tcBorders>
              <w:top w:val="nil"/>
              <w:left w:val="nil"/>
              <w:bottom w:val="nil"/>
              <w:right w:val="nil"/>
            </w:tcBorders>
          </w:tcPr>
          <w:p w14:paraId="319994C5"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94B</w:t>
            </w:r>
          </w:p>
        </w:tc>
        <w:tc>
          <w:tcPr>
            <w:tcW w:w="0" w:type="auto"/>
            <w:tcBorders>
              <w:top w:val="nil"/>
              <w:left w:val="nil"/>
              <w:bottom w:val="nil"/>
              <w:right w:val="nil"/>
            </w:tcBorders>
          </w:tcPr>
          <w:p w14:paraId="6BED1BE9"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Effective Public Management</w:t>
            </w:r>
          </w:p>
        </w:tc>
        <w:tc>
          <w:tcPr>
            <w:tcW w:w="0" w:type="auto"/>
            <w:tcBorders>
              <w:top w:val="nil"/>
              <w:left w:val="nil"/>
              <w:bottom w:val="nil"/>
              <w:right w:val="nil"/>
            </w:tcBorders>
          </w:tcPr>
          <w:p w14:paraId="0254AB6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833.0</w:t>
            </w:r>
          </w:p>
        </w:tc>
        <w:tc>
          <w:tcPr>
            <w:tcW w:w="0" w:type="auto"/>
            <w:tcBorders>
              <w:top w:val="nil"/>
              <w:left w:val="nil"/>
              <w:bottom w:val="nil"/>
              <w:right w:val="nil"/>
            </w:tcBorders>
          </w:tcPr>
          <w:p w14:paraId="053FC49E"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647FB30B" w14:textId="77777777" w:rsidTr="0042359A">
        <w:trPr>
          <w:trHeight w:val="20"/>
        </w:trPr>
        <w:tc>
          <w:tcPr>
            <w:tcW w:w="0" w:type="auto"/>
            <w:tcBorders>
              <w:top w:val="nil"/>
              <w:left w:val="nil"/>
              <w:bottom w:val="nil"/>
              <w:right w:val="nil"/>
            </w:tcBorders>
          </w:tcPr>
          <w:p w14:paraId="4CE5D87B"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94D</w:t>
            </w:r>
          </w:p>
        </w:tc>
        <w:tc>
          <w:tcPr>
            <w:tcW w:w="0" w:type="auto"/>
            <w:tcBorders>
              <w:top w:val="nil"/>
              <w:left w:val="nil"/>
              <w:bottom w:val="nil"/>
              <w:right w:val="nil"/>
            </w:tcBorders>
          </w:tcPr>
          <w:p w14:paraId="28AEB67C"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Art Museum of the Americas</w:t>
            </w:r>
          </w:p>
        </w:tc>
        <w:tc>
          <w:tcPr>
            <w:tcW w:w="0" w:type="auto"/>
            <w:tcBorders>
              <w:top w:val="nil"/>
              <w:left w:val="nil"/>
              <w:bottom w:val="nil"/>
              <w:right w:val="nil"/>
            </w:tcBorders>
          </w:tcPr>
          <w:p w14:paraId="519B77AE"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431.0</w:t>
            </w:r>
          </w:p>
        </w:tc>
        <w:tc>
          <w:tcPr>
            <w:tcW w:w="0" w:type="auto"/>
            <w:tcBorders>
              <w:top w:val="nil"/>
              <w:left w:val="nil"/>
              <w:bottom w:val="nil"/>
              <w:right w:val="nil"/>
            </w:tcBorders>
          </w:tcPr>
          <w:p w14:paraId="544B36B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5E589FCA" w14:textId="77777777" w:rsidTr="0042359A">
        <w:trPr>
          <w:trHeight w:val="20"/>
        </w:trPr>
        <w:tc>
          <w:tcPr>
            <w:tcW w:w="0" w:type="auto"/>
            <w:tcBorders>
              <w:top w:val="nil"/>
              <w:left w:val="nil"/>
              <w:bottom w:val="nil"/>
              <w:right w:val="nil"/>
            </w:tcBorders>
          </w:tcPr>
          <w:p w14:paraId="1204AAA7"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94E</w:t>
            </w:r>
          </w:p>
        </w:tc>
        <w:tc>
          <w:tcPr>
            <w:tcW w:w="0" w:type="auto"/>
            <w:tcBorders>
              <w:top w:val="nil"/>
              <w:left w:val="nil"/>
              <w:bottom w:val="nil"/>
              <w:right w:val="nil"/>
            </w:tcBorders>
          </w:tcPr>
          <w:p w14:paraId="58139398"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Summits Secretariat</w:t>
            </w:r>
          </w:p>
        </w:tc>
        <w:tc>
          <w:tcPr>
            <w:tcW w:w="0" w:type="auto"/>
            <w:tcBorders>
              <w:top w:val="nil"/>
              <w:left w:val="nil"/>
              <w:bottom w:val="nil"/>
              <w:right w:val="nil"/>
            </w:tcBorders>
          </w:tcPr>
          <w:p w14:paraId="021220A3"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406.0</w:t>
            </w:r>
          </w:p>
        </w:tc>
        <w:tc>
          <w:tcPr>
            <w:tcW w:w="0" w:type="auto"/>
            <w:tcBorders>
              <w:top w:val="nil"/>
              <w:left w:val="nil"/>
              <w:bottom w:val="nil"/>
              <w:right w:val="nil"/>
            </w:tcBorders>
          </w:tcPr>
          <w:p w14:paraId="0C7ACEB5"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514E93B3" w14:textId="77777777" w:rsidTr="0042359A">
        <w:trPr>
          <w:trHeight w:val="20"/>
        </w:trPr>
        <w:tc>
          <w:tcPr>
            <w:tcW w:w="0" w:type="auto"/>
            <w:tcBorders>
              <w:top w:val="nil"/>
              <w:left w:val="nil"/>
              <w:bottom w:val="nil"/>
              <w:right w:val="nil"/>
            </w:tcBorders>
          </w:tcPr>
          <w:p w14:paraId="08F6F566"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94F</w:t>
            </w:r>
          </w:p>
        </w:tc>
        <w:tc>
          <w:tcPr>
            <w:tcW w:w="0" w:type="auto"/>
            <w:tcBorders>
              <w:top w:val="nil"/>
              <w:left w:val="nil"/>
              <w:bottom w:val="nil"/>
              <w:right w:val="nil"/>
            </w:tcBorders>
          </w:tcPr>
          <w:p w14:paraId="0530F943"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Columbus Memorial Library</w:t>
            </w:r>
          </w:p>
        </w:tc>
        <w:tc>
          <w:tcPr>
            <w:tcW w:w="0" w:type="auto"/>
            <w:tcBorders>
              <w:top w:val="nil"/>
              <w:left w:val="nil"/>
              <w:bottom w:val="nil"/>
              <w:right w:val="nil"/>
            </w:tcBorders>
          </w:tcPr>
          <w:p w14:paraId="42D74373"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417.8</w:t>
            </w:r>
          </w:p>
        </w:tc>
        <w:tc>
          <w:tcPr>
            <w:tcW w:w="0" w:type="auto"/>
            <w:tcBorders>
              <w:top w:val="nil"/>
              <w:left w:val="nil"/>
              <w:bottom w:val="nil"/>
              <w:right w:val="nil"/>
            </w:tcBorders>
          </w:tcPr>
          <w:p w14:paraId="574370E3"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3AB470F2" w14:textId="77777777" w:rsidTr="0042359A">
        <w:trPr>
          <w:trHeight w:val="20"/>
        </w:trPr>
        <w:tc>
          <w:tcPr>
            <w:tcW w:w="0" w:type="auto"/>
            <w:gridSpan w:val="2"/>
            <w:tcBorders>
              <w:top w:val="single" w:sz="12" w:space="0" w:color="auto"/>
              <w:left w:val="nil"/>
              <w:bottom w:val="single" w:sz="12" w:space="0" w:color="auto"/>
              <w:right w:val="nil"/>
            </w:tcBorders>
          </w:tcPr>
          <w:p w14:paraId="4E850EB2"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9 - Secretariat for Hemispheric Affairs Total</w:t>
            </w:r>
          </w:p>
        </w:tc>
        <w:tc>
          <w:tcPr>
            <w:tcW w:w="0" w:type="auto"/>
            <w:tcBorders>
              <w:top w:val="single" w:sz="12" w:space="0" w:color="auto"/>
              <w:left w:val="nil"/>
              <w:bottom w:val="single" w:sz="12" w:space="0" w:color="auto"/>
              <w:right w:val="nil"/>
            </w:tcBorders>
          </w:tcPr>
          <w:p w14:paraId="6191A63E"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2,430.5</w:t>
            </w:r>
          </w:p>
        </w:tc>
        <w:tc>
          <w:tcPr>
            <w:tcW w:w="0" w:type="auto"/>
            <w:tcBorders>
              <w:top w:val="single" w:sz="12" w:space="0" w:color="auto"/>
              <w:left w:val="nil"/>
              <w:bottom w:val="single" w:sz="12" w:space="0" w:color="auto"/>
              <w:right w:val="nil"/>
            </w:tcBorders>
          </w:tcPr>
          <w:p w14:paraId="2BA381B9"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40.1</w:t>
            </w:r>
          </w:p>
        </w:tc>
      </w:tr>
      <w:tr w:rsidR="0042359A" w14:paraId="51A3A2FE" w14:textId="77777777" w:rsidTr="0042359A">
        <w:trPr>
          <w:trHeight w:val="20"/>
        </w:trPr>
        <w:tc>
          <w:tcPr>
            <w:tcW w:w="0" w:type="auto"/>
            <w:tcBorders>
              <w:top w:val="nil"/>
              <w:left w:val="nil"/>
              <w:bottom w:val="nil"/>
              <w:right w:val="nil"/>
            </w:tcBorders>
          </w:tcPr>
          <w:p w14:paraId="375DCC7B"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247A58FC"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04B48E46"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nil"/>
            </w:tcBorders>
          </w:tcPr>
          <w:p w14:paraId="1DC2B4ED"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r>
      <w:tr w:rsidR="0042359A" w14:paraId="2E91C03E" w14:textId="77777777" w:rsidTr="0042359A">
        <w:trPr>
          <w:trHeight w:val="20"/>
        </w:trPr>
        <w:tc>
          <w:tcPr>
            <w:tcW w:w="0" w:type="auto"/>
            <w:gridSpan w:val="2"/>
            <w:tcBorders>
              <w:top w:val="nil"/>
              <w:left w:val="nil"/>
              <w:bottom w:val="nil"/>
              <w:right w:val="nil"/>
            </w:tcBorders>
          </w:tcPr>
          <w:p w14:paraId="0DB0BB46"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10 - Secretariat for Legal Affairs</w:t>
            </w:r>
          </w:p>
        </w:tc>
        <w:tc>
          <w:tcPr>
            <w:tcW w:w="0" w:type="auto"/>
            <w:tcBorders>
              <w:top w:val="nil"/>
              <w:left w:val="nil"/>
              <w:bottom w:val="nil"/>
              <w:right w:val="nil"/>
            </w:tcBorders>
          </w:tcPr>
          <w:p w14:paraId="500D2D77"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c>
          <w:tcPr>
            <w:tcW w:w="0" w:type="auto"/>
            <w:tcBorders>
              <w:top w:val="nil"/>
              <w:left w:val="nil"/>
              <w:bottom w:val="nil"/>
              <w:right w:val="nil"/>
            </w:tcBorders>
          </w:tcPr>
          <w:p w14:paraId="2496218C"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r>
      <w:tr w:rsidR="0042359A" w14:paraId="25F1A685" w14:textId="77777777" w:rsidTr="0042359A">
        <w:trPr>
          <w:trHeight w:val="20"/>
        </w:trPr>
        <w:tc>
          <w:tcPr>
            <w:tcW w:w="0" w:type="auto"/>
            <w:tcBorders>
              <w:top w:val="nil"/>
              <w:left w:val="nil"/>
              <w:bottom w:val="nil"/>
              <w:right w:val="nil"/>
            </w:tcBorders>
          </w:tcPr>
          <w:p w14:paraId="2888CFD5"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104A</w:t>
            </w:r>
          </w:p>
        </w:tc>
        <w:tc>
          <w:tcPr>
            <w:tcW w:w="0" w:type="auto"/>
            <w:tcBorders>
              <w:top w:val="nil"/>
              <w:left w:val="nil"/>
              <w:bottom w:val="nil"/>
              <w:right w:val="nil"/>
            </w:tcBorders>
          </w:tcPr>
          <w:p w14:paraId="2399F8E5"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Secretariat for Legal Affairs</w:t>
            </w:r>
          </w:p>
        </w:tc>
        <w:tc>
          <w:tcPr>
            <w:tcW w:w="0" w:type="auto"/>
            <w:tcBorders>
              <w:top w:val="nil"/>
              <w:left w:val="nil"/>
              <w:bottom w:val="nil"/>
              <w:right w:val="nil"/>
            </w:tcBorders>
          </w:tcPr>
          <w:p w14:paraId="64EE2CDA"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911.7</w:t>
            </w:r>
          </w:p>
        </w:tc>
        <w:tc>
          <w:tcPr>
            <w:tcW w:w="0" w:type="auto"/>
            <w:tcBorders>
              <w:top w:val="nil"/>
              <w:left w:val="nil"/>
              <w:bottom w:val="nil"/>
              <w:right w:val="nil"/>
            </w:tcBorders>
          </w:tcPr>
          <w:p w14:paraId="203B81D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116.6</w:t>
            </w:r>
          </w:p>
        </w:tc>
      </w:tr>
      <w:tr w:rsidR="0042359A" w14:paraId="2A0B33D3" w14:textId="77777777" w:rsidTr="0042359A">
        <w:trPr>
          <w:trHeight w:val="20"/>
        </w:trPr>
        <w:tc>
          <w:tcPr>
            <w:tcW w:w="0" w:type="auto"/>
            <w:tcBorders>
              <w:top w:val="nil"/>
              <w:left w:val="nil"/>
              <w:bottom w:val="nil"/>
              <w:right w:val="nil"/>
            </w:tcBorders>
          </w:tcPr>
          <w:p w14:paraId="428E0EBD"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104B</w:t>
            </w:r>
          </w:p>
        </w:tc>
        <w:tc>
          <w:tcPr>
            <w:tcW w:w="0" w:type="auto"/>
            <w:tcBorders>
              <w:top w:val="nil"/>
              <w:left w:val="nil"/>
              <w:bottom w:val="nil"/>
              <w:right w:val="nil"/>
            </w:tcBorders>
          </w:tcPr>
          <w:p w14:paraId="5ED83B01"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Legal Services</w:t>
            </w:r>
          </w:p>
        </w:tc>
        <w:tc>
          <w:tcPr>
            <w:tcW w:w="0" w:type="auto"/>
            <w:tcBorders>
              <w:top w:val="nil"/>
              <w:left w:val="nil"/>
              <w:bottom w:val="nil"/>
              <w:right w:val="nil"/>
            </w:tcBorders>
          </w:tcPr>
          <w:p w14:paraId="285C871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1,364.6</w:t>
            </w:r>
          </w:p>
        </w:tc>
        <w:tc>
          <w:tcPr>
            <w:tcW w:w="0" w:type="auto"/>
            <w:tcBorders>
              <w:top w:val="nil"/>
              <w:left w:val="nil"/>
              <w:bottom w:val="nil"/>
              <w:right w:val="nil"/>
            </w:tcBorders>
          </w:tcPr>
          <w:p w14:paraId="00B7E650"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60.0</w:t>
            </w:r>
          </w:p>
        </w:tc>
      </w:tr>
      <w:tr w:rsidR="0042359A" w14:paraId="60A25A33" w14:textId="77777777" w:rsidTr="0042359A">
        <w:trPr>
          <w:trHeight w:val="20"/>
        </w:trPr>
        <w:tc>
          <w:tcPr>
            <w:tcW w:w="0" w:type="auto"/>
            <w:tcBorders>
              <w:top w:val="nil"/>
              <w:left w:val="nil"/>
              <w:bottom w:val="nil"/>
              <w:right w:val="nil"/>
            </w:tcBorders>
          </w:tcPr>
          <w:p w14:paraId="0ACFF84E"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104C</w:t>
            </w:r>
          </w:p>
        </w:tc>
        <w:tc>
          <w:tcPr>
            <w:tcW w:w="0" w:type="auto"/>
            <w:tcBorders>
              <w:top w:val="nil"/>
              <w:left w:val="nil"/>
              <w:bottom w:val="nil"/>
              <w:right w:val="nil"/>
            </w:tcBorders>
          </w:tcPr>
          <w:p w14:paraId="67756E5C"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International Law</w:t>
            </w:r>
          </w:p>
        </w:tc>
        <w:tc>
          <w:tcPr>
            <w:tcW w:w="0" w:type="auto"/>
            <w:tcBorders>
              <w:top w:val="nil"/>
              <w:left w:val="nil"/>
              <w:bottom w:val="nil"/>
              <w:right w:val="nil"/>
            </w:tcBorders>
          </w:tcPr>
          <w:p w14:paraId="1F17B373"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1,244.9</w:t>
            </w:r>
          </w:p>
        </w:tc>
        <w:tc>
          <w:tcPr>
            <w:tcW w:w="0" w:type="auto"/>
            <w:tcBorders>
              <w:top w:val="nil"/>
              <w:left w:val="nil"/>
              <w:bottom w:val="nil"/>
              <w:right w:val="nil"/>
            </w:tcBorders>
          </w:tcPr>
          <w:p w14:paraId="6B4C13D9"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09BD3920" w14:textId="77777777" w:rsidTr="0042359A">
        <w:trPr>
          <w:trHeight w:val="20"/>
        </w:trPr>
        <w:tc>
          <w:tcPr>
            <w:tcW w:w="0" w:type="auto"/>
            <w:tcBorders>
              <w:top w:val="nil"/>
              <w:left w:val="nil"/>
              <w:bottom w:val="nil"/>
              <w:right w:val="nil"/>
            </w:tcBorders>
          </w:tcPr>
          <w:p w14:paraId="4F6B45CC"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104F</w:t>
            </w:r>
          </w:p>
        </w:tc>
        <w:tc>
          <w:tcPr>
            <w:tcW w:w="0" w:type="auto"/>
            <w:tcBorders>
              <w:top w:val="nil"/>
              <w:left w:val="nil"/>
              <w:bottom w:val="nil"/>
              <w:right w:val="nil"/>
            </w:tcBorders>
          </w:tcPr>
          <w:p w14:paraId="616172D5"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Legal Cooperation</w:t>
            </w:r>
          </w:p>
        </w:tc>
        <w:tc>
          <w:tcPr>
            <w:tcW w:w="0" w:type="auto"/>
            <w:tcBorders>
              <w:top w:val="nil"/>
              <w:left w:val="nil"/>
              <w:bottom w:val="nil"/>
              <w:right w:val="nil"/>
            </w:tcBorders>
          </w:tcPr>
          <w:p w14:paraId="727F3968"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825.9</w:t>
            </w:r>
          </w:p>
        </w:tc>
        <w:tc>
          <w:tcPr>
            <w:tcW w:w="0" w:type="auto"/>
            <w:tcBorders>
              <w:top w:val="nil"/>
              <w:left w:val="nil"/>
              <w:bottom w:val="nil"/>
              <w:right w:val="nil"/>
            </w:tcBorders>
          </w:tcPr>
          <w:p w14:paraId="15CA376E"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48FBE875" w14:textId="77777777" w:rsidTr="0042359A">
        <w:trPr>
          <w:trHeight w:val="20"/>
        </w:trPr>
        <w:tc>
          <w:tcPr>
            <w:tcW w:w="0" w:type="auto"/>
            <w:gridSpan w:val="2"/>
            <w:tcBorders>
              <w:top w:val="single" w:sz="12" w:space="0" w:color="auto"/>
              <w:left w:val="nil"/>
              <w:bottom w:val="single" w:sz="12" w:space="0" w:color="auto"/>
              <w:right w:val="nil"/>
            </w:tcBorders>
          </w:tcPr>
          <w:p w14:paraId="3B454303"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10 - Secretariat for Legal Affairs Total</w:t>
            </w:r>
          </w:p>
        </w:tc>
        <w:tc>
          <w:tcPr>
            <w:tcW w:w="0" w:type="auto"/>
            <w:tcBorders>
              <w:top w:val="single" w:sz="12" w:space="0" w:color="auto"/>
              <w:left w:val="nil"/>
              <w:bottom w:val="single" w:sz="12" w:space="0" w:color="auto"/>
              <w:right w:val="nil"/>
            </w:tcBorders>
          </w:tcPr>
          <w:p w14:paraId="6B28A161"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4,347.1</w:t>
            </w:r>
          </w:p>
        </w:tc>
        <w:tc>
          <w:tcPr>
            <w:tcW w:w="0" w:type="auto"/>
            <w:tcBorders>
              <w:top w:val="single" w:sz="12" w:space="0" w:color="auto"/>
              <w:left w:val="nil"/>
              <w:bottom w:val="single" w:sz="12" w:space="0" w:color="auto"/>
              <w:right w:val="nil"/>
            </w:tcBorders>
          </w:tcPr>
          <w:p w14:paraId="10C3F788"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176.6</w:t>
            </w:r>
          </w:p>
        </w:tc>
      </w:tr>
      <w:tr w:rsidR="0042359A" w14:paraId="4F3992D7" w14:textId="77777777" w:rsidTr="0042359A">
        <w:trPr>
          <w:trHeight w:val="20"/>
        </w:trPr>
        <w:tc>
          <w:tcPr>
            <w:tcW w:w="0" w:type="auto"/>
            <w:tcBorders>
              <w:top w:val="nil"/>
              <w:left w:val="nil"/>
              <w:bottom w:val="nil"/>
              <w:right w:val="nil"/>
            </w:tcBorders>
          </w:tcPr>
          <w:p w14:paraId="0311B85C"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59DA4B75"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268D9D87"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nil"/>
            </w:tcBorders>
          </w:tcPr>
          <w:p w14:paraId="21E0FC3E"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r>
      <w:tr w:rsidR="0042359A" w14:paraId="1949E59B" w14:textId="77777777" w:rsidTr="0042359A">
        <w:trPr>
          <w:trHeight w:val="20"/>
        </w:trPr>
        <w:tc>
          <w:tcPr>
            <w:tcW w:w="0" w:type="auto"/>
            <w:gridSpan w:val="3"/>
            <w:tcBorders>
              <w:top w:val="nil"/>
              <w:left w:val="nil"/>
              <w:bottom w:val="nil"/>
              <w:right w:val="nil"/>
            </w:tcBorders>
          </w:tcPr>
          <w:p w14:paraId="6EC32469"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11 - Secretariat for Administration and Finance</w:t>
            </w:r>
          </w:p>
        </w:tc>
        <w:tc>
          <w:tcPr>
            <w:tcW w:w="0" w:type="auto"/>
            <w:tcBorders>
              <w:top w:val="nil"/>
              <w:left w:val="nil"/>
              <w:bottom w:val="nil"/>
              <w:right w:val="nil"/>
            </w:tcBorders>
          </w:tcPr>
          <w:p w14:paraId="4F58B5F9"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r>
      <w:tr w:rsidR="0042359A" w14:paraId="4AE2BD79" w14:textId="77777777" w:rsidTr="0042359A">
        <w:trPr>
          <w:trHeight w:val="20"/>
        </w:trPr>
        <w:tc>
          <w:tcPr>
            <w:tcW w:w="0" w:type="auto"/>
            <w:tcBorders>
              <w:top w:val="nil"/>
              <w:left w:val="nil"/>
              <w:bottom w:val="nil"/>
              <w:right w:val="nil"/>
            </w:tcBorders>
          </w:tcPr>
          <w:p w14:paraId="42FA1E1C"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114A</w:t>
            </w:r>
          </w:p>
        </w:tc>
        <w:tc>
          <w:tcPr>
            <w:tcW w:w="0" w:type="auto"/>
            <w:tcBorders>
              <w:top w:val="nil"/>
              <w:left w:val="nil"/>
              <w:bottom w:val="nil"/>
              <w:right w:val="nil"/>
            </w:tcBorders>
          </w:tcPr>
          <w:p w14:paraId="1061F7DC"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Secretariat for Administration and Finance</w:t>
            </w:r>
          </w:p>
        </w:tc>
        <w:tc>
          <w:tcPr>
            <w:tcW w:w="0" w:type="auto"/>
            <w:tcBorders>
              <w:top w:val="nil"/>
              <w:left w:val="nil"/>
              <w:bottom w:val="nil"/>
              <w:right w:val="nil"/>
            </w:tcBorders>
          </w:tcPr>
          <w:p w14:paraId="196E64AD"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897.0</w:t>
            </w:r>
          </w:p>
        </w:tc>
        <w:tc>
          <w:tcPr>
            <w:tcW w:w="0" w:type="auto"/>
            <w:tcBorders>
              <w:top w:val="nil"/>
              <w:left w:val="nil"/>
              <w:bottom w:val="nil"/>
              <w:right w:val="nil"/>
            </w:tcBorders>
          </w:tcPr>
          <w:p w14:paraId="3B190BB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4C2F84B1" w14:textId="77777777" w:rsidTr="0042359A">
        <w:trPr>
          <w:trHeight w:val="20"/>
        </w:trPr>
        <w:tc>
          <w:tcPr>
            <w:tcW w:w="0" w:type="auto"/>
            <w:tcBorders>
              <w:top w:val="nil"/>
              <w:left w:val="nil"/>
              <w:bottom w:val="nil"/>
              <w:right w:val="nil"/>
            </w:tcBorders>
          </w:tcPr>
          <w:p w14:paraId="778BB6ED"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114B</w:t>
            </w:r>
          </w:p>
        </w:tc>
        <w:tc>
          <w:tcPr>
            <w:tcW w:w="0" w:type="auto"/>
            <w:tcBorders>
              <w:top w:val="nil"/>
              <w:left w:val="nil"/>
              <w:bottom w:val="nil"/>
              <w:right w:val="nil"/>
            </w:tcBorders>
          </w:tcPr>
          <w:p w14:paraId="45F5987C"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Human Resources</w:t>
            </w:r>
          </w:p>
        </w:tc>
        <w:tc>
          <w:tcPr>
            <w:tcW w:w="0" w:type="auto"/>
            <w:tcBorders>
              <w:top w:val="nil"/>
              <w:left w:val="nil"/>
              <w:bottom w:val="nil"/>
              <w:right w:val="nil"/>
            </w:tcBorders>
          </w:tcPr>
          <w:p w14:paraId="79E7A695"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2,660.5</w:t>
            </w:r>
          </w:p>
        </w:tc>
        <w:tc>
          <w:tcPr>
            <w:tcW w:w="0" w:type="auto"/>
            <w:tcBorders>
              <w:top w:val="nil"/>
              <w:left w:val="nil"/>
              <w:bottom w:val="nil"/>
              <w:right w:val="nil"/>
            </w:tcBorders>
          </w:tcPr>
          <w:p w14:paraId="46EEA4A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113.5</w:t>
            </w:r>
          </w:p>
        </w:tc>
      </w:tr>
      <w:tr w:rsidR="0042359A" w14:paraId="077EBD27" w14:textId="77777777" w:rsidTr="0042359A">
        <w:trPr>
          <w:trHeight w:val="20"/>
        </w:trPr>
        <w:tc>
          <w:tcPr>
            <w:tcW w:w="0" w:type="auto"/>
            <w:tcBorders>
              <w:top w:val="nil"/>
              <w:left w:val="nil"/>
              <w:bottom w:val="nil"/>
              <w:right w:val="nil"/>
            </w:tcBorders>
          </w:tcPr>
          <w:p w14:paraId="560254F7"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114C</w:t>
            </w:r>
          </w:p>
        </w:tc>
        <w:tc>
          <w:tcPr>
            <w:tcW w:w="0" w:type="auto"/>
            <w:tcBorders>
              <w:top w:val="nil"/>
              <w:left w:val="nil"/>
              <w:bottom w:val="nil"/>
              <w:right w:val="nil"/>
            </w:tcBorders>
          </w:tcPr>
          <w:p w14:paraId="32825954"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Financial Services</w:t>
            </w:r>
          </w:p>
        </w:tc>
        <w:tc>
          <w:tcPr>
            <w:tcW w:w="0" w:type="auto"/>
            <w:tcBorders>
              <w:top w:val="nil"/>
              <w:left w:val="nil"/>
              <w:bottom w:val="nil"/>
              <w:right w:val="nil"/>
            </w:tcBorders>
          </w:tcPr>
          <w:p w14:paraId="4DA9BDF0"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2,656.4</w:t>
            </w:r>
          </w:p>
        </w:tc>
        <w:tc>
          <w:tcPr>
            <w:tcW w:w="0" w:type="auto"/>
            <w:tcBorders>
              <w:top w:val="nil"/>
              <w:left w:val="nil"/>
              <w:bottom w:val="nil"/>
              <w:right w:val="nil"/>
            </w:tcBorders>
          </w:tcPr>
          <w:p w14:paraId="03E8728A"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901.3</w:t>
            </w:r>
          </w:p>
        </w:tc>
      </w:tr>
      <w:tr w:rsidR="0042359A" w14:paraId="5634937B" w14:textId="77777777" w:rsidTr="0042359A">
        <w:trPr>
          <w:trHeight w:val="20"/>
        </w:trPr>
        <w:tc>
          <w:tcPr>
            <w:tcW w:w="0" w:type="auto"/>
            <w:tcBorders>
              <w:top w:val="nil"/>
              <w:left w:val="nil"/>
              <w:bottom w:val="nil"/>
              <w:right w:val="nil"/>
            </w:tcBorders>
          </w:tcPr>
          <w:p w14:paraId="242B2A4E"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114D</w:t>
            </w:r>
          </w:p>
        </w:tc>
        <w:tc>
          <w:tcPr>
            <w:tcW w:w="0" w:type="auto"/>
            <w:tcBorders>
              <w:top w:val="nil"/>
              <w:left w:val="nil"/>
              <w:bottom w:val="nil"/>
              <w:right w:val="nil"/>
            </w:tcBorders>
          </w:tcPr>
          <w:p w14:paraId="2702C176"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Information and Technology Services</w:t>
            </w:r>
          </w:p>
        </w:tc>
        <w:tc>
          <w:tcPr>
            <w:tcW w:w="0" w:type="auto"/>
            <w:tcBorders>
              <w:top w:val="nil"/>
              <w:left w:val="nil"/>
              <w:bottom w:val="nil"/>
              <w:right w:val="nil"/>
            </w:tcBorders>
          </w:tcPr>
          <w:p w14:paraId="2FC49E8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2,309.2</w:t>
            </w:r>
          </w:p>
        </w:tc>
        <w:tc>
          <w:tcPr>
            <w:tcW w:w="0" w:type="auto"/>
            <w:tcBorders>
              <w:top w:val="nil"/>
              <w:left w:val="nil"/>
              <w:bottom w:val="nil"/>
              <w:right w:val="nil"/>
            </w:tcBorders>
          </w:tcPr>
          <w:p w14:paraId="2501EED8"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25D3C7B6" w14:textId="77777777" w:rsidTr="0042359A">
        <w:trPr>
          <w:trHeight w:val="20"/>
        </w:trPr>
        <w:tc>
          <w:tcPr>
            <w:tcW w:w="0" w:type="auto"/>
            <w:tcBorders>
              <w:top w:val="nil"/>
              <w:left w:val="nil"/>
              <w:bottom w:val="nil"/>
              <w:right w:val="nil"/>
            </w:tcBorders>
          </w:tcPr>
          <w:p w14:paraId="3A0ACCAC"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114E</w:t>
            </w:r>
          </w:p>
        </w:tc>
        <w:tc>
          <w:tcPr>
            <w:tcW w:w="0" w:type="auto"/>
            <w:tcBorders>
              <w:top w:val="nil"/>
              <w:left w:val="nil"/>
              <w:bottom w:val="nil"/>
              <w:right w:val="nil"/>
            </w:tcBorders>
          </w:tcPr>
          <w:p w14:paraId="4B5AA70B"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Procurement Services and Management Oversight</w:t>
            </w:r>
          </w:p>
        </w:tc>
        <w:tc>
          <w:tcPr>
            <w:tcW w:w="0" w:type="auto"/>
            <w:tcBorders>
              <w:top w:val="nil"/>
              <w:left w:val="nil"/>
              <w:bottom w:val="nil"/>
              <w:right w:val="nil"/>
            </w:tcBorders>
          </w:tcPr>
          <w:p w14:paraId="6FC7328D"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1,428.1</w:t>
            </w:r>
          </w:p>
        </w:tc>
        <w:tc>
          <w:tcPr>
            <w:tcW w:w="0" w:type="auto"/>
            <w:tcBorders>
              <w:top w:val="nil"/>
              <w:left w:val="nil"/>
              <w:bottom w:val="nil"/>
              <w:right w:val="nil"/>
            </w:tcBorders>
          </w:tcPr>
          <w:p w14:paraId="47EB3818"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758.3</w:t>
            </w:r>
          </w:p>
        </w:tc>
      </w:tr>
      <w:tr w:rsidR="0042359A" w14:paraId="283950B1" w14:textId="77777777" w:rsidTr="0042359A">
        <w:trPr>
          <w:trHeight w:val="20"/>
        </w:trPr>
        <w:tc>
          <w:tcPr>
            <w:tcW w:w="0" w:type="auto"/>
            <w:tcBorders>
              <w:top w:val="nil"/>
              <w:left w:val="nil"/>
              <w:bottom w:val="nil"/>
              <w:right w:val="nil"/>
            </w:tcBorders>
          </w:tcPr>
          <w:p w14:paraId="48A16689"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114F</w:t>
            </w:r>
          </w:p>
        </w:tc>
        <w:tc>
          <w:tcPr>
            <w:tcW w:w="0" w:type="auto"/>
            <w:tcBorders>
              <w:top w:val="nil"/>
              <w:left w:val="nil"/>
              <w:bottom w:val="nil"/>
              <w:right w:val="nil"/>
            </w:tcBorders>
          </w:tcPr>
          <w:p w14:paraId="72E7724E"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Department of General Services</w:t>
            </w:r>
          </w:p>
        </w:tc>
        <w:tc>
          <w:tcPr>
            <w:tcW w:w="0" w:type="auto"/>
            <w:tcBorders>
              <w:top w:val="nil"/>
              <w:left w:val="nil"/>
              <w:bottom w:val="nil"/>
              <w:right w:val="nil"/>
            </w:tcBorders>
          </w:tcPr>
          <w:p w14:paraId="341900B0"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1,675.0</w:t>
            </w:r>
          </w:p>
        </w:tc>
        <w:tc>
          <w:tcPr>
            <w:tcW w:w="0" w:type="auto"/>
            <w:tcBorders>
              <w:top w:val="nil"/>
              <w:left w:val="nil"/>
              <w:bottom w:val="nil"/>
              <w:right w:val="nil"/>
            </w:tcBorders>
          </w:tcPr>
          <w:p w14:paraId="3E3C3E93"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108.8</w:t>
            </w:r>
          </w:p>
        </w:tc>
      </w:tr>
      <w:tr w:rsidR="0042359A" w14:paraId="1B5E5040" w14:textId="77777777" w:rsidTr="0042359A">
        <w:trPr>
          <w:trHeight w:val="20"/>
        </w:trPr>
        <w:tc>
          <w:tcPr>
            <w:tcW w:w="0" w:type="auto"/>
            <w:gridSpan w:val="2"/>
            <w:tcBorders>
              <w:top w:val="single" w:sz="12" w:space="0" w:color="auto"/>
              <w:left w:val="nil"/>
              <w:bottom w:val="single" w:sz="12" w:space="0" w:color="auto"/>
              <w:right w:val="nil"/>
            </w:tcBorders>
          </w:tcPr>
          <w:p w14:paraId="39D94E20"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11 - Secretariat for Administration and Finance Total</w:t>
            </w:r>
          </w:p>
        </w:tc>
        <w:tc>
          <w:tcPr>
            <w:tcW w:w="0" w:type="auto"/>
            <w:tcBorders>
              <w:top w:val="single" w:sz="12" w:space="0" w:color="auto"/>
              <w:left w:val="nil"/>
              <w:bottom w:val="single" w:sz="12" w:space="0" w:color="auto"/>
              <w:right w:val="nil"/>
            </w:tcBorders>
          </w:tcPr>
          <w:p w14:paraId="6096E176"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11,626.2</w:t>
            </w:r>
          </w:p>
        </w:tc>
        <w:tc>
          <w:tcPr>
            <w:tcW w:w="0" w:type="auto"/>
            <w:tcBorders>
              <w:top w:val="single" w:sz="12" w:space="0" w:color="auto"/>
              <w:left w:val="nil"/>
              <w:bottom w:val="single" w:sz="12" w:space="0" w:color="auto"/>
              <w:right w:val="nil"/>
            </w:tcBorders>
          </w:tcPr>
          <w:p w14:paraId="175462C8"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1,881.9</w:t>
            </w:r>
          </w:p>
        </w:tc>
      </w:tr>
      <w:tr w:rsidR="0042359A" w14:paraId="6A2D22D9" w14:textId="77777777" w:rsidTr="0042359A">
        <w:trPr>
          <w:trHeight w:val="20"/>
        </w:trPr>
        <w:tc>
          <w:tcPr>
            <w:tcW w:w="0" w:type="auto"/>
            <w:tcBorders>
              <w:top w:val="nil"/>
              <w:left w:val="nil"/>
              <w:bottom w:val="nil"/>
              <w:right w:val="nil"/>
            </w:tcBorders>
          </w:tcPr>
          <w:p w14:paraId="0C396691"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11208ED0"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291375A4"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nil"/>
            </w:tcBorders>
          </w:tcPr>
          <w:p w14:paraId="06B81ED6"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p w14:paraId="6A94D145" w14:textId="77777777" w:rsidR="00A7644B" w:rsidRDefault="00A7644B" w:rsidP="00DC3772">
            <w:pPr>
              <w:autoSpaceDE w:val="0"/>
              <w:autoSpaceDN w:val="0"/>
              <w:adjustRightInd w:val="0"/>
              <w:spacing w:after="0" w:line="240" w:lineRule="auto"/>
              <w:rPr>
                <w:rFonts w:ascii="Times New Roman" w:hAnsi="Times New Roman" w:cs="Times New Roman"/>
                <w:color w:val="000000"/>
                <w:sz w:val="20"/>
                <w:szCs w:val="20"/>
              </w:rPr>
            </w:pPr>
          </w:p>
        </w:tc>
      </w:tr>
      <w:tr w:rsidR="0042359A" w14:paraId="0850BE85" w14:textId="77777777" w:rsidTr="0042359A">
        <w:trPr>
          <w:trHeight w:val="20"/>
        </w:trPr>
        <w:tc>
          <w:tcPr>
            <w:tcW w:w="0" w:type="auto"/>
            <w:gridSpan w:val="3"/>
            <w:tcBorders>
              <w:top w:val="nil"/>
              <w:left w:val="nil"/>
              <w:bottom w:val="nil"/>
              <w:right w:val="nil"/>
            </w:tcBorders>
          </w:tcPr>
          <w:p w14:paraId="609ED66A"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Chapter 12 - Basic Infrastructure and Common Costs</w:t>
            </w:r>
          </w:p>
        </w:tc>
        <w:tc>
          <w:tcPr>
            <w:tcW w:w="0" w:type="auto"/>
            <w:tcBorders>
              <w:top w:val="nil"/>
              <w:left w:val="nil"/>
              <w:bottom w:val="nil"/>
              <w:right w:val="nil"/>
            </w:tcBorders>
          </w:tcPr>
          <w:p w14:paraId="48949CD0"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r>
      <w:tr w:rsidR="0042359A" w14:paraId="0B4191FE" w14:textId="77777777" w:rsidTr="0042359A">
        <w:trPr>
          <w:trHeight w:val="20"/>
        </w:trPr>
        <w:tc>
          <w:tcPr>
            <w:tcW w:w="0" w:type="auto"/>
            <w:tcBorders>
              <w:top w:val="nil"/>
              <w:left w:val="nil"/>
              <w:bottom w:val="nil"/>
              <w:right w:val="nil"/>
            </w:tcBorders>
          </w:tcPr>
          <w:p w14:paraId="1CA99776"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124A</w:t>
            </w:r>
          </w:p>
        </w:tc>
        <w:tc>
          <w:tcPr>
            <w:tcW w:w="0" w:type="auto"/>
            <w:tcBorders>
              <w:top w:val="nil"/>
              <w:left w:val="nil"/>
              <w:bottom w:val="nil"/>
              <w:right w:val="nil"/>
            </w:tcBorders>
          </w:tcPr>
          <w:p w14:paraId="3124449D"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DOITS Core Infrastructure Operations</w:t>
            </w:r>
          </w:p>
        </w:tc>
        <w:tc>
          <w:tcPr>
            <w:tcW w:w="0" w:type="auto"/>
            <w:tcBorders>
              <w:top w:val="nil"/>
              <w:left w:val="nil"/>
              <w:bottom w:val="nil"/>
              <w:right w:val="nil"/>
            </w:tcBorders>
          </w:tcPr>
          <w:p w14:paraId="5768FE18"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1,413.9</w:t>
            </w:r>
          </w:p>
        </w:tc>
        <w:tc>
          <w:tcPr>
            <w:tcW w:w="0" w:type="auto"/>
            <w:tcBorders>
              <w:top w:val="nil"/>
              <w:left w:val="nil"/>
              <w:bottom w:val="nil"/>
              <w:right w:val="nil"/>
            </w:tcBorders>
          </w:tcPr>
          <w:p w14:paraId="71E8CE5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27066279" w14:textId="77777777" w:rsidTr="0042359A">
        <w:trPr>
          <w:trHeight w:val="20"/>
        </w:trPr>
        <w:tc>
          <w:tcPr>
            <w:tcW w:w="0" w:type="auto"/>
            <w:tcBorders>
              <w:top w:val="nil"/>
              <w:left w:val="nil"/>
              <w:bottom w:val="nil"/>
              <w:right w:val="nil"/>
            </w:tcBorders>
          </w:tcPr>
          <w:p w14:paraId="6D8A6668"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124B</w:t>
            </w:r>
          </w:p>
        </w:tc>
        <w:tc>
          <w:tcPr>
            <w:tcW w:w="0" w:type="auto"/>
            <w:tcBorders>
              <w:top w:val="nil"/>
              <w:left w:val="nil"/>
              <w:bottom w:val="nil"/>
              <w:right w:val="nil"/>
            </w:tcBorders>
          </w:tcPr>
          <w:p w14:paraId="71879944"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Office Equipment and Supplies</w:t>
            </w:r>
          </w:p>
        </w:tc>
        <w:tc>
          <w:tcPr>
            <w:tcW w:w="0" w:type="auto"/>
            <w:tcBorders>
              <w:top w:val="nil"/>
              <w:left w:val="nil"/>
              <w:bottom w:val="nil"/>
              <w:right w:val="nil"/>
            </w:tcBorders>
          </w:tcPr>
          <w:p w14:paraId="7A0FBEB6"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43.8</w:t>
            </w:r>
          </w:p>
        </w:tc>
        <w:tc>
          <w:tcPr>
            <w:tcW w:w="0" w:type="auto"/>
            <w:tcBorders>
              <w:top w:val="nil"/>
              <w:left w:val="nil"/>
              <w:bottom w:val="nil"/>
              <w:right w:val="nil"/>
            </w:tcBorders>
          </w:tcPr>
          <w:p w14:paraId="4914337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74E82BE1" w14:textId="77777777" w:rsidTr="0042359A">
        <w:trPr>
          <w:trHeight w:val="20"/>
        </w:trPr>
        <w:tc>
          <w:tcPr>
            <w:tcW w:w="0" w:type="auto"/>
            <w:tcBorders>
              <w:top w:val="nil"/>
              <w:left w:val="nil"/>
              <w:bottom w:val="nil"/>
              <w:right w:val="nil"/>
            </w:tcBorders>
          </w:tcPr>
          <w:p w14:paraId="3AFC8F6E"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124C</w:t>
            </w:r>
          </w:p>
        </w:tc>
        <w:tc>
          <w:tcPr>
            <w:tcW w:w="0" w:type="auto"/>
            <w:tcBorders>
              <w:top w:val="nil"/>
              <w:left w:val="nil"/>
              <w:bottom w:val="nil"/>
              <w:right w:val="nil"/>
            </w:tcBorders>
          </w:tcPr>
          <w:p w14:paraId="06172FC7"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DOITS Application Development Operations</w:t>
            </w:r>
          </w:p>
        </w:tc>
        <w:tc>
          <w:tcPr>
            <w:tcW w:w="0" w:type="auto"/>
            <w:tcBorders>
              <w:top w:val="nil"/>
              <w:left w:val="nil"/>
              <w:bottom w:val="nil"/>
              <w:right w:val="nil"/>
            </w:tcBorders>
          </w:tcPr>
          <w:p w14:paraId="42909D5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401.2</w:t>
            </w:r>
          </w:p>
        </w:tc>
        <w:tc>
          <w:tcPr>
            <w:tcW w:w="0" w:type="auto"/>
            <w:tcBorders>
              <w:top w:val="nil"/>
              <w:left w:val="nil"/>
              <w:bottom w:val="nil"/>
              <w:right w:val="nil"/>
            </w:tcBorders>
          </w:tcPr>
          <w:p w14:paraId="40F0E75A"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154.9</w:t>
            </w:r>
          </w:p>
        </w:tc>
      </w:tr>
      <w:tr w:rsidR="0042359A" w14:paraId="447A0514" w14:textId="77777777" w:rsidTr="0042359A">
        <w:trPr>
          <w:trHeight w:val="20"/>
        </w:trPr>
        <w:tc>
          <w:tcPr>
            <w:tcW w:w="0" w:type="auto"/>
            <w:tcBorders>
              <w:top w:val="nil"/>
              <w:left w:val="nil"/>
              <w:bottom w:val="nil"/>
              <w:right w:val="nil"/>
            </w:tcBorders>
          </w:tcPr>
          <w:p w14:paraId="09E83BD2"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124D</w:t>
            </w:r>
          </w:p>
        </w:tc>
        <w:tc>
          <w:tcPr>
            <w:tcW w:w="0" w:type="auto"/>
            <w:tcBorders>
              <w:top w:val="nil"/>
              <w:left w:val="nil"/>
              <w:bottom w:val="nil"/>
              <w:right w:val="nil"/>
            </w:tcBorders>
          </w:tcPr>
          <w:p w14:paraId="2D4B9C1D"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Building Management and Maintenance</w:t>
            </w:r>
          </w:p>
        </w:tc>
        <w:tc>
          <w:tcPr>
            <w:tcW w:w="0" w:type="auto"/>
            <w:tcBorders>
              <w:top w:val="nil"/>
              <w:left w:val="nil"/>
              <w:bottom w:val="nil"/>
              <w:right w:val="nil"/>
            </w:tcBorders>
          </w:tcPr>
          <w:p w14:paraId="48B0E08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965.3</w:t>
            </w:r>
          </w:p>
        </w:tc>
        <w:tc>
          <w:tcPr>
            <w:tcW w:w="0" w:type="auto"/>
            <w:tcBorders>
              <w:top w:val="nil"/>
              <w:left w:val="nil"/>
              <w:bottom w:val="nil"/>
              <w:right w:val="nil"/>
            </w:tcBorders>
          </w:tcPr>
          <w:p w14:paraId="44A336C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310.0</w:t>
            </w:r>
          </w:p>
        </w:tc>
      </w:tr>
      <w:tr w:rsidR="0042359A" w14:paraId="75D8A20C" w14:textId="77777777" w:rsidTr="0042359A">
        <w:trPr>
          <w:trHeight w:val="20"/>
        </w:trPr>
        <w:tc>
          <w:tcPr>
            <w:tcW w:w="0" w:type="auto"/>
            <w:tcBorders>
              <w:top w:val="nil"/>
              <w:left w:val="nil"/>
              <w:bottom w:val="nil"/>
              <w:right w:val="nil"/>
            </w:tcBorders>
          </w:tcPr>
          <w:p w14:paraId="1821A95C"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124E</w:t>
            </w:r>
          </w:p>
        </w:tc>
        <w:tc>
          <w:tcPr>
            <w:tcW w:w="0" w:type="auto"/>
            <w:tcBorders>
              <w:top w:val="nil"/>
              <w:left w:val="nil"/>
              <w:bottom w:val="nil"/>
              <w:right w:val="nil"/>
            </w:tcBorders>
          </w:tcPr>
          <w:p w14:paraId="5E6AE0C6"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General Insurance</w:t>
            </w:r>
          </w:p>
        </w:tc>
        <w:tc>
          <w:tcPr>
            <w:tcW w:w="0" w:type="auto"/>
            <w:tcBorders>
              <w:top w:val="nil"/>
              <w:left w:val="nil"/>
              <w:bottom w:val="nil"/>
              <w:right w:val="nil"/>
            </w:tcBorders>
          </w:tcPr>
          <w:p w14:paraId="453DE82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408.4</w:t>
            </w:r>
          </w:p>
        </w:tc>
        <w:tc>
          <w:tcPr>
            <w:tcW w:w="0" w:type="auto"/>
            <w:tcBorders>
              <w:top w:val="nil"/>
              <w:left w:val="nil"/>
              <w:bottom w:val="nil"/>
              <w:right w:val="nil"/>
            </w:tcBorders>
          </w:tcPr>
          <w:p w14:paraId="73008419"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w:t>
            </w:r>
          </w:p>
        </w:tc>
      </w:tr>
      <w:tr w:rsidR="0042359A" w14:paraId="7D4E96AC" w14:textId="77777777" w:rsidTr="0042359A">
        <w:trPr>
          <w:trHeight w:val="20"/>
        </w:trPr>
        <w:tc>
          <w:tcPr>
            <w:tcW w:w="0" w:type="auto"/>
            <w:tcBorders>
              <w:top w:val="nil"/>
              <w:left w:val="nil"/>
              <w:bottom w:val="nil"/>
              <w:right w:val="nil"/>
            </w:tcBorders>
          </w:tcPr>
          <w:p w14:paraId="12CDA704"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124F</w:t>
            </w:r>
          </w:p>
        </w:tc>
        <w:tc>
          <w:tcPr>
            <w:tcW w:w="0" w:type="auto"/>
            <w:tcBorders>
              <w:top w:val="nil"/>
              <w:left w:val="nil"/>
              <w:bottom w:val="nil"/>
              <w:right w:val="nil"/>
            </w:tcBorders>
          </w:tcPr>
          <w:p w14:paraId="768CF348"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Post Audits</w:t>
            </w:r>
          </w:p>
        </w:tc>
        <w:tc>
          <w:tcPr>
            <w:tcW w:w="0" w:type="auto"/>
            <w:tcBorders>
              <w:top w:val="nil"/>
              <w:left w:val="nil"/>
              <w:bottom w:val="nil"/>
              <w:right w:val="nil"/>
            </w:tcBorders>
          </w:tcPr>
          <w:p w14:paraId="185DFF2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40.9</w:t>
            </w:r>
          </w:p>
        </w:tc>
        <w:tc>
          <w:tcPr>
            <w:tcW w:w="0" w:type="auto"/>
            <w:tcBorders>
              <w:top w:val="nil"/>
              <w:left w:val="nil"/>
              <w:bottom w:val="nil"/>
              <w:right w:val="nil"/>
            </w:tcBorders>
          </w:tcPr>
          <w:p w14:paraId="69124785"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0E6E29EB" w14:textId="77777777" w:rsidTr="0042359A">
        <w:trPr>
          <w:trHeight w:val="20"/>
        </w:trPr>
        <w:tc>
          <w:tcPr>
            <w:tcW w:w="0" w:type="auto"/>
            <w:tcBorders>
              <w:top w:val="nil"/>
              <w:left w:val="nil"/>
              <w:bottom w:val="nil"/>
              <w:right w:val="nil"/>
            </w:tcBorders>
          </w:tcPr>
          <w:p w14:paraId="4AF75120"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124G</w:t>
            </w:r>
          </w:p>
        </w:tc>
        <w:tc>
          <w:tcPr>
            <w:tcW w:w="0" w:type="auto"/>
            <w:tcBorders>
              <w:top w:val="nil"/>
              <w:left w:val="nil"/>
              <w:bottom w:val="nil"/>
              <w:right w:val="nil"/>
            </w:tcBorders>
          </w:tcPr>
          <w:p w14:paraId="0CF01038"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Recruitment and Transfers</w:t>
            </w:r>
          </w:p>
        </w:tc>
        <w:tc>
          <w:tcPr>
            <w:tcW w:w="0" w:type="auto"/>
            <w:tcBorders>
              <w:top w:val="nil"/>
              <w:left w:val="nil"/>
              <w:bottom w:val="nil"/>
              <w:right w:val="nil"/>
            </w:tcBorders>
          </w:tcPr>
          <w:p w14:paraId="70AAF4C8"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117.9</w:t>
            </w:r>
          </w:p>
        </w:tc>
        <w:tc>
          <w:tcPr>
            <w:tcW w:w="0" w:type="auto"/>
            <w:tcBorders>
              <w:top w:val="nil"/>
              <w:left w:val="nil"/>
              <w:bottom w:val="nil"/>
              <w:right w:val="nil"/>
            </w:tcBorders>
          </w:tcPr>
          <w:p w14:paraId="697D7E96"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627D1E3C" w14:textId="77777777" w:rsidTr="0042359A">
        <w:trPr>
          <w:trHeight w:val="20"/>
        </w:trPr>
        <w:tc>
          <w:tcPr>
            <w:tcW w:w="0" w:type="auto"/>
            <w:tcBorders>
              <w:top w:val="nil"/>
              <w:left w:val="nil"/>
              <w:bottom w:val="nil"/>
              <w:right w:val="nil"/>
            </w:tcBorders>
          </w:tcPr>
          <w:p w14:paraId="334AE5A7"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124H</w:t>
            </w:r>
          </w:p>
        </w:tc>
        <w:tc>
          <w:tcPr>
            <w:tcW w:w="0" w:type="auto"/>
            <w:tcBorders>
              <w:top w:val="nil"/>
              <w:left w:val="nil"/>
              <w:bottom w:val="nil"/>
              <w:right w:val="nil"/>
            </w:tcBorders>
          </w:tcPr>
          <w:p w14:paraId="5B5903DE"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Terminations and Repatriations</w:t>
            </w:r>
          </w:p>
        </w:tc>
        <w:tc>
          <w:tcPr>
            <w:tcW w:w="0" w:type="auto"/>
            <w:tcBorders>
              <w:top w:val="nil"/>
              <w:left w:val="nil"/>
              <w:bottom w:val="nil"/>
              <w:right w:val="nil"/>
            </w:tcBorders>
          </w:tcPr>
          <w:p w14:paraId="00F6517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555.5</w:t>
            </w:r>
          </w:p>
        </w:tc>
        <w:tc>
          <w:tcPr>
            <w:tcW w:w="0" w:type="auto"/>
            <w:tcBorders>
              <w:top w:val="nil"/>
              <w:left w:val="nil"/>
              <w:bottom w:val="nil"/>
              <w:right w:val="nil"/>
            </w:tcBorders>
          </w:tcPr>
          <w:p w14:paraId="049EFDD9"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w:t>
            </w:r>
          </w:p>
        </w:tc>
      </w:tr>
      <w:tr w:rsidR="0042359A" w14:paraId="3896DA81" w14:textId="77777777" w:rsidTr="0042359A">
        <w:trPr>
          <w:trHeight w:val="20"/>
        </w:trPr>
        <w:tc>
          <w:tcPr>
            <w:tcW w:w="0" w:type="auto"/>
            <w:tcBorders>
              <w:top w:val="nil"/>
              <w:left w:val="nil"/>
              <w:bottom w:val="nil"/>
              <w:right w:val="nil"/>
            </w:tcBorders>
          </w:tcPr>
          <w:p w14:paraId="74FDD62B"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124I</w:t>
            </w:r>
          </w:p>
        </w:tc>
        <w:tc>
          <w:tcPr>
            <w:tcW w:w="0" w:type="auto"/>
            <w:tcBorders>
              <w:top w:val="nil"/>
              <w:left w:val="nil"/>
              <w:bottom w:val="nil"/>
              <w:right w:val="nil"/>
            </w:tcBorders>
          </w:tcPr>
          <w:p w14:paraId="490E1F90"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Home Leave</w:t>
            </w:r>
          </w:p>
        </w:tc>
        <w:tc>
          <w:tcPr>
            <w:tcW w:w="0" w:type="auto"/>
            <w:tcBorders>
              <w:top w:val="nil"/>
              <w:left w:val="nil"/>
              <w:bottom w:val="nil"/>
              <w:right w:val="nil"/>
            </w:tcBorders>
          </w:tcPr>
          <w:p w14:paraId="3DDDBF8A"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278.5</w:t>
            </w:r>
          </w:p>
        </w:tc>
        <w:tc>
          <w:tcPr>
            <w:tcW w:w="0" w:type="auto"/>
            <w:tcBorders>
              <w:top w:val="nil"/>
              <w:left w:val="nil"/>
              <w:bottom w:val="nil"/>
              <w:right w:val="nil"/>
            </w:tcBorders>
          </w:tcPr>
          <w:p w14:paraId="7F09DE0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42359A" w14:paraId="7BAD475B" w14:textId="77777777" w:rsidTr="0042359A">
        <w:trPr>
          <w:trHeight w:val="20"/>
        </w:trPr>
        <w:tc>
          <w:tcPr>
            <w:tcW w:w="0" w:type="auto"/>
            <w:tcBorders>
              <w:top w:val="nil"/>
              <w:left w:val="nil"/>
              <w:bottom w:val="nil"/>
              <w:right w:val="nil"/>
            </w:tcBorders>
          </w:tcPr>
          <w:p w14:paraId="0E49505F"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124J</w:t>
            </w:r>
          </w:p>
        </w:tc>
        <w:tc>
          <w:tcPr>
            <w:tcW w:w="0" w:type="auto"/>
            <w:tcBorders>
              <w:top w:val="nil"/>
              <w:left w:val="nil"/>
              <w:bottom w:val="nil"/>
              <w:right w:val="nil"/>
            </w:tcBorders>
          </w:tcPr>
          <w:p w14:paraId="2D9D0742"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Education and Language Allowance, Medical Examinations</w:t>
            </w:r>
          </w:p>
        </w:tc>
        <w:tc>
          <w:tcPr>
            <w:tcW w:w="0" w:type="auto"/>
            <w:tcBorders>
              <w:top w:val="nil"/>
              <w:left w:val="nil"/>
              <w:bottom w:val="nil"/>
              <w:right w:val="nil"/>
            </w:tcBorders>
          </w:tcPr>
          <w:p w14:paraId="7C2C3209"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60.5</w:t>
            </w:r>
          </w:p>
        </w:tc>
        <w:tc>
          <w:tcPr>
            <w:tcW w:w="0" w:type="auto"/>
            <w:tcBorders>
              <w:top w:val="nil"/>
              <w:left w:val="nil"/>
              <w:bottom w:val="nil"/>
              <w:right w:val="nil"/>
            </w:tcBorders>
          </w:tcPr>
          <w:p w14:paraId="468872EA"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0A527339" w14:textId="77777777" w:rsidTr="0042359A">
        <w:trPr>
          <w:trHeight w:val="20"/>
        </w:trPr>
        <w:tc>
          <w:tcPr>
            <w:tcW w:w="0" w:type="auto"/>
            <w:tcBorders>
              <w:top w:val="nil"/>
              <w:left w:val="nil"/>
              <w:bottom w:val="nil"/>
              <w:right w:val="nil"/>
            </w:tcBorders>
          </w:tcPr>
          <w:p w14:paraId="419771C8"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124K</w:t>
            </w:r>
          </w:p>
        </w:tc>
        <w:tc>
          <w:tcPr>
            <w:tcW w:w="0" w:type="auto"/>
            <w:tcBorders>
              <w:top w:val="nil"/>
              <w:left w:val="nil"/>
              <w:bottom w:val="nil"/>
              <w:right w:val="nil"/>
            </w:tcBorders>
          </w:tcPr>
          <w:p w14:paraId="69F4EC15"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Pensions for Retired Executives and Health and Life Insurance for Retired Employees</w:t>
            </w:r>
          </w:p>
        </w:tc>
        <w:tc>
          <w:tcPr>
            <w:tcW w:w="0" w:type="auto"/>
            <w:tcBorders>
              <w:top w:val="nil"/>
              <w:left w:val="nil"/>
              <w:bottom w:val="nil"/>
              <w:right w:val="nil"/>
            </w:tcBorders>
          </w:tcPr>
          <w:p w14:paraId="7411C71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4,296.2</w:t>
            </w:r>
          </w:p>
        </w:tc>
        <w:tc>
          <w:tcPr>
            <w:tcW w:w="0" w:type="auto"/>
            <w:tcBorders>
              <w:top w:val="nil"/>
              <w:left w:val="nil"/>
              <w:bottom w:val="nil"/>
              <w:right w:val="nil"/>
            </w:tcBorders>
          </w:tcPr>
          <w:p w14:paraId="690F4838"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07228C3E" w14:textId="77777777" w:rsidTr="0042359A">
        <w:trPr>
          <w:trHeight w:val="20"/>
        </w:trPr>
        <w:tc>
          <w:tcPr>
            <w:tcW w:w="0" w:type="auto"/>
            <w:tcBorders>
              <w:top w:val="nil"/>
              <w:left w:val="nil"/>
              <w:bottom w:val="nil"/>
              <w:right w:val="nil"/>
            </w:tcBorders>
          </w:tcPr>
          <w:p w14:paraId="181B143F"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124L</w:t>
            </w:r>
          </w:p>
        </w:tc>
        <w:tc>
          <w:tcPr>
            <w:tcW w:w="0" w:type="auto"/>
            <w:tcBorders>
              <w:top w:val="nil"/>
              <w:left w:val="nil"/>
              <w:bottom w:val="nil"/>
              <w:right w:val="nil"/>
            </w:tcBorders>
          </w:tcPr>
          <w:p w14:paraId="61E473C0"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Human Resources Development</w:t>
            </w:r>
          </w:p>
        </w:tc>
        <w:tc>
          <w:tcPr>
            <w:tcW w:w="0" w:type="auto"/>
            <w:tcBorders>
              <w:top w:val="nil"/>
              <w:left w:val="nil"/>
              <w:bottom w:val="nil"/>
              <w:right w:val="nil"/>
            </w:tcBorders>
          </w:tcPr>
          <w:p w14:paraId="143975CD"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64.8</w:t>
            </w:r>
          </w:p>
        </w:tc>
        <w:tc>
          <w:tcPr>
            <w:tcW w:w="0" w:type="auto"/>
            <w:tcBorders>
              <w:top w:val="nil"/>
              <w:left w:val="nil"/>
              <w:bottom w:val="nil"/>
              <w:right w:val="nil"/>
            </w:tcBorders>
          </w:tcPr>
          <w:p w14:paraId="7B690645"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393C502F" w14:textId="77777777" w:rsidTr="0042359A">
        <w:trPr>
          <w:trHeight w:val="20"/>
        </w:trPr>
        <w:tc>
          <w:tcPr>
            <w:tcW w:w="0" w:type="auto"/>
            <w:tcBorders>
              <w:top w:val="nil"/>
              <w:left w:val="nil"/>
              <w:bottom w:val="nil"/>
              <w:right w:val="nil"/>
            </w:tcBorders>
          </w:tcPr>
          <w:p w14:paraId="536ACDB6"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124M</w:t>
            </w:r>
          </w:p>
        </w:tc>
        <w:tc>
          <w:tcPr>
            <w:tcW w:w="0" w:type="auto"/>
            <w:tcBorders>
              <w:top w:val="nil"/>
              <w:left w:val="nil"/>
              <w:bottom w:val="nil"/>
              <w:right w:val="nil"/>
            </w:tcBorders>
          </w:tcPr>
          <w:p w14:paraId="436298E2"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Contribution to the Staff Association</w:t>
            </w:r>
          </w:p>
        </w:tc>
        <w:tc>
          <w:tcPr>
            <w:tcW w:w="0" w:type="auto"/>
            <w:tcBorders>
              <w:top w:val="nil"/>
              <w:left w:val="nil"/>
              <w:bottom w:val="nil"/>
              <w:right w:val="nil"/>
            </w:tcBorders>
          </w:tcPr>
          <w:p w14:paraId="388FE0CE"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0" w:type="auto"/>
            <w:tcBorders>
              <w:top w:val="nil"/>
              <w:left w:val="nil"/>
              <w:bottom w:val="nil"/>
              <w:right w:val="nil"/>
            </w:tcBorders>
          </w:tcPr>
          <w:p w14:paraId="02B01C5A"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346FF6F5" w14:textId="77777777" w:rsidTr="0042359A">
        <w:trPr>
          <w:trHeight w:val="20"/>
        </w:trPr>
        <w:tc>
          <w:tcPr>
            <w:tcW w:w="0" w:type="auto"/>
            <w:tcBorders>
              <w:top w:val="nil"/>
              <w:left w:val="nil"/>
              <w:bottom w:val="nil"/>
              <w:right w:val="nil"/>
            </w:tcBorders>
          </w:tcPr>
          <w:p w14:paraId="59DCEA59"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124N</w:t>
            </w:r>
          </w:p>
        </w:tc>
        <w:tc>
          <w:tcPr>
            <w:tcW w:w="0" w:type="auto"/>
            <w:tcBorders>
              <w:top w:val="nil"/>
              <w:left w:val="nil"/>
              <w:bottom w:val="nil"/>
              <w:right w:val="nil"/>
            </w:tcBorders>
          </w:tcPr>
          <w:p w14:paraId="0B174FEC"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Contribution to AROAS</w:t>
            </w:r>
          </w:p>
        </w:tc>
        <w:tc>
          <w:tcPr>
            <w:tcW w:w="0" w:type="auto"/>
            <w:tcBorders>
              <w:top w:val="nil"/>
              <w:left w:val="nil"/>
              <w:bottom w:val="nil"/>
              <w:right w:val="nil"/>
            </w:tcBorders>
          </w:tcPr>
          <w:p w14:paraId="1861C05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0" w:type="auto"/>
            <w:tcBorders>
              <w:top w:val="nil"/>
              <w:left w:val="nil"/>
              <w:bottom w:val="nil"/>
              <w:right w:val="nil"/>
            </w:tcBorders>
          </w:tcPr>
          <w:p w14:paraId="791BA403"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0DF3A735" w14:textId="77777777" w:rsidTr="0042359A">
        <w:trPr>
          <w:trHeight w:val="20"/>
        </w:trPr>
        <w:tc>
          <w:tcPr>
            <w:tcW w:w="0" w:type="auto"/>
            <w:tcBorders>
              <w:top w:val="nil"/>
              <w:left w:val="nil"/>
              <w:bottom w:val="nil"/>
              <w:right w:val="nil"/>
            </w:tcBorders>
          </w:tcPr>
          <w:p w14:paraId="4661F630"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124S</w:t>
            </w:r>
          </w:p>
        </w:tc>
        <w:tc>
          <w:tcPr>
            <w:tcW w:w="0" w:type="auto"/>
            <w:tcBorders>
              <w:top w:val="nil"/>
              <w:left w:val="nil"/>
              <w:bottom w:val="nil"/>
              <w:right w:val="nil"/>
            </w:tcBorders>
          </w:tcPr>
          <w:p w14:paraId="372E5978"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OASCORE Licensing</w:t>
            </w:r>
          </w:p>
        </w:tc>
        <w:tc>
          <w:tcPr>
            <w:tcW w:w="0" w:type="auto"/>
            <w:tcBorders>
              <w:top w:val="nil"/>
              <w:left w:val="nil"/>
              <w:bottom w:val="nil"/>
              <w:right w:val="nil"/>
            </w:tcBorders>
          </w:tcPr>
          <w:p w14:paraId="082B15C2"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302.1</w:t>
            </w:r>
          </w:p>
        </w:tc>
        <w:tc>
          <w:tcPr>
            <w:tcW w:w="0" w:type="auto"/>
            <w:tcBorders>
              <w:top w:val="nil"/>
              <w:left w:val="nil"/>
              <w:bottom w:val="nil"/>
              <w:right w:val="nil"/>
            </w:tcBorders>
          </w:tcPr>
          <w:p w14:paraId="77EE59B0"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247.9</w:t>
            </w:r>
          </w:p>
        </w:tc>
      </w:tr>
      <w:tr w:rsidR="0042359A" w14:paraId="6FD031F9" w14:textId="77777777" w:rsidTr="0042359A">
        <w:trPr>
          <w:trHeight w:val="20"/>
        </w:trPr>
        <w:tc>
          <w:tcPr>
            <w:tcW w:w="0" w:type="auto"/>
            <w:tcBorders>
              <w:top w:val="nil"/>
              <w:left w:val="nil"/>
              <w:bottom w:val="nil"/>
              <w:right w:val="nil"/>
            </w:tcBorders>
          </w:tcPr>
          <w:p w14:paraId="57624FE1"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124T</w:t>
            </w:r>
          </w:p>
        </w:tc>
        <w:tc>
          <w:tcPr>
            <w:tcW w:w="0" w:type="auto"/>
            <w:tcBorders>
              <w:top w:val="nil"/>
              <w:left w:val="nil"/>
              <w:bottom w:val="nil"/>
              <w:right w:val="nil"/>
            </w:tcBorders>
          </w:tcPr>
          <w:p w14:paraId="719F4A58"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Demand Notes</w:t>
            </w:r>
          </w:p>
        </w:tc>
        <w:tc>
          <w:tcPr>
            <w:tcW w:w="0" w:type="auto"/>
            <w:tcBorders>
              <w:top w:val="nil"/>
              <w:left w:val="nil"/>
              <w:bottom w:val="nil"/>
              <w:right w:val="nil"/>
            </w:tcBorders>
          </w:tcPr>
          <w:p w14:paraId="06F4097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750.0</w:t>
            </w:r>
          </w:p>
        </w:tc>
        <w:tc>
          <w:tcPr>
            <w:tcW w:w="0" w:type="auto"/>
            <w:tcBorders>
              <w:top w:val="nil"/>
              <w:left w:val="nil"/>
              <w:bottom w:val="nil"/>
              <w:right w:val="nil"/>
            </w:tcBorders>
          </w:tcPr>
          <w:p w14:paraId="5B1C82BB"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5AD7F44B" w14:textId="77777777" w:rsidTr="0042359A">
        <w:trPr>
          <w:trHeight w:val="20"/>
        </w:trPr>
        <w:tc>
          <w:tcPr>
            <w:tcW w:w="0" w:type="auto"/>
            <w:tcBorders>
              <w:top w:val="nil"/>
              <w:left w:val="nil"/>
              <w:bottom w:val="nil"/>
              <w:right w:val="nil"/>
            </w:tcBorders>
          </w:tcPr>
          <w:p w14:paraId="211A08D5"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124U</w:t>
            </w:r>
          </w:p>
        </w:tc>
        <w:tc>
          <w:tcPr>
            <w:tcW w:w="0" w:type="auto"/>
            <w:tcBorders>
              <w:top w:val="nil"/>
              <w:left w:val="nil"/>
              <w:bottom w:val="nil"/>
              <w:right w:val="nil"/>
            </w:tcBorders>
          </w:tcPr>
          <w:p w14:paraId="7ED19217"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Cleaning Services</w:t>
            </w:r>
          </w:p>
        </w:tc>
        <w:tc>
          <w:tcPr>
            <w:tcW w:w="0" w:type="auto"/>
            <w:tcBorders>
              <w:top w:val="nil"/>
              <w:left w:val="nil"/>
              <w:bottom w:val="nil"/>
              <w:right w:val="nil"/>
            </w:tcBorders>
          </w:tcPr>
          <w:p w14:paraId="48DE7DD5"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1,303.1</w:t>
            </w:r>
          </w:p>
        </w:tc>
        <w:tc>
          <w:tcPr>
            <w:tcW w:w="0" w:type="auto"/>
            <w:tcBorders>
              <w:top w:val="nil"/>
              <w:left w:val="nil"/>
              <w:bottom w:val="nil"/>
              <w:right w:val="nil"/>
            </w:tcBorders>
          </w:tcPr>
          <w:p w14:paraId="1A8E296D"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304.3</w:t>
            </w:r>
          </w:p>
        </w:tc>
      </w:tr>
      <w:tr w:rsidR="0042359A" w14:paraId="272B01FB" w14:textId="77777777" w:rsidTr="0042359A">
        <w:trPr>
          <w:trHeight w:val="20"/>
        </w:trPr>
        <w:tc>
          <w:tcPr>
            <w:tcW w:w="0" w:type="auto"/>
            <w:tcBorders>
              <w:top w:val="nil"/>
              <w:left w:val="nil"/>
              <w:bottom w:val="nil"/>
              <w:right w:val="nil"/>
            </w:tcBorders>
          </w:tcPr>
          <w:p w14:paraId="29C3B5D8"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124V</w:t>
            </w:r>
          </w:p>
        </w:tc>
        <w:tc>
          <w:tcPr>
            <w:tcW w:w="0" w:type="auto"/>
            <w:tcBorders>
              <w:top w:val="nil"/>
              <w:left w:val="nil"/>
              <w:bottom w:val="nil"/>
              <w:right w:val="nil"/>
            </w:tcBorders>
          </w:tcPr>
          <w:p w14:paraId="5423D5B7"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Security Services</w:t>
            </w:r>
          </w:p>
        </w:tc>
        <w:tc>
          <w:tcPr>
            <w:tcW w:w="0" w:type="auto"/>
            <w:tcBorders>
              <w:top w:val="nil"/>
              <w:left w:val="nil"/>
              <w:bottom w:val="nil"/>
              <w:right w:val="nil"/>
            </w:tcBorders>
          </w:tcPr>
          <w:p w14:paraId="7DCABAC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920.6</w:t>
            </w:r>
          </w:p>
        </w:tc>
        <w:tc>
          <w:tcPr>
            <w:tcW w:w="0" w:type="auto"/>
            <w:tcBorders>
              <w:top w:val="nil"/>
              <w:left w:val="nil"/>
              <w:bottom w:val="nil"/>
              <w:right w:val="nil"/>
            </w:tcBorders>
          </w:tcPr>
          <w:p w14:paraId="656D24D6"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207.5</w:t>
            </w:r>
          </w:p>
        </w:tc>
      </w:tr>
      <w:tr w:rsidR="0042359A" w14:paraId="4CEA5AF4" w14:textId="77777777" w:rsidTr="0042359A">
        <w:trPr>
          <w:trHeight w:val="20"/>
        </w:trPr>
        <w:tc>
          <w:tcPr>
            <w:tcW w:w="0" w:type="auto"/>
            <w:tcBorders>
              <w:top w:val="nil"/>
              <w:left w:val="nil"/>
              <w:bottom w:val="nil"/>
              <w:right w:val="nil"/>
            </w:tcBorders>
          </w:tcPr>
          <w:p w14:paraId="37F7C4AA"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124Y</w:t>
            </w:r>
          </w:p>
        </w:tc>
        <w:tc>
          <w:tcPr>
            <w:tcW w:w="0" w:type="auto"/>
            <w:tcBorders>
              <w:top w:val="nil"/>
              <w:left w:val="nil"/>
              <w:bottom w:val="nil"/>
              <w:right w:val="nil"/>
            </w:tcBorders>
          </w:tcPr>
          <w:p w14:paraId="3740765D"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Cloud Computing and Cybersecurity Operations</w:t>
            </w:r>
          </w:p>
        </w:tc>
        <w:tc>
          <w:tcPr>
            <w:tcW w:w="0" w:type="auto"/>
            <w:tcBorders>
              <w:top w:val="nil"/>
              <w:left w:val="nil"/>
              <w:bottom w:val="nil"/>
              <w:right w:val="nil"/>
            </w:tcBorders>
          </w:tcPr>
          <w:p w14:paraId="3F09A800"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243.0</w:t>
            </w:r>
          </w:p>
        </w:tc>
        <w:tc>
          <w:tcPr>
            <w:tcW w:w="0" w:type="auto"/>
            <w:tcBorders>
              <w:top w:val="nil"/>
              <w:left w:val="nil"/>
              <w:bottom w:val="nil"/>
              <w:right w:val="nil"/>
            </w:tcBorders>
          </w:tcPr>
          <w:p w14:paraId="707ED626"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75055CE2" w14:textId="77777777" w:rsidTr="0042359A">
        <w:trPr>
          <w:trHeight w:val="20"/>
        </w:trPr>
        <w:tc>
          <w:tcPr>
            <w:tcW w:w="0" w:type="auto"/>
            <w:tcBorders>
              <w:top w:val="nil"/>
              <w:left w:val="nil"/>
              <w:bottom w:val="nil"/>
              <w:right w:val="nil"/>
            </w:tcBorders>
          </w:tcPr>
          <w:p w14:paraId="55B012E3"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124Z</w:t>
            </w:r>
          </w:p>
        </w:tc>
        <w:tc>
          <w:tcPr>
            <w:tcW w:w="0" w:type="auto"/>
            <w:tcBorders>
              <w:top w:val="nil"/>
              <w:left w:val="nil"/>
              <w:bottom w:val="nil"/>
              <w:right w:val="nil"/>
            </w:tcBorders>
          </w:tcPr>
          <w:p w14:paraId="5ED17CE8"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Public Utilities</w:t>
            </w:r>
          </w:p>
        </w:tc>
        <w:tc>
          <w:tcPr>
            <w:tcW w:w="0" w:type="auto"/>
            <w:tcBorders>
              <w:top w:val="nil"/>
              <w:left w:val="nil"/>
              <w:bottom w:val="nil"/>
              <w:right w:val="nil"/>
            </w:tcBorders>
          </w:tcPr>
          <w:p w14:paraId="25B1C672"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1,027.9</w:t>
            </w:r>
          </w:p>
        </w:tc>
        <w:tc>
          <w:tcPr>
            <w:tcW w:w="0" w:type="auto"/>
            <w:tcBorders>
              <w:top w:val="nil"/>
              <w:left w:val="nil"/>
              <w:bottom w:val="nil"/>
              <w:right w:val="nil"/>
            </w:tcBorders>
          </w:tcPr>
          <w:p w14:paraId="3016C80D"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242.4</w:t>
            </w:r>
          </w:p>
        </w:tc>
      </w:tr>
      <w:tr w:rsidR="0042359A" w14:paraId="63B16370" w14:textId="77777777" w:rsidTr="0042359A">
        <w:trPr>
          <w:trHeight w:val="20"/>
        </w:trPr>
        <w:tc>
          <w:tcPr>
            <w:tcW w:w="0" w:type="auto"/>
            <w:gridSpan w:val="2"/>
            <w:tcBorders>
              <w:top w:val="single" w:sz="12" w:space="0" w:color="auto"/>
              <w:left w:val="nil"/>
              <w:bottom w:val="single" w:sz="12" w:space="0" w:color="auto"/>
              <w:right w:val="nil"/>
            </w:tcBorders>
          </w:tcPr>
          <w:p w14:paraId="69C932D9"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12 - Basic Infrastructure and Common Costs Total</w:t>
            </w:r>
          </w:p>
        </w:tc>
        <w:tc>
          <w:tcPr>
            <w:tcW w:w="0" w:type="auto"/>
            <w:tcBorders>
              <w:top w:val="single" w:sz="12" w:space="0" w:color="auto"/>
              <w:left w:val="nil"/>
              <w:bottom w:val="single" w:sz="12" w:space="0" w:color="auto"/>
              <w:right w:val="nil"/>
            </w:tcBorders>
          </w:tcPr>
          <w:p w14:paraId="66B0ACA2"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13,203.6</w:t>
            </w:r>
          </w:p>
        </w:tc>
        <w:tc>
          <w:tcPr>
            <w:tcW w:w="0" w:type="auto"/>
            <w:tcBorders>
              <w:top w:val="single" w:sz="12" w:space="0" w:color="auto"/>
              <w:left w:val="nil"/>
              <w:bottom w:val="single" w:sz="12" w:space="0" w:color="auto"/>
              <w:right w:val="nil"/>
            </w:tcBorders>
          </w:tcPr>
          <w:p w14:paraId="22DBC215"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1,577.0</w:t>
            </w:r>
          </w:p>
        </w:tc>
      </w:tr>
      <w:tr w:rsidR="0042359A" w14:paraId="60027258" w14:textId="77777777" w:rsidTr="0042359A">
        <w:trPr>
          <w:trHeight w:val="20"/>
        </w:trPr>
        <w:tc>
          <w:tcPr>
            <w:tcW w:w="0" w:type="auto"/>
            <w:tcBorders>
              <w:top w:val="nil"/>
              <w:left w:val="nil"/>
              <w:bottom w:val="nil"/>
              <w:right w:val="nil"/>
            </w:tcBorders>
          </w:tcPr>
          <w:p w14:paraId="2740A84A"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7684E83C"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63CE3F54"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nil"/>
            </w:tcBorders>
          </w:tcPr>
          <w:p w14:paraId="7A606B54"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r>
      <w:tr w:rsidR="0042359A" w14:paraId="10FC02DB" w14:textId="77777777" w:rsidTr="0042359A">
        <w:trPr>
          <w:trHeight w:val="20"/>
        </w:trPr>
        <w:tc>
          <w:tcPr>
            <w:tcW w:w="0" w:type="auto"/>
            <w:gridSpan w:val="3"/>
            <w:tcBorders>
              <w:top w:val="nil"/>
              <w:left w:val="nil"/>
              <w:bottom w:val="nil"/>
              <w:right w:val="nil"/>
            </w:tcBorders>
          </w:tcPr>
          <w:p w14:paraId="58E98B7C"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13 – Monitoring and Oversight Bodies</w:t>
            </w:r>
          </w:p>
        </w:tc>
        <w:tc>
          <w:tcPr>
            <w:tcW w:w="0" w:type="auto"/>
            <w:tcBorders>
              <w:top w:val="nil"/>
              <w:left w:val="nil"/>
              <w:bottom w:val="nil"/>
              <w:right w:val="nil"/>
            </w:tcBorders>
          </w:tcPr>
          <w:p w14:paraId="1298F502"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r>
      <w:tr w:rsidR="0042359A" w14:paraId="65AD0216" w14:textId="77777777" w:rsidTr="0042359A">
        <w:trPr>
          <w:trHeight w:val="20"/>
        </w:trPr>
        <w:tc>
          <w:tcPr>
            <w:tcW w:w="0" w:type="auto"/>
            <w:tcBorders>
              <w:top w:val="nil"/>
              <w:left w:val="nil"/>
              <w:bottom w:val="nil"/>
              <w:right w:val="nil"/>
            </w:tcBorders>
          </w:tcPr>
          <w:p w14:paraId="2F0636B8"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133A</w:t>
            </w:r>
          </w:p>
        </w:tc>
        <w:tc>
          <w:tcPr>
            <w:tcW w:w="0" w:type="auto"/>
            <w:tcBorders>
              <w:top w:val="nil"/>
              <w:left w:val="nil"/>
              <w:bottom w:val="nil"/>
              <w:right w:val="nil"/>
            </w:tcBorders>
          </w:tcPr>
          <w:p w14:paraId="1C6DFC4D"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Secretariat of the OAS Administrative Tribunal (TRIBAD)</w:t>
            </w:r>
          </w:p>
        </w:tc>
        <w:tc>
          <w:tcPr>
            <w:tcW w:w="0" w:type="auto"/>
            <w:tcBorders>
              <w:top w:val="nil"/>
              <w:left w:val="nil"/>
              <w:bottom w:val="nil"/>
              <w:right w:val="nil"/>
            </w:tcBorders>
          </w:tcPr>
          <w:p w14:paraId="4274C61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298.5</w:t>
            </w:r>
          </w:p>
        </w:tc>
        <w:tc>
          <w:tcPr>
            <w:tcW w:w="0" w:type="auto"/>
            <w:tcBorders>
              <w:top w:val="nil"/>
              <w:left w:val="nil"/>
              <w:bottom w:val="nil"/>
              <w:right w:val="nil"/>
            </w:tcBorders>
          </w:tcPr>
          <w:p w14:paraId="14DFB846"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52.0</w:t>
            </w:r>
          </w:p>
        </w:tc>
      </w:tr>
      <w:tr w:rsidR="0042359A" w14:paraId="4A6DCB4D" w14:textId="77777777" w:rsidTr="0042359A">
        <w:trPr>
          <w:trHeight w:val="20"/>
        </w:trPr>
        <w:tc>
          <w:tcPr>
            <w:tcW w:w="0" w:type="auto"/>
            <w:tcBorders>
              <w:top w:val="nil"/>
              <w:left w:val="nil"/>
              <w:bottom w:val="nil"/>
              <w:right w:val="nil"/>
            </w:tcBorders>
          </w:tcPr>
          <w:p w14:paraId="3935E9B9"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134B</w:t>
            </w:r>
          </w:p>
        </w:tc>
        <w:tc>
          <w:tcPr>
            <w:tcW w:w="0" w:type="auto"/>
            <w:tcBorders>
              <w:top w:val="nil"/>
              <w:left w:val="nil"/>
              <w:bottom w:val="nil"/>
              <w:right w:val="nil"/>
            </w:tcBorders>
          </w:tcPr>
          <w:p w14:paraId="64542EFA"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Office of the Inspector General</w:t>
            </w:r>
          </w:p>
        </w:tc>
        <w:tc>
          <w:tcPr>
            <w:tcW w:w="0" w:type="auto"/>
            <w:tcBorders>
              <w:top w:val="nil"/>
              <w:left w:val="nil"/>
              <w:bottom w:val="nil"/>
              <w:right w:val="nil"/>
            </w:tcBorders>
          </w:tcPr>
          <w:p w14:paraId="0C9B25AF"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914.0</w:t>
            </w:r>
          </w:p>
        </w:tc>
        <w:tc>
          <w:tcPr>
            <w:tcW w:w="0" w:type="auto"/>
            <w:tcBorders>
              <w:top w:val="nil"/>
              <w:left w:val="nil"/>
              <w:bottom w:val="nil"/>
              <w:right w:val="nil"/>
            </w:tcBorders>
          </w:tcPr>
          <w:p w14:paraId="37015D8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74.2</w:t>
            </w:r>
          </w:p>
        </w:tc>
      </w:tr>
      <w:tr w:rsidR="0042359A" w14:paraId="70D5F052" w14:textId="77777777" w:rsidTr="0042359A">
        <w:trPr>
          <w:trHeight w:val="20"/>
        </w:trPr>
        <w:tc>
          <w:tcPr>
            <w:tcW w:w="0" w:type="auto"/>
            <w:tcBorders>
              <w:top w:val="nil"/>
              <w:left w:val="nil"/>
              <w:bottom w:val="nil"/>
              <w:right w:val="nil"/>
            </w:tcBorders>
          </w:tcPr>
          <w:p w14:paraId="711D18D8"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134C</w:t>
            </w:r>
          </w:p>
        </w:tc>
        <w:tc>
          <w:tcPr>
            <w:tcW w:w="0" w:type="auto"/>
            <w:tcBorders>
              <w:top w:val="nil"/>
              <w:left w:val="nil"/>
              <w:bottom w:val="nil"/>
              <w:right w:val="nil"/>
            </w:tcBorders>
          </w:tcPr>
          <w:p w14:paraId="044F0870"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Audit Committee</w:t>
            </w:r>
          </w:p>
        </w:tc>
        <w:tc>
          <w:tcPr>
            <w:tcW w:w="0" w:type="auto"/>
            <w:tcBorders>
              <w:top w:val="nil"/>
              <w:left w:val="nil"/>
              <w:bottom w:val="nil"/>
              <w:right w:val="nil"/>
            </w:tcBorders>
          </w:tcPr>
          <w:p w14:paraId="67036ECD"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97.5</w:t>
            </w:r>
          </w:p>
        </w:tc>
        <w:tc>
          <w:tcPr>
            <w:tcW w:w="0" w:type="auto"/>
            <w:tcBorders>
              <w:top w:val="nil"/>
              <w:left w:val="nil"/>
              <w:bottom w:val="nil"/>
              <w:right w:val="nil"/>
            </w:tcBorders>
          </w:tcPr>
          <w:p w14:paraId="09BE9E92"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93.3</w:t>
            </w:r>
          </w:p>
        </w:tc>
      </w:tr>
      <w:tr w:rsidR="0042359A" w14:paraId="516AE656" w14:textId="77777777" w:rsidTr="0042359A">
        <w:trPr>
          <w:trHeight w:val="20"/>
        </w:trPr>
        <w:tc>
          <w:tcPr>
            <w:tcW w:w="0" w:type="auto"/>
            <w:tcBorders>
              <w:top w:val="nil"/>
              <w:left w:val="nil"/>
              <w:bottom w:val="nil"/>
              <w:right w:val="nil"/>
            </w:tcBorders>
          </w:tcPr>
          <w:p w14:paraId="5A717D36"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134D</w:t>
            </w:r>
          </w:p>
        </w:tc>
        <w:tc>
          <w:tcPr>
            <w:tcW w:w="0" w:type="auto"/>
            <w:tcBorders>
              <w:top w:val="nil"/>
              <w:left w:val="nil"/>
              <w:bottom w:val="nil"/>
              <w:right w:val="nil"/>
            </w:tcBorders>
          </w:tcPr>
          <w:p w14:paraId="4EDD7189"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Office of the Ombudsperson</w:t>
            </w:r>
          </w:p>
        </w:tc>
        <w:tc>
          <w:tcPr>
            <w:tcW w:w="0" w:type="auto"/>
            <w:tcBorders>
              <w:top w:val="nil"/>
              <w:left w:val="nil"/>
              <w:bottom w:val="nil"/>
              <w:right w:val="nil"/>
            </w:tcBorders>
          </w:tcPr>
          <w:p w14:paraId="20596458"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230.7</w:t>
            </w:r>
          </w:p>
        </w:tc>
        <w:tc>
          <w:tcPr>
            <w:tcW w:w="0" w:type="auto"/>
            <w:tcBorders>
              <w:top w:val="nil"/>
              <w:left w:val="nil"/>
              <w:bottom w:val="nil"/>
              <w:right w:val="nil"/>
            </w:tcBorders>
          </w:tcPr>
          <w:p w14:paraId="206B5A10"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63.6</w:t>
            </w:r>
          </w:p>
        </w:tc>
      </w:tr>
      <w:tr w:rsidR="0042359A" w14:paraId="675EC051" w14:textId="77777777" w:rsidTr="0042359A">
        <w:trPr>
          <w:trHeight w:val="20"/>
        </w:trPr>
        <w:tc>
          <w:tcPr>
            <w:tcW w:w="0" w:type="auto"/>
            <w:gridSpan w:val="2"/>
            <w:tcBorders>
              <w:top w:val="single" w:sz="12" w:space="0" w:color="auto"/>
              <w:left w:val="nil"/>
              <w:bottom w:val="single" w:sz="12" w:space="0" w:color="auto"/>
              <w:right w:val="nil"/>
            </w:tcBorders>
          </w:tcPr>
          <w:p w14:paraId="0D1358DF"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13 – Monitoring and Oversight Bodies Total</w:t>
            </w:r>
          </w:p>
        </w:tc>
        <w:tc>
          <w:tcPr>
            <w:tcW w:w="0" w:type="auto"/>
            <w:tcBorders>
              <w:top w:val="single" w:sz="12" w:space="0" w:color="auto"/>
              <w:left w:val="nil"/>
              <w:bottom w:val="single" w:sz="12" w:space="0" w:color="auto"/>
              <w:right w:val="nil"/>
            </w:tcBorders>
          </w:tcPr>
          <w:p w14:paraId="3A451E81"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1,540.7</w:t>
            </w:r>
          </w:p>
        </w:tc>
        <w:tc>
          <w:tcPr>
            <w:tcW w:w="0" w:type="auto"/>
            <w:tcBorders>
              <w:top w:val="single" w:sz="12" w:space="0" w:color="auto"/>
              <w:left w:val="nil"/>
              <w:bottom w:val="single" w:sz="12" w:space="0" w:color="auto"/>
              <w:right w:val="nil"/>
            </w:tcBorders>
          </w:tcPr>
          <w:p w14:paraId="08B01D3F"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283.1</w:t>
            </w:r>
          </w:p>
        </w:tc>
      </w:tr>
      <w:tr w:rsidR="0042359A" w14:paraId="1698DF6F" w14:textId="77777777" w:rsidTr="0042359A">
        <w:trPr>
          <w:trHeight w:val="20"/>
        </w:trPr>
        <w:tc>
          <w:tcPr>
            <w:tcW w:w="0" w:type="auto"/>
            <w:tcBorders>
              <w:top w:val="nil"/>
              <w:left w:val="nil"/>
              <w:bottom w:val="nil"/>
              <w:right w:val="nil"/>
            </w:tcBorders>
          </w:tcPr>
          <w:p w14:paraId="3904D9BD"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0A21FA3C"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548989B7"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nil"/>
            </w:tcBorders>
          </w:tcPr>
          <w:p w14:paraId="3B751AFB"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p>
        </w:tc>
      </w:tr>
      <w:tr w:rsidR="0042359A" w14:paraId="6F005EC3" w14:textId="77777777" w:rsidTr="0042359A">
        <w:trPr>
          <w:trHeight w:val="20"/>
        </w:trPr>
        <w:tc>
          <w:tcPr>
            <w:tcW w:w="0" w:type="auto"/>
            <w:gridSpan w:val="3"/>
            <w:tcBorders>
              <w:top w:val="nil"/>
              <w:left w:val="nil"/>
              <w:bottom w:val="nil"/>
              <w:right w:val="nil"/>
            </w:tcBorders>
          </w:tcPr>
          <w:p w14:paraId="01C06D69"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14 - Meetings of the Political Bodies</w:t>
            </w:r>
          </w:p>
        </w:tc>
        <w:tc>
          <w:tcPr>
            <w:tcW w:w="0" w:type="auto"/>
            <w:tcBorders>
              <w:top w:val="nil"/>
              <w:left w:val="nil"/>
              <w:bottom w:val="nil"/>
              <w:right w:val="nil"/>
            </w:tcBorders>
          </w:tcPr>
          <w:p w14:paraId="4E31FE94"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p>
        </w:tc>
      </w:tr>
      <w:tr w:rsidR="0042359A" w14:paraId="1F36CBA8" w14:textId="77777777" w:rsidTr="0042359A">
        <w:trPr>
          <w:trHeight w:val="20"/>
        </w:trPr>
        <w:tc>
          <w:tcPr>
            <w:tcW w:w="0" w:type="auto"/>
            <w:tcBorders>
              <w:top w:val="nil"/>
              <w:left w:val="nil"/>
              <w:bottom w:val="nil"/>
              <w:right w:val="nil"/>
            </w:tcBorders>
          </w:tcPr>
          <w:p w14:paraId="7C405E5D"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144A</w:t>
            </w:r>
          </w:p>
        </w:tc>
        <w:tc>
          <w:tcPr>
            <w:tcW w:w="0" w:type="auto"/>
            <w:tcBorders>
              <w:top w:val="nil"/>
              <w:left w:val="nil"/>
              <w:bottom w:val="nil"/>
              <w:right w:val="nil"/>
            </w:tcBorders>
          </w:tcPr>
          <w:p w14:paraId="4C711BFB"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Regular sessions of the General Assembly</w:t>
            </w:r>
          </w:p>
        </w:tc>
        <w:tc>
          <w:tcPr>
            <w:tcW w:w="0" w:type="auto"/>
            <w:tcBorders>
              <w:top w:val="nil"/>
              <w:left w:val="nil"/>
              <w:bottom w:val="nil"/>
              <w:right w:val="nil"/>
            </w:tcBorders>
          </w:tcPr>
          <w:p w14:paraId="2A4B5250"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110.0</w:t>
            </w:r>
          </w:p>
        </w:tc>
        <w:tc>
          <w:tcPr>
            <w:tcW w:w="0" w:type="auto"/>
            <w:tcBorders>
              <w:top w:val="nil"/>
              <w:left w:val="nil"/>
              <w:bottom w:val="nil"/>
              <w:right w:val="nil"/>
            </w:tcBorders>
          </w:tcPr>
          <w:p w14:paraId="26A190A5"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1BC38D4A" w14:textId="77777777" w:rsidTr="0042359A">
        <w:trPr>
          <w:trHeight w:val="20"/>
        </w:trPr>
        <w:tc>
          <w:tcPr>
            <w:tcW w:w="0" w:type="auto"/>
            <w:tcBorders>
              <w:top w:val="nil"/>
              <w:left w:val="nil"/>
              <w:bottom w:val="nil"/>
              <w:right w:val="nil"/>
            </w:tcBorders>
          </w:tcPr>
          <w:p w14:paraId="142FAAF9"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144B</w:t>
            </w:r>
          </w:p>
        </w:tc>
        <w:tc>
          <w:tcPr>
            <w:tcW w:w="0" w:type="auto"/>
            <w:tcBorders>
              <w:top w:val="nil"/>
              <w:left w:val="nil"/>
              <w:bottom w:val="nil"/>
              <w:right w:val="nil"/>
            </w:tcBorders>
          </w:tcPr>
          <w:p w14:paraId="03BEDC1E"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Permanent Council meetings</w:t>
            </w:r>
          </w:p>
        </w:tc>
        <w:tc>
          <w:tcPr>
            <w:tcW w:w="0" w:type="auto"/>
            <w:tcBorders>
              <w:top w:val="nil"/>
              <w:left w:val="nil"/>
              <w:bottom w:val="nil"/>
              <w:right w:val="nil"/>
            </w:tcBorders>
          </w:tcPr>
          <w:p w14:paraId="4C0F0D3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345.0</w:t>
            </w:r>
          </w:p>
        </w:tc>
        <w:tc>
          <w:tcPr>
            <w:tcW w:w="0" w:type="auto"/>
            <w:tcBorders>
              <w:top w:val="nil"/>
              <w:left w:val="nil"/>
              <w:bottom w:val="nil"/>
              <w:right w:val="nil"/>
            </w:tcBorders>
          </w:tcPr>
          <w:p w14:paraId="787AD829"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2C879BE4" w14:textId="77777777" w:rsidTr="0042359A">
        <w:trPr>
          <w:trHeight w:val="20"/>
        </w:trPr>
        <w:tc>
          <w:tcPr>
            <w:tcW w:w="0" w:type="auto"/>
            <w:tcBorders>
              <w:top w:val="nil"/>
              <w:left w:val="nil"/>
              <w:bottom w:val="nil"/>
              <w:right w:val="nil"/>
            </w:tcBorders>
          </w:tcPr>
          <w:p w14:paraId="3810150B"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144C</w:t>
            </w:r>
          </w:p>
        </w:tc>
        <w:tc>
          <w:tcPr>
            <w:tcW w:w="0" w:type="auto"/>
            <w:tcBorders>
              <w:top w:val="nil"/>
              <w:left w:val="nil"/>
              <w:bottom w:val="nil"/>
              <w:right w:val="nil"/>
            </w:tcBorders>
          </w:tcPr>
          <w:p w14:paraId="5C041392"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Preparatory Committee meetings</w:t>
            </w:r>
          </w:p>
        </w:tc>
        <w:tc>
          <w:tcPr>
            <w:tcW w:w="0" w:type="auto"/>
            <w:tcBorders>
              <w:top w:val="nil"/>
              <w:left w:val="nil"/>
              <w:bottom w:val="nil"/>
              <w:right w:val="nil"/>
            </w:tcBorders>
          </w:tcPr>
          <w:p w14:paraId="236FBA4F"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0" w:type="auto"/>
            <w:tcBorders>
              <w:top w:val="nil"/>
              <w:left w:val="nil"/>
              <w:bottom w:val="nil"/>
              <w:right w:val="nil"/>
            </w:tcBorders>
          </w:tcPr>
          <w:p w14:paraId="104B1C4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448318CC" w14:textId="77777777" w:rsidTr="0042359A">
        <w:trPr>
          <w:trHeight w:val="20"/>
        </w:trPr>
        <w:tc>
          <w:tcPr>
            <w:tcW w:w="0" w:type="auto"/>
            <w:tcBorders>
              <w:top w:val="nil"/>
              <w:left w:val="nil"/>
              <w:bottom w:val="nil"/>
              <w:right w:val="nil"/>
            </w:tcBorders>
          </w:tcPr>
          <w:p w14:paraId="69744F18"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144D</w:t>
            </w:r>
          </w:p>
        </w:tc>
        <w:tc>
          <w:tcPr>
            <w:tcW w:w="0" w:type="auto"/>
            <w:tcBorders>
              <w:top w:val="nil"/>
              <w:left w:val="nil"/>
              <w:bottom w:val="nil"/>
              <w:right w:val="nil"/>
            </w:tcBorders>
          </w:tcPr>
          <w:p w14:paraId="2E0B40AF"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General Committee meetings</w:t>
            </w:r>
          </w:p>
        </w:tc>
        <w:tc>
          <w:tcPr>
            <w:tcW w:w="0" w:type="auto"/>
            <w:tcBorders>
              <w:top w:val="nil"/>
              <w:left w:val="nil"/>
              <w:bottom w:val="nil"/>
              <w:right w:val="nil"/>
            </w:tcBorders>
          </w:tcPr>
          <w:p w14:paraId="00BD41CF"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0" w:type="auto"/>
            <w:tcBorders>
              <w:top w:val="nil"/>
              <w:left w:val="nil"/>
              <w:bottom w:val="nil"/>
              <w:right w:val="nil"/>
            </w:tcBorders>
          </w:tcPr>
          <w:p w14:paraId="7792599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772060C7" w14:textId="77777777" w:rsidTr="0042359A">
        <w:trPr>
          <w:trHeight w:val="20"/>
        </w:trPr>
        <w:tc>
          <w:tcPr>
            <w:tcW w:w="0" w:type="auto"/>
            <w:tcBorders>
              <w:top w:val="nil"/>
              <w:left w:val="nil"/>
              <w:bottom w:val="nil"/>
              <w:right w:val="nil"/>
            </w:tcBorders>
          </w:tcPr>
          <w:p w14:paraId="745B188E"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144E</w:t>
            </w:r>
          </w:p>
        </w:tc>
        <w:tc>
          <w:tcPr>
            <w:tcW w:w="0" w:type="auto"/>
            <w:tcBorders>
              <w:top w:val="nil"/>
              <w:left w:val="nil"/>
              <w:bottom w:val="nil"/>
              <w:right w:val="nil"/>
            </w:tcBorders>
          </w:tcPr>
          <w:p w14:paraId="65CA069B"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Meetings of the Committee on Juridical and Political Affairs (CAJP)</w:t>
            </w:r>
          </w:p>
        </w:tc>
        <w:tc>
          <w:tcPr>
            <w:tcW w:w="0" w:type="auto"/>
            <w:tcBorders>
              <w:top w:val="nil"/>
              <w:left w:val="nil"/>
              <w:bottom w:val="nil"/>
              <w:right w:val="nil"/>
            </w:tcBorders>
          </w:tcPr>
          <w:p w14:paraId="126C4E70"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105.0</w:t>
            </w:r>
          </w:p>
        </w:tc>
        <w:tc>
          <w:tcPr>
            <w:tcW w:w="0" w:type="auto"/>
            <w:tcBorders>
              <w:top w:val="nil"/>
              <w:left w:val="nil"/>
              <w:bottom w:val="nil"/>
              <w:right w:val="nil"/>
            </w:tcBorders>
          </w:tcPr>
          <w:p w14:paraId="6009E844"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04461BEA" w14:textId="77777777" w:rsidTr="0042359A">
        <w:trPr>
          <w:trHeight w:val="20"/>
        </w:trPr>
        <w:tc>
          <w:tcPr>
            <w:tcW w:w="0" w:type="auto"/>
            <w:tcBorders>
              <w:top w:val="nil"/>
              <w:left w:val="nil"/>
              <w:bottom w:val="nil"/>
              <w:right w:val="nil"/>
            </w:tcBorders>
          </w:tcPr>
          <w:p w14:paraId="302D9799"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144F</w:t>
            </w:r>
          </w:p>
        </w:tc>
        <w:tc>
          <w:tcPr>
            <w:tcW w:w="0" w:type="auto"/>
            <w:tcBorders>
              <w:top w:val="nil"/>
              <w:left w:val="nil"/>
              <w:bottom w:val="nil"/>
              <w:right w:val="nil"/>
            </w:tcBorders>
          </w:tcPr>
          <w:p w14:paraId="601D923C"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Meetings of the Committee on Hemispheric Security (CSH)</w:t>
            </w:r>
          </w:p>
        </w:tc>
        <w:tc>
          <w:tcPr>
            <w:tcW w:w="0" w:type="auto"/>
            <w:tcBorders>
              <w:top w:val="nil"/>
              <w:left w:val="nil"/>
              <w:bottom w:val="nil"/>
              <w:right w:val="nil"/>
            </w:tcBorders>
          </w:tcPr>
          <w:p w14:paraId="697FF6D7"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105.0</w:t>
            </w:r>
          </w:p>
        </w:tc>
        <w:tc>
          <w:tcPr>
            <w:tcW w:w="0" w:type="auto"/>
            <w:tcBorders>
              <w:top w:val="nil"/>
              <w:left w:val="nil"/>
              <w:bottom w:val="nil"/>
              <w:right w:val="nil"/>
            </w:tcBorders>
          </w:tcPr>
          <w:p w14:paraId="6D2D7749"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5EE32603" w14:textId="77777777" w:rsidTr="0042359A">
        <w:trPr>
          <w:trHeight w:val="20"/>
        </w:trPr>
        <w:tc>
          <w:tcPr>
            <w:tcW w:w="0" w:type="auto"/>
            <w:tcBorders>
              <w:top w:val="nil"/>
              <w:left w:val="nil"/>
              <w:bottom w:val="nil"/>
              <w:right w:val="nil"/>
            </w:tcBorders>
          </w:tcPr>
          <w:p w14:paraId="10A9A52B"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144G</w:t>
            </w:r>
          </w:p>
        </w:tc>
        <w:tc>
          <w:tcPr>
            <w:tcW w:w="0" w:type="auto"/>
            <w:tcBorders>
              <w:top w:val="nil"/>
              <w:left w:val="nil"/>
              <w:bottom w:val="nil"/>
              <w:right w:val="nil"/>
            </w:tcBorders>
          </w:tcPr>
          <w:p w14:paraId="57322F32"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Meetings of the Committee on Administrative and Budgetary Affairs (CAAP)</w:t>
            </w:r>
          </w:p>
        </w:tc>
        <w:tc>
          <w:tcPr>
            <w:tcW w:w="0" w:type="auto"/>
            <w:tcBorders>
              <w:top w:val="nil"/>
              <w:left w:val="nil"/>
              <w:bottom w:val="nil"/>
              <w:right w:val="nil"/>
            </w:tcBorders>
          </w:tcPr>
          <w:p w14:paraId="3B49836E"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105.0</w:t>
            </w:r>
          </w:p>
        </w:tc>
        <w:tc>
          <w:tcPr>
            <w:tcW w:w="0" w:type="auto"/>
            <w:tcBorders>
              <w:top w:val="nil"/>
              <w:left w:val="nil"/>
              <w:bottom w:val="nil"/>
              <w:right w:val="nil"/>
            </w:tcBorders>
          </w:tcPr>
          <w:p w14:paraId="0E43ECE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1E71786C" w14:textId="77777777" w:rsidTr="0042359A">
        <w:trPr>
          <w:trHeight w:val="20"/>
        </w:trPr>
        <w:tc>
          <w:tcPr>
            <w:tcW w:w="0" w:type="auto"/>
            <w:tcBorders>
              <w:top w:val="nil"/>
              <w:left w:val="nil"/>
              <w:bottom w:val="nil"/>
              <w:right w:val="nil"/>
            </w:tcBorders>
          </w:tcPr>
          <w:p w14:paraId="4B363CB9"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144I</w:t>
            </w:r>
          </w:p>
        </w:tc>
        <w:tc>
          <w:tcPr>
            <w:tcW w:w="0" w:type="auto"/>
            <w:tcBorders>
              <w:top w:val="nil"/>
              <w:left w:val="nil"/>
              <w:bottom w:val="nil"/>
              <w:right w:val="nil"/>
            </w:tcBorders>
          </w:tcPr>
          <w:p w14:paraId="7AC453CE"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Meetings of the Committee on Inter-American Summits Management and Civil Society Participation in OAS Activities (CISC) </w:t>
            </w:r>
          </w:p>
        </w:tc>
        <w:tc>
          <w:tcPr>
            <w:tcW w:w="0" w:type="auto"/>
            <w:tcBorders>
              <w:top w:val="nil"/>
              <w:left w:val="nil"/>
              <w:bottom w:val="nil"/>
              <w:right w:val="nil"/>
            </w:tcBorders>
          </w:tcPr>
          <w:p w14:paraId="58CFF46E"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0" w:type="auto"/>
            <w:tcBorders>
              <w:top w:val="nil"/>
              <w:left w:val="nil"/>
              <w:bottom w:val="nil"/>
              <w:right w:val="nil"/>
            </w:tcBorders>
          </w:tcPr>
          <w:p w14:paraId="3CE0FDB2"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0FEC7D99" w14:textId="77777777" w:rsidTr="0042359A">
        <w:trPr>
          <w:trHeight w:val="20"/>
        </w:trPr>
        <w:tc>
          <w:tcPr>
            <w:tcW w:w="0" w:type="auto"/>
            <w:tcBorders>
              <w:top w:val="nil"/>
              <w:left w:val="nil"/>
              <w:bottom w:val="nil"/>
              <w:right w:val="nil"/>
            </w:tcBorders>
          </w:tcPr>
          <w:p w14:paraId="02258A26"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144J</w:t>
            </w:r>
          </w:p>
        </w:tc>
        <w:tc>
          <w:tcPr>
            <w:tcW w:w="0" w:type="auto"/>
            <w:tcBorders>
              <w:top w:val="nil"/>
              <w:left w:val="nil"/>
              <w:bottom w:val="nil"/>
              <w:right w:val="nil"/>
            </w:tcBorders>
          </w:tcPr>
          <w:p w14:paraId="75318F25"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Meetings of the Inter-American Council for Integral Development (CIDI)</w:t>
            </w:r>
          </w:p>
        </w:tc>
        <w:tc>
          <w:tcPr>
            <w:tcW w:w="0" w:type="auto"/>
            <w:tcBorders>
              <w:top w:val="nil"/>
              <w:left w:val="nil"/>
              <w:bottom w:val="nil"/>
              <w:right w:val="nil"/>
            </w:tcBorders>
          </w:tcPr>
          <w:p w14:paraId="094D7941"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0" w:type="auto"/>
            <w:tcBorders>
              <w:top w:val="nil"/>
              <w:left w:val="nil"/>
              <w:bottom w:val="nil"/>
              <w:right w:val="nil"/>
            </w:tcBorders>
          </w:tcPr>
          <w:p w14:paraId="7C3171ED"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20E71CD4" w14:textId="77777777" w:rsidTr="0042359A">
        <w:trPr>
          <w:trHeight w:val="20"/>
        </w:trPr>
        <w:tc>
          <w:tcPr>
            <w:tcW w:w="0" w:type="auto"/>
            <w:tcBorders>
              <w:top w:val="nil"/>
              <w:left w:val="nil"/>
              <w:bottom w:val="nil"/>
              <w:right w:val="nil"/>
            </w:tcBorders>
          </w:tcPr>
          <w:p w14:paraId="7E9B0AA7"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144K</w:t>
            </w:r>
          </w:p>
        </w:tc>
        <w:tc>
          <w:tcPr>
            <w:tcW w:w="0" w:type="auto"/>
            <w:tcBorders>
              <w:top w:val="nil"/>
              <w:left w:val="nil"/>
              <w:bottom w:val="nil"/>
              <w:right w:val="nil"/>
            </w:tcBorders>
          </w:tcPr>
          <w:p w14:paraId="1CF4B217"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Committee on Partnership for Development Policies (CPD)</w:t>
            </w:r>
          </w:p>
        </w:tc>
        <w:tc>
          <w:tcPr>
            <w:tcW w:w="0" w:type="auto"/>
            <w:tcBorders>
              <w:top w:val="nil"/>
              <w:left w:val="nil"/>
              <w:bottom w:val="nil"/>
              <w:right w:val="nil"/>
            </w:tcBorders>
          </w:tcPr>
          <w:p w14:paraId="7260D4EC"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0" w:type="auto"/>
            <w:tcBorders>
              <w:top w:val="nil"/>
              <w:left w:val="nil"/>
              <w:bottom w:val="nil"/>
              <w:right w:val="nil"/>
            </w:tcBorders>
          </w:tcPr>
          <w:p w14:paraId="07D56743"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247A698A" w14:textId="77777777" w:rsidTr="0042359A">
        <w:trPr>
          <w:trHeight w:val="20"/>
        </w:trPr>
        <w:tc>
          <w:tcPr>
            <w:tcW w:w="0" w:type="auto"/>
            <w:tcBorders>
              <w:top w:val="nil"/>
              <w:left w:val="nil"/>
              <w:bottom w:val="nil"/>
              <w:right w:val="nil"/>
            </w:tcBorders>
          </w:tcPr>
          <w:p w14:paraId="5D49C04A" w14:textId="77777777" w:rsidR="0042359A" w:rsidRDefault="0042359A" w:rsidP="00DC377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144L</w:t>
            </w:r>
          </w:p>
        </w:tc>
        <w:tc>
          <w:tcPr>
            <w:tcW w:w="0" w:type="auto"/>
            <w:tcBorders>
              <w:top w:val="nil"/>
              <w:left w:val="nil"/>
              <w:bottom w:val="nil"/>
              <w:right w:val="nil"/>
            </w:tcBorders>
          </w:tcPr>
          <w:p w14:paraId="7162B776" w14:textId="77777777" w:rsidR="0042359A" w:rsidRDefault="0042359A" w:rsidP="00DC377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Committee on Migration Issues (CAM)</w:t>
            </w:r>
          </w:p>
        </w:tc>
        <w:tc>
          <w:tcPr>
            <w:tcW w:w="0" w:type="auto"/>
            <w:tcBorders>
              <w:top w:val="nil"/>
              <w:left w:val="nil"/>
              <w:bottom w:val="nil"/>
              <w:right w:val="nil"/>
            </w:tcBorders>
          </w:tcPr>
          <w:p w14:paraId="73252F3D"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0" w:type="auto"/>
            <w:tcBorders>
              <w:top w:val="nil"/>
              <w:left w:val="nil"/>
              <w:bottom w:val="nil"/>
              <w:right w:val="nil"/>
            </w:tcBorders>
          </w:tcPr>
          <w:p w14:paraId="74921D49" w14:textId="77777777" w:rsidR="0042359A" w:rsidRDefault="0042359A" w:rsidP="00DC377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42359A" w14:paraId="0681B63D" w14:textId="77777777" w:rsidTr="0042359A">
        <w:trPr>
          <w:trHeight w:val="20"/>
        </w:trPr>
        <w:tc>
          <w:tcPr>
            <w:tcW w:w="0" w:type="auto"/>
            <w:gridSpan w:val="2"/>
            <w:tcBorders>
              <w:top w:val="single" w:sz="12" w:space="0" w:color="auto"/>
              <w:left w:val="nil"/>
              <w:bottom w:val="single" w:sz="12" w:space="0" w:color="auto"/>
              <w:right w:val="nil"/>
            </w:tcBorders>
          </w:tcPr>
          <w:p w14:paraId="072F9BE4"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Chapter 14 - Meetings of the Political Bodies Total</w:t>
            </w:r>
          </w:p>
        </w:tc>
        <w:tc>
          <w:tcPr>
            <w:tcW w:w="0" w:type="auto"/>
            <w:tcBorders>
              <w:top w:val="single" w:sz="12" w:space="0" w:color="auto"/>
              <w:left w:val="nil"/>
              <w:bottom w:val="single" w:sz="12" w:space="0" w:color="auto"/>
              <w:right w:val="nil"/>
            </w:tcBorders>
          </w:tcPr>
          <w:p w14:paraId="487C3B9D"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945.0</w:t>
            </w:r>
          </w:p>
        </w:tc>
        <w:tc>
          <w:tcPr>
            <w:tcW w:w="0" w:type="auto"/>
            <w:tcBorders>
              <w:top w:val="single" w:sz="12" w:space="0" w:color="auto"/>
              <w:left w:val="nil"/>
              <w:bottom w:val="single" w:sz="12" w:space="0" w:color="auto"/>
              <w:right w:val="nil"/>
            </w:tcBorders>
          </w:tcPr>
          <w:p w14:paraId="6107E24E"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r>
      <w:tr w:rsidR="0042359A" w14:paraId="43CCFB1E" w14:textId="77777777" w:rsidTr="0042359A">
        <w:trPr>
          <w:trHeight w:val="20"/>
        </w:trPr>
        <w:tc>
          <w:tcPr>
            <w:tcW w:w="0" w:type="auto"/>
            <w:tcBorders>
              <w:top w:val="nil"/>
              <w:left w:val="nil"/>
              <w:bottom w:val="nil"/>
              <w:right w:val="nil"/>
            </w:tcBorders>
          </w:tcPr>
          <w:p w14:paraId="3938E4DA"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56B05CDB"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46E71958" w14:textId="77777777" w:rsidR="0042359A" w:rsidRDefault="0042359A" w:rsidP="00DC3772">
            <w:pPr>
              <w:autoSpaceDE w:val="0"/>
              <w:autoSpaceDN w:val="0"/>
              <w:adjustRightInd w:val="0"/>
              <w:spacing w:after="0" w:line="240" w:lineRule="auto"/>
              <w:jc w:val="right"/>
              <w:rPr>
                <w:rFonts w:ascii="Calibri" w:hAnsi="Calibri" w:cs="Calibri"/>
                <w:color w:val="000000"/>
              </w:rPr>
            </w:pPr>
          </w:p>
        </w:tc>
        <w:tc>
          <w:tcPr>
            <w:tcW w:w="0" w:type="auto"/>
            <w:tcBorders>
              <w:top w:val="nil"/>
              <w:left w:val="nil"/>
              <w:bottom w:val="nil"/>
              <w:right w:val="nil"/>
            </w:tcBorders>
          </w:tcPr>
          <w:p w14:paraId="2AC4325E" w14:textId="77777777" w:rsidR="0042359A" w:rsidRDefault="0042359A" w:rsidP="00DC3772">
            <w:pPr>
              <w:autoSpaceDE w:val="0"/>
              <w:autoSpaceDN w:val="0"/>
              <w:adjustRightInd w:val="0"/>
              <w:spacing w:after="0" w:line="240" w:lineRule="auto"/>
              <w:jc w:val="right"/>
              <w:rPr>
                <w:rFonts w:ascii="Calibri" w:hAnsi="Calibri" w:cs="Calibri"/>
                <w:color w:val="000000"/>
              </w:rPr>
            </w:pPr>
          </w:p>
        </w:tc>
      </w:tr>
      <w:tr w:rsidR="0042359A" w14:paraId="4B80B539" w14:textId="77777777" w:rsidTr="0042359A">
        <w:trPr>
          <w:trHeight w:val="20"/>
        </w:trPr>
        <w:tc>
          <w:tcPr>
            <w:tcW w:w="0" w:type="auto"/>
            <w:gridSpan w:val="2"/>
            <w:tcBorders>
              <w:top w:val="single" w:sz="12" w:space="0" w:color="auto"/>
              <w:left w:val="nil"/>
              <w:bottom w:val="double" w:sz="6" w:space="0" w:color="auto"/>
              <w:right w:val="nil"/>
            </w:tcBorders>
          </w:tcPr>
          <w:p w14:paraId="29CA85DE" w14:textId="77777777" w:rsidR="0042359A" w:rsidRDefault="0042359A" w:rsidP="00DC377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TOTAL</w:t>
            </w:r>
          </w:p>
        </w:tc>
        <w:tc>
          <w:tcPr>
            <w:tcW w:w="0" w:type="auto"/>
            <w:tcBorders>
              <w:top w:val="single" w:sz="12" w:space="0" w:color="auto"/>
              <w:left w:val="nil"/>
              <w:bottom w:val="double" w:sz="6" w:space="0" w:color="auto"/>
              <w:right w:val="nil"/>
            </w:tcBorders>
          </w:tcPr>
          <w:p w14:paraId="597E5290"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90,403.7</w:t>
            </w:r>
          </w:p>
        </w:tc>
        <w:tc>
          <w:tcPr>
            <w:tcW w:w="0" w:type="auto"/>
            <w:tcBorders>
              <w:top w:val="single" w:sz="12" w:space="0" w:color="auto"/>
              <w:left w:val="nil"/>
              <w:bottom w:val="double" w:sz="6" w:space="0" w:color="auto"/>
              <w:right w:val="nil"/>
            </w:tcBorders>
          </w:tcPr>
          <w:p w14:paraId="5E325200" w14:textId="77777777" w:rsidR="0042359A" w:rsidRDefault="0042359A" w:rsidP="00DC377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6,941.0</w:t>
            </w:r>
          </w:p>
        </w:tc>
      </w:tr>
    </w:tbl>
    <w:p w14:paraId="29942EDB" w14:textId="77777777" w:rsidR="0042359A" w:rsidRDefault="0042359A" w:rsidP="00B833E4">
      <w:pPr>
        <w:suppressAutoHyphens/>
        <w:spacing w:after="0" w:line="360" w:lineRule="auto"/>
        <w:jc w:val="both"/>
        <w:rPr>
          <w:rFonts w:ascii="Times New Roman" w:eastAsia="Calibri" w:hAnsi="Times New Roman" w:cs="Times New Roman"/>
          <w:color w:val="000000"/>
        </w:rPr>
      </w:pPr>
    </w:p>
    <w:p w14:paraId="233DD8AA" w14:textId="3B9A3725" w:rsidR="00934743" w:rsidRPr="00027E29" w:rsidRDefault="00211ECF" w:rsidP="00027E29">
      <w:pPr>
        <w:suppressAutoHyphens/>
        <w:spacing w:after="0" w:line="240" w:lineRule="auto"/>
        <w:jc w:val="both"/>
        <w:rPr>
          <w:rFonts w:ascii="Times New Roman" w:eastAsia="Arial Unicode MS" w:hAnsi="Times New Roman" w:cs="Times New Roman"/>
          <w:color w:val="000000"/>
        </w:rPr>
      </w:pPr>
      <w:r w:rsidRPr="00027E29">
        <w:rPr>
          <w:rFonts w:ascii="Times New Roman" w:eastAsia="Calibri" w:hAnsi="Times New Roman" w:cs="Times New Roman"/>
          <w:color w:val="000000"/>
        </w:rPr>
        <w:lastRenderedPageBreak/>
        <w:tab/>
        <w:t>3</w:t>
      </w:r>
      <w:r w:rsidRPr="00027E29">
        <w:rPr>
          <w:rFonts w:ascii="Times New Roman" w:eastAsia="Times New Roman" w:hAnsi="Times New Roman" w:cs="Times New Roman"/>
          <w:bCs/>
          <w:color w:val="000000"/>
        </w:rPr>
        <w:t>.</w:t>
      </w:r>
      <w:r w:rsidRPr="00027E29">
        <w:rPr>
          <w:rFonts w:ascii="Times New Roman" w:eastAsia="Times New Roman" w:hAnsi="Times New Roman" w:cs="Times New Roman"/>
          <w:bCs/>
          <w:color w:val="000000"/>
        </w:rPr>
        <w:tab/>
        <w:t>To authorize the General Secretariat to utilize, in addition to the budget allocation for this purpose in the 202</w:t>
      </w:r>
      <w:r w:rsidR="007465C3" w:rsidRPr="00027E29">
        <w:rPr>
          <w:rFonts w:ascii="Times New Roman" w:eastAsia="Times New Roman" w:hAnsi="Times New Roman" w:cs="Times New Roman"/>
          <w:bCs/>
          <w:color w:val="000000"/>
        </w:rPr>
        <w:t>4</w:t>
      </w:r>
      <w:r w:rsidRPr="00027E29">
        <w:rPr>
          <w:rFonts w:ascii="Times New Roman" w:eastAsia="Times New Roman" w:hAnsi="Times New Roman" w:cs="Times New Roman"/>
          <w:bCs/>
          <w:color w:val="000000"/>
        </w:rPr>
        <w:t xml:space="preserve"> program-budget, up to US$174,475 from </w:t>
      </w:r>
      <w:r w:rsidR="00652661" w:rsidRPr="00027E29">
        <w:rPr>
          <w:rFonts w:ascii="Times New Roman" w:eastAsia="Times New Roman" w:hAnsi="Times New Roman" w:cs="Times New Roman"/>
          <w:bCs/>
          <w:color w:val="000000"/>
        </w:rPr>
        <w:t xml:space="preserve">potential </w:t>
      </w:r>
      <w:r w:rsidRPr="00027E29">
        <w:rPr>
          <w:rFonts w:ascii="Times New Roman" w:eastAsia="Times New Roman" w:hAnsi="Times New Roman" w:cs="Times New Roman"/>
          <w:bCs/>
          <w:color w:val="000000"/>
        </w:rPr>
        <w:t>savings accrued during the 202</w:t>
      </w:r>
      <w:r w:rsidR="007465C3" w:rsidRPr="00027E29">
        <w:rPr>
          <w:rFonts w:ascii="Times New Roman" w:eastAsia="Times New Roman" w:hAnsi="Times New Roman" w:cs="Times New Roman"/>
          <w:bCs/>
          <w:color w:val="000000"/>
        </w:rPr>
        <w:t>4</w:t>
      </w:r>
      <w:r w:rsidRPr="00027E29">
        <w:rPr>
          <w:rFonts w:ascii="Times New Roman" w:eastAsia="Times New Roman" w:hAnsi="Times New Roman" w:cs="Times New Roman"/>
          <w:bCs/>
          <w:color w:val="000000"/>
        </w:rPr>
        <w:t xml:space="preserve"> budget execution in the event that the fifty-</w:t>
      </w:r>
      <w:r w:rsidR="007465C3" w:rsidRPr="00027E29">
        <w:rPr>
          <w:rFonts w:ascii="Times New Roman" w:eastAsia="Times New Roman" w:hAnsi="Times New Roman" w:cs="Times New Roman"/>
          <w:bCs/>
          <w:color w:val="000000"/>
        </w:rPr>
        <w:t>fourth</w:t>
      </w:r>
      <w:r w:rsidRPr="00027E29">
        <w:rPr>
          <w:rFonts w:ascii="Times New Roman" w:eastAsia="Times New Roman" w:hAnsi="Times New Roman" w:cs="Times New Roman"/>
          <w:bCs/>
          <w:color w:val="000000"/>
        </w:rPr>
        <w:t xml:space="preserve"> regular session of the General Assembly is held at headquarters, as envisaged at Article 57 of the OAS Charter. </w:t>
      </w:r>
      <w:r w:rsidR="00D44D77">
        <w:rPr>
          <w:rFonts w:ascii="Times New Roman" w:eastAsia="Arial Unicode MS" w:hAnsi="Times New Roman" w:cs="Times New Roman"/>
          <w:color w:val="000000"/>
        </w:rPr>
        <w:t xml:space="preserve"> </w:t>
      </w:r>
    </w:p>
    <w:p w14:paraId="45777878" w14:textId="18A8EAA1" w:rsidR="00211ECF" w:rsidRPr="00027E29" w:rsidRDefault="003E624E" w:rsidP="00027E29">
      <w:pPr>
        <w:suppressAutoHyphens/>
        <w:spacing w:after="0" w:line="240" w:lineRule="auto"/>
        <w:jc w:val="both"/>
        <w:rPr>
          <w:rFonts w:ascii="Times New Roman" w:eastAsia="Times New Roman" w:hAnsi="Times New Roman" w:cs="Times New Roman"/>
          <w:bCs/>
          <w:color w:val="000000"/>
        </w:rPr>
      </w:pPr>
      <w:r w:rsidRPr="00027E29">
        <w:rPr>
          <w:rFonts w:ascii="Times New Roman" w:eastAsia="Arial Unicode MS" w:hAnsi="Times New Roman" w:cs="Times New Roman"/>
          <w:color w:val="000000"/>
        </w:rPr>
        <w:t xml:space="preserve">  </w:t>
      </w:r>
      <w:r w:rsidR="00652661" w:rsidRPr="00027E29">
        <w:rPr>
          <w:rFonts w:ascii="Times New Roman" w:eastAsia="Times New Roman" w:hAnsi="Times New Roman" w:cs="Times New Roman"/>
          <w:bCs/>
          <w:color w:val="000000"/>
        </w:rPr>
        <w:t xml:space="preserve"> </w:t>
      </w:r>
    </w:p>
    <w:p w14:paraId="516D94D0" w14:textId="12FD4910" w:rsidR="00211ECF" w:rsidRPr="00027E29" w:rsidRDefault="00211ECF" w:rsidP="00027E29">
      <w:pPr>
        <w:suppressAutoHyphens/>
        <w:spacing w:after="0" w:line="240" w:lineRule="auto"/>
        <w:ind w:firstLine="720"/>
        <w:jc w:val="both"/>
        <w:rPr>
          <w:rFonts w:ascii="Times New Roman" w:eastAsia="Times New Roman" w:hAnsi="Times New Roman" w:cs="Times New Roman"/>
        </w:rPr>
      </w:pPr>
      <w:r w:rsidRPr="00027E29">
        <w:rPr>
          <w:rFonts w:ascii="Times New Roman" w:eastAsia="Times New Roman" w:hAnsi="Times New Roman" w:cs="Times New Roman"/>
          <w:bCs/>
        </w:rPr>
        <w:t xml:space="preserve">4. </w:t>
      </w:r>
      <w:r w:rsidRPr="00027E29">
        <w:rPr>
          <w:rFonts w:ascii="Times New Roman" w:eastAsia="Times New Roman" w:hAnsi="Times New Roman" w:cs="Times New Roman"/>
          <w:bCs/>
        </w:rPr>
        <w:tab/>
        <w:t xml:space="preserve">To submit </w:t>
      </w:r>
      <w:r w:rsidR="001972C0" w:rsidRPr="00027E29">
        <w:rPr>
          <w:rFonts w:ascii="Times New Roman" w:eastAsia="Times New Roman" w:hAnsi="Times New Roman" w:cs="Times New Roman"/>
          <w:bCs/>
        </w:rPr>
        <w:t>in advance to the Permanent Council through the CAAP</w:t>
      </w:r>
      <w:r w:rsidR="004C5C56" w:rsidRPr="00027E29">
        <w:rPr>
          <w:rFonts w:ascii="Times New Roman" w:eastAsia="Times New Roman" w:hAnsi="Times New Roman" w:cs="Times New Roman"/>
          <w:bCs/>
        </w:rPr>
        <w:t>,</w:t>
      </w:r>
      <w:r w:rsidR="001972C0" w:rsidRPr="00027E29">
        <w:rPr>
          <w:rFonts w:ascii="Times New Roman" w:eastAsia="Times New Roman" w:hAnsi="Times New Roman" w:cs="Times New Roman"/>
          <w:bCs/>
        </w:rPr>
        <w:t xml:space="preserve"> </w:t>
      </w:r>
      <w:r w:rsidRPr="00027E29">
        <w:rPr>
          <w:rFonts w:ascii="Times New Roman" w:eastAsia="Times New Roman" w:hAnsi="Times New Roman" w:cs="Times New Roman"/>
          <w:bCs/>
        </w:rPr>
        <w:t>should it be necessary to use those resources, a detailed estimate of the expected expenditures of up to US$174,475. The General Secretariat shall also provide an accounting of the use made of the resources within 90 days after the fifty-</w:t>
      </w:r>
      <w:r w:rsidR="00B6059A" w:rsidRPr="00027E29">
        <w:rPr>
          <w:rFonts w:ascii="Times New Roman" w:eastAsia="Times New Roman" w:hAnsi="Times New Roman" w:cs="Times New Roman"/>
          <w:bCs/>
        </w:rPr>
        <w:t>fourth</w:t>
      </w:r>
      <w:r w:rsidRPr="00027E29">
        <w:rPr>
          <w:rFonts w:ascii="Times New Roman" w:eastAsia="Times New Roman" w:hAnsi="Times New Roman" w:cs="Times New Roman"/>
          <w:bCs/>
        </w:rPr>
        <w:t xml:space="preserve"> regular session of the General Assembly if held at headquarters. </w:t>
      </w:r>
      <w:r w:rsidR="00D44D77">
        <w:rPr>
          <w:rFonts w:ascii="Times New Roman" w:eastAsia="Arial Unicode MS" w:hAnsi="Times New Roman" w:cs="Times New Roman"/>
          <w:color w:val="000000"/>
        </w:rPr>
        <w:t xml:space="preserve"> </w:t>
      </w:r>
    </w:p>
    <w:p w14:paraId="1AD47C68" w14:textId="77777777" w:rsidR="00135505" w:rsidRPr="00027E29" w:rsidRDefault="00135505" w:rsidP="00027E29">
      <w:pPr>
        <w:spacing w:after="0" w:line="240" w:lineRule="auto"/>
        <w:jc w:val="both"/>
        <w:rPr>
          <w:rFonts w:ascii="Times New Roman" w:eastAsia="Calibri" w:hAnsi="Times New Roman" w:cs="Times New Roman"/>
          <w:color w:val="000000"/>
        </w:rPr>
      </w:pPr>
    </w:p>
    <w:p w14:paraId="15DE9B62" w14:textId="3EC26288" w:rsidR="00F740F1" w:rsidRPr="00027E29" w:rsidRDefault="00652793" w:rsidP="00027E29">
      <w:pPr>
        <w:spacing w:after="0" w:line="240" w:lineRule="auto"/>
        <w:ind w:firstLine="720"/>
        <w:jc w:val="both"/>
        <w:rPr>
          <w:rFonts w:ascii="Times New Roman" w:eastAsia="Calibri" w:hAnsi="Times New Roman" w:cs="Times New Roman"/>
          <w:color w:val="000000"/>
        </w:rPr>
      </w:pPr>
      <w:r w:rsidRPr="00027E29">
        <w:rPr>
          <w:rFonts w:ascii="Times New Roman" w:eastAsia="Calibri" w:hAnsi="Times New Roman" w:cs="Times New Roman"/>
          <w:color w:val="000000"/>
        </w:rPr>
        <w:t>5.</w:t>
      </w:r>
      <w:r w:rsidRPr="00027E29">
        <w:rPr>
          <w:rFonts w:ascii="Times New Roman" w:eastAsia="Calibri" w:hAnsi="Times New Roman" w:cs="Times New Roman"/>
          <w:color w:val="000000"/>
        </w:rPr>
        <w:tab/>
        <w:t xml:space="preserve">To instruct the Secretary General to make such adjustments, reductions, and restructurings as may be needed to comply with the level of expenditure of the Regular Fund for 2024, as well as with this resolution, in accordance with the legal framework of the General Secretariat and in line with the principles of austerity, efficacy, accountability, efficiency, transparency, and prudence. </w:t>
      </w:r>
      <w:r w:rsidR="00D44D77">
        <w:rPr>
          <w:rFonts w:ascii="Times New Roman" w:eastAsia="Arial Unicode MS" w:hAnsi="Times New Roman" w:cs="Times New Roman"/>
          <w:color w:val="000000"/>
        </w:rPr>
        <w:t xml:space="preserve"> </w:t>
      </w:r>
      <w:r w:rsidRPr="00027E29">
        <w:rPr>
          <w:rFonts w:ascii="Times New Roman" w:eastAsia="Calibri" w:hAnsi="Times New Roman" w:cs="Times New Roman"/>
          <w:color w:val="000000"/>
        </w:rPr>
        <w:t xml:space="preserve">  </w:t>
      </w:r>
    </w:p>
    <w:p w14:paraId="67FF6BBD" w14:textId="77777777" w:rsidR="0055581E" w:rsidRPr="00027E29" w:rsidRDefault="0055581E" w:rsidP="00027E29">
      <w:pPr>
        <w:spacing w:after="0" w:line="240" w:lineRule="auto"/>
        <w:ind w:firstLine="720"/>
        <w:jc w:val="both"/>
        <w:rPr>
          <w:rFonts w:ascii="Times New Roman" w:eastAsia="Calibri" w:hAnsi="Times New Roman" w:cs="Times New Roman"/>
          <w:color w:val="000000"/>
        </w:rPr>
      </w:pPr>
    </w:p>
    <w:p w14:paraId="19E0F96E" w14:textId="77777777" w:rsidR="00151EE0" w:rsidRDefault="008926B1" w:rsidP="00027E29">
      <w:pPr>
        <w:pStyle w:val="NormalWeb"/>
        <w:spacing w:before="0" w:beforeAutospacing="0" w:after="0" w:afterAutospacing="0"/>
        <w:ind w:firstLine="720"/>
        <w:jc w:val="both"/>
        <w:rPr>
          <w:rFonts w:eastAsia="Times New Roman"/>
          <w:sz w:val="22"/>
          <w:szCs w:val="22"/>
        </w:rPr>
      </w:pPr>
      <w:r w:rsidRPr="00027E29">
        <w:rPr>
          <w:color w:val="000000"/>
          <w:sz w:val="22"/>
          <w:szCs w:val="22"/>
        </w:rPr>
        <w:t>6.</w:t>
      </w:r>
      <w:r w:rsidRPr="00027E29">
        <w:rPr>
          <w:color w:val="000000"/>
          <w:sz w:val="22"/>
          <w:szCs w:val="22"/>
        </w:rPr>
        <w:tab/>
      </w:r>
      <w:r w:rsidR="00151EE0" w:rsidRPr="00027E29">
        <w:rPr>
          <w:rFonts w:eastAsia="Times New Roman"/>
          <w:sz w:val="22"/>
          <w:szCs w:val="22"/>
        </w:rPr>
        <w:t>To instruct the General Secretariat to identify savings during the fiscal year 2024, in order to redirect to finance up to US$50,000 proportionally per item as listed below:</w:t>
      </w:r>
    </w:p>
    <w:p w14:paraId="0E8B71D9" w14:textId="77777777" w:rsidR="00D44D77" w:rsidRPr="00027E29" w:rsidRDefault="00D44D77" w:rsidP="00027E29">
      <w:pPr>
        <w:pStyle w:val="NormalWeb"/>
        <w:spacing w:before="0" w:beforeAutospacing="0" w:after="0" w:afterAutospacing="0"/>
        <w:ind w:firstLine="720"/>
        <w:jc w:val="both"/>
        <w:rPr>
          <w:rFonts w:eastAsia="Times New Roman"/>
          <w:sz w:val="22"/>
          <w:szCs w:val="22"/>
        </w:rPr>
      </w:pPr>
    </w:p>
    <w:p w14:paraId="79D1125E" w14:textId="0C2AEDB3" w:rsidR="00151EE0" w:rsidRPr="00027E29" w:rsidRDefault="00151EE0" w:rsidP="00027E29">
      <w:pPr>
        <w:spacing w:after="0" w:line="240" w:lineRule="auto"/>
        <w:ind w:left="720"/>
        <w:rPr>
          <w:rFonts w:ascii="Times New Roman" w:eastAsia="Times New Roman" w:hAnsi="Times New Roman" w:cs="Times New Roman"/>
        </w:rPr>
      </w:pPr>
      <w:r w:rsidRPr="00027E29">
        <w:rPr>
          <w:rFonts w:ascii="Times New Roman" w:eastAsia="Times New Roman" w:hAnsi="Times New Roman" w:cs="Times New Roman"/>
        </w:rPr>
        <w:tab/>
        <w:t>34A – InterAmerican Court on Human Rights</w:t>
      </w:r>
    </w:p>
    <w:p w14:paraId="64BA8633" w14:textId="77777777" w:rsidR="00151EE0" w:rsidRPr="00027E29" w:rsidRDefault="00151EE0" w:rsidP="00027E29">
      <w:pPr>
        <w:spacing w:after="0" w:line="240" w:lineRule="auto"/>
        <w:ind w:left="720"/>
        <w:rPr>
          <w:rFonts w:ascii="Times New Roman" w:eastAsia="Times New Roman" w:hAnsi="Times New Roman" w:cs="Times New Roman"/>
        </w:rPr>
      </w:pPr>
      <w:r w:rsidRPr="00027E29">
        <w:rPr>
          <w:rFonts w:ascii="Times New Roman" w:eastAsia="Times New Roman" w:hAnsi="Times New Roman" w:cs="Times New Roman"/>
        </w:rPr>
        <w:tab/>
        <w:t>34B – InterAmerican Commission on Human Rights</w:t>
      </w:r>
    </w:p>
    <w:p w14:paraId="62BB3BA6" w14:textId="77777777" w:rsidR="00151EE0" w:rsidRPr="00027E29" w:rsidRDefault="00151EE0" w:rsidP="00027E29">
      <w:pPr>
        <w:spacing w:after="0" w:line="240" w:lineRule="auto"/>
        <w:ind w:left="720"/>
        <w:rPr>
          <w:rFonts w:ascii="Times New Roman" w:eastAsia="Times New Roman" w:hAnsi="Times New Roman" w:cs="Times New Roman"/>
        </w:rPr>
      </w:pPr>
      <w:r w:rsidRPr="00027E29">
        <w:rPr>
          <w:rFonts w:ascii="Times New Roman" w:eastAsia="Times New Roman" w:hAnsi="Times New Roman" w:cs="Times New Roman"/>
        </w:rPr>
        <w:tab/>
        <w:t>74D – Department of Human Development, Education and Employment</w:t>
      </w:r>
    </w:p>
    <w:p w14:paraId="43EC4970" w14:textId="77777777" w:rsidR="00151EE0" w:rsidRPr="00027E29" w:rsidRDefault="00151EE0" w:rsidP="00027E29">
      <w:pPr>
        <w:spacing w:after="0" w:line="240" w:lineRule="auto"/>
        <w:ind w:left="720" w:firstLine="720"/>
        <w:rPr>
          <w:rFonts w:ascii="Times New Roman" w:eastAsia="Times New Roman" w:hAnsi="Times New Roman" w:cs="Times New Roman"/>
        </w:rPr>
      </w:pPr>
      <w:r w:rsidRPr="00027E29">
        <w:rPr>
          <w:rFonts w:ascii="Times New Roman" w:eastAsia="Times New Roman" w:hAnsi="Times New Roman" w:cs="Times New Roman"/>
        </w:rPr>
        <w:t>74G – Secretariat of the Interamerican Committee on Ports</w:t>
      </w:r>
    </w:p>
    <w:p w14:paraId="5ACA2A5F" w14:textId="77777777" w:rsidR="00151EE0" w:rsidRPr="00027E29" w:rsidRDefault="00151EE0" w:rsidP="00027E29">
      <w:pPr>
        <w:tabs>
          <w:tab w:val="left" w:pos="2070"/>
        </w:tabs>
        <w:spacing w:after="0" w:line="240" w:lineRule="auto"/>
        <w:ind w:left="2070" w:hanging="630"/>
        <w:rPr>
          <w:rFonts w:ascii="Times New Roman" w:eastAsia="Times New Roman" w:hAnsi="Times New Roman" w:cs="Times New Roman"/>
        </w:rPr>
      </w:pPr>
      <w:r w:rsidRPr="00027E29">
        <w:rPr>
          <w:rFonts w:ascii="Times New Roman" w:eastAsia="Times New Roman" w:hAnsi="Times New Roman" w:cs="Times New Roman"/>
        </w:rPr>
        <w:t xml:space="preserve">74I – </w:t>
      </w:r>
      <w:r w:rsidRPr="00027E29">
        <w:rPr>
          <w:rFonts w:ascii="Times New Roman" w:eastAsia="Times New Roman" w:hAnsi="Times New Roman" w:cs="Times New Roman"/>
        </w:rPr>
        <w:tab/>
        <w:t>Department of Sustainable Development (for Energy and Climate Partnership of the Americas -ECPA)</w:t>
      </w:r>
    </w:p>
    <w:p w14:paraId="18C872CE" w14:textId="77777777" w:rsidR="00151EE0" w:rsidRPr="00027E29" w:rsidRDefault="00151EE0" w:rsidP="00027E29">
      <w:pPr>
        <w:spacing w:after="0" w:line="240" w:lineRule="auto"/>
        <w:ind w:left="720"/>
        <w:rPr>
          <w:rFonts w:ascii="Times New Roman" w:eastAsia="Times New Roman" w:hAnsi="Times New Roman" w:cs="Times New Roman"/>
        </w:rPr>
      </w:pPr>
      <w:r w:rsidRPr="00027E29">
        <w:rPr>
          <w:rFonts w:ascii="Times New Roman" w:eastAsia="Times New Roman" w:hAnsi="Times New Roman" w:cs="Times New Roman"/>
        </w:rPr>
        <w:tab/>
        <w:t>84E – Department of Public Security</w:t>
      </w:r>
    </w:p>
    <w:p w14:paraId="5CE8F8B7" w14:textId="77777777" w:rsidR="00151EE0" w:rsidRPr="00027E29" w:rsidRDefault="00151EE0" w:rsidP="00027E29">
      <w:pPr>
        <w:spacing w:after="0" w:line="240" w:lineRule="auto"/>
        <w:ind w:left="720"/>
        <w:rPr>
          <w:rFonts w:ascii="Times New Roman" w:eastAsia="Times New Roman" w:hAnsi="Times New Roman" w:cs="Times New Roman"/>
        </w:rPr>
      </w:pPr>
      <w:r w:rsidRPr="00027E29">
        <w:rPr>
          <w:rFonts w:ascii="Times New Roman" w:eastAsia="Times New Roman" w:hAnsi="Times New Roman" w:cs="Times New Roman"/>
        </w:rPr>
        <w:tab/>
        <w:t>94D – Art Museum of the Americas</w:t>
      </w:r>
    </w:p>
    <w:p w14:paraId="709A60F0" w14:textId="77777777" w:rsidR="00151EE0" w:rsidRPr="00027E29" w:rsidRDefault="00151EE0" w:rsidP="00027E29">
      <w:pPr>
        <w:spacing w:after="0" w:line="240" w:lineRule="auto"/>
        <w:ind w:left="720" w:firstLine="720"/>
        <w:rPr>
          <w:rFonts w:ascii="Times New Roman" w:eastAsia="Times New Roman" w:hAnsi="Times New Roman" w:cs="Times New Roman"/>
        </w:rPr>
      </w:pPr>
      <w:r w:rsidRPr="00027E29">
        <w:rPr>
          <w:rFonts w:ascii="Times New Roman" w:eastAsia="Times New Roman" w:hAnsi="Times New Roman" w:cs="Times New Roman"/>
        </w:rPr>
        <w:t>94F – Columbus Memorial Library</w:t>
      </w:r>
    </w:p>
    <w:p w14:paraId="6AE01F6A" w14:textId="3322106E" w:rsidR="00EF5182" w:rsidRDefault="00EF5182" w:rsidP="00027E29">
      <w:pPr>
        <w:spacing w:after="0" w:line="240" w:lineRule="auto"/>
        <w:ind w:left="720" w:firstLine="720"/>
        <w:rPr>
          <w:rFonts w:ascii="Times New Roman" w:eastAsia="Times New Roman" w:hAnsi="Times New Roman" w:cs="Times New Roman"/>
        </w:rPr>
      </w:pPr>
      <w:r w:rsidRPr="00027E29">
        <w:rPr>
          <w:rFonts w:ascii="Times New Roman" w:eastAsia="Times New Roman" w:hAnsi="Times New Roman" w:cs="Times New Roman"/>
        </w:rPr>
        <w:t>144J –CIDI meetings</w:t>
      </w:r>
    </w:p>
    <w:p w14:paraId="5E8DB00F" w14:textId="77777777" w:rsidR="00D44D77" w:rsidRPr="00027E29" w:rsidRDefault="00D44D77" w:rsidP="00027E29">
      <w:pPr>
        <w:spacing w:after="0" w:line="240" w:lineRule="auto"/>
        <w:ind w:left="720" w:firstLine="720"/>
        <w:rPr>
          <w:rFonts w:ascii="Times New Roman" w:eastAsia="Times New Roman" w:hAnsi="Times New Roman" w:cs="Times New Roman"/>
        </w:rPr>
      </w:pPr>
    </w:p>
    <w:p w14:paraId="6D85DCEF" w14:textId="77777777" w:rsidR="00151EE0" w:rsidRPr="00027E29" w:rsidRDefault="00151EE0" w:rsidP="00027E29">
      <w:pPr>
        <w:spacing w:after="0" w:line="240" w:lineRule="auto"/>
        <w:ind w:firstLine="720"/>
        <w:rPr>
          <w:rFonts w:ascii="Times New Roman" w:eastAsia="Times New Roman" w:hAnsi="Times New Roman" w:cs="Times New Roman"/>
        </w:rPr>
      </w:pPr>
      <w:r w:rsidRPr="00027E29">
        <w:rPr>
          <w:rFonts w:ascii="Times New Roman" w:eastAsia="Times New Roman" w:hAnsi="Times New Roman" w:cs="Times New Roman"/>
        </w:rPr>
        <w:t xml:space="preserve">This instruction will be applicable only for the fiscal year 2024. </w:t>
      </w:r>
    </w:p>
    <w:p w14:paraId="6A2E9EA6" w14:textId="77777777" w:rsidR="003A61B9" w:rsidRDefault="003A61B9" w:rsidP="00027E29">
      <w:pPr>
        <w:spacing w:after="0" w:line="240" w:lineRule="auto"/>
        <w:ind w:firstLine="720"/>
        <w:jc w:val="both"/>
        <w:rPr>
          <w:rFonts w:ascii="Times New Roman" w:eastAsia="Calibri" w:hAnsi="Times New Roman" w:cs="Times New Roman"/>
          <w:color w:val="000000"/>
        </w:rPr>
      </w:pPr>
    </w:p>
    <w:p w14:paraId="56EEDCBE" w14:textId="77777777" w:rsidR="00D44D77" w:rsidRPr="00027E29" w:rsidRDefault="00D44D77" w:rsidP="00027E29">
      <w:pPr>
        <w:spacing w:after="0" w:line="240" w:lineRule="auto"/>
        <w:ind w:firstLine="720"/>
        <w:jc w:val="both"/>
        <w:rPr>
          <w:rFonts w:ascii="Times New Roman" w:eastAsia="Calibri" w:hAnsi="Times New Roman" w:cs="Times New Roman"/>
          <w:color w:val="000000"/>
        </w:rPr>
      </w:pPr>
    </w:p>
    <w:p w14:paraId="4392ACAF" w14:textId="77777777" w:rsidR="00211ECF" w:rsidRPr="00027E29" w:rsidRDefault="00211ECF" w:rsidP="00027E29">
      <w:pPr>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Times New Roman" w:hAnsi="Times New Roman" w:cs="Times New Roman"/>
          <w:color w:val="000000"/>
        </w:rPr>
      </w:pPr>
      <w:r w:rsidRPr="00027E29">
        <w:rPr>
          <w:rFonts w:ascii="Times New Roman" w:eastAsia="Calibri" w:hAnsi="Times New Roman" w:cs="Times New Roman"/>
          <w:color w:val="000000"/>
          <w:u w:val="single"/>
        </w:rPr>
        <w:t>PROVISIONS OF AN ADMINISTRATIVE AND BUDGETARY NATURE</w:t>
      </w:r>
    </w:p>
    <w:p w14:paraId="6CF7A165" w14:textId="64B569B6" w:rsidR="00211ECF" w:rsidRPr="00027E29" w:rsidRDefault="00211ECF" w:rsidP="00027E29">
      <w:pPr>
        <w:suppressAutoHyphens/>
        <w:spacing w:after="0" w:line="240" w:lineRule="auto"/>
        <w:jc w:val="both"/>
        <w:rPr>
          <w:rFonts w:ascii="Times New Roman" w:eastAsia="Times New Roman" w:hAnsi="Times New Roman" w:cs="Times New Roman"/>
          <w:bCs/>
          <w:color w:val="000000"/>
          <w:lang w:eastAsia="es-ES"/>
        </w:rPr>
      </w:pPr>
    </w:p>
    <w:p w14:paraId="72F78824" w14:textId="77777777" w:rsidR="00211ECF" w:rsidRPr="00027E29" w:rsidRDefault="00211ECF" w:rsidP="00027E29">
      <w:pPr>
        <w:numPr>
          <w:ilvl w:val="0"/>
          <w:numId w:val="1"/>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40" w:hanging="720"/>
        <w:jc w:val="both"/>
        <w:rPr>
          <w:rFonts w:ascii="Times New Roman" w:eastAsia="Times New Roman" w:hAnsi="Times New Roman" w:cs="Times New Roman"/>
          <w:color w:val="000000"/>
          <w:u w:val="single"/>
        </w:rPr>
      </w:pPr>
      <w:r w:rsidRPr="00027E29">
        <w:rPr>
          <w:rFonts w:ascii="Times New Roman" w:eastAsia="Times New Roman" w:hAnsi="Times New Roman" w:cs="Times New Roman"/>
          <w:color w:val="000000"/>
          <w:u w:val="single"/>
          <w:lang w:eastAsia="es-ES"/>
        </w:rPr>
        <w:t xml:space="preserve">Renewal of mandates </w:t>
      </w:r>
    </w:p>
    <w:p w14:paraId="1D2EAF03" w14:textId="77777777" w:rsidR="00211ECF" w:rsidRPr="00027E29" w:rsidRDefault="00211ECF" w:rsidP="00027E29">
      <w:pPr>
        <w:suppressAutoHyphens/>
        <w:spacing w:after="0" w:line="240" w:lineRule="auto"/>
        <w:jc w:val="both"/>
        <w:rPr>
          <w:rFonts w:ascii="Times New Roman" w:eastAsia="Times New Roman" w:hAnsi="Times New Roman" w:cs="Times New Roman"/>
          <w:color w:val="000000"/>
          <w:u w:val="single"/>
        </w:rPr>
      </w:pPr>
    </w:p>
    <w:p w14:paraId="22FCC927" w14:textId="6F9142E0" w:rsidR="00211ECF" w:rsidRPr="00027E29" w:rsidRDefault="00211ECF" w:rsidP="00027E29">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rPr>
      </w:pPr>
      <w:r w:rsidRPr="00027E29">
        <w:rPr>
          <w:rFonts w:ascii="Times New Roman" w:eastAsia="Times New Roman" w:hAnsi="Times New Roman" w:cs="Times New Roman"/>
          <w:color w:val="000000"/>
        </w:rPr>
        <w:t>That the operative paragraphs listed in Annex I shall remain in force throughout the 202</w:t>
      </w:r>
      <w:r w:rsidR="00B6059A" w:rsidRPr="00027E29">
        <w:rPr>
          <w:rFonts w:ascii="Times New Roman" w:eastAsia="Times New Roman" w:hAnsi="Times New Roman" w:cs="Times New Roman"/>
          <w:color w:val="000000"/>
        </w:rPr>
        <w:t>4</w:t>
      </w:r>
      <w:r w:rsidRPr="00027E29">
        <w:rPr>
          <w:rFonts w:ascii="Times New Roman" w:eastAsia="Times New Roman" w:hAnsi="Times New Roman" w:cs="Times New Roman"/>
          <w:color w:val="000000"/>
        </w:rPr>
        <w:t xml:space="preserve"> budgetary cycle with the respective amended timelines, if applicable, as established in the fourth column</w:t>
      </w:r>
      <w:r w:rsidR="00E4650D" w:rsidRPr="00027E29">
        <w:rPr>
          <w:rFonts w:ascii="Times New Roman" w:eastAsia="Times New Roman" w:hAnsi="Times New Roman" w:cs="Times New Roman"/>
          <w:color w:val="000000"/>
        </w:rPr>
        <w:t>,</w:t>
      </w:r>
      <w:r w:rsidRPr="00027E29">
        <w:rPr>
          <w:rFonts w:ascii="Times New Roman" w:eastAsia="Times New Roman" w:hAnsi="Times New Roman" w:cs="Times New Roman"/>
          <w:color w:val="000000"/>
        </w:rPr>
        <w:t xml:space="preserve"> “Change in Timeline and/or Periodicity</w:t>
      </w:r>
      <w:r w:rsidR="00E4650D" w:rsidRPr="00027E29">
        <w:rPr>
          <w:rFonts w:ascii="Times New Roman" w:eastAsia="Times New Roman" w:hAnsi="Times New Roman" w:cs="Times New Roman"/>
          <w:color w:val="000000"/>
        </w:rPr>
        <w:t>,</w:t>
      </w:r>
      <w:r w:rsidRPr="00027E29">
        <w:rPr>
          <w:rFonts w:ascii="Times New Roman" w:eastAsia="Times New Roman" w:hAnsi="Times New Roman" w:cs="Times New Roman"/>
          <w:color w:val="000000"/>
        </w:rPr>
        <w:t xml:space="preserve">” of the table contained in said Annex. </w:t>
      </w:r>
      <w:r w:rsidR="00D44D77">
        <w:rPr>
          <w:rFonts w:ascii="Times New Roman" w:eastAsia="Arial Unicode MS" w:hAnsi="Times New Roman" w:cs="Times New Roman"/>
          <w:color w:val="000000"/>
        </w:rPr>
        <w:t xml:space="preserve"> </w:t>
      </w:r>
      <w:r w:rsidR="00316752" w:rsidRPr="00027E29">
        <w:rPr>
          <w:rFonts w:ascii="Times New Roman" w:eastAsia="Arial Unicode MS" w:hAnsi="Times New Roman" w:cs="Times New Roman"/>
          <w:color w:val="000000"/>
        </w:rPr>
        <w:t xml:space="preserve">  </w:t>
      </w:r>
      <w:r w:rsidR="00316752" w:rsidRPr="00027E29">
        <w:rPr>
          <w:rFonts w:ascii="Times New Roman" w:eastAsia="Times New Roman" w:hAnsi="Times New Roman" w:cs="Times New Roman"/>
          <w:color w:val="000000"/>
        </w:rPr>
        <w:t xml:space="preserve"> </w:t>
      </w:r>
      <w:r w:rsidRPr="00027E29">
        <w:rPr>
          <w:rFonts w:ascii="Times New Roman" w:eastAsia="Arial Unicode MS" w:hAnsi="Times New Roman" w:cs="Times New Roman"/>
          <w:color w:val="000000"/>
        </w:rPr>
        <w:t xml:space="preserve">  </w:t>
      </w:r>
    </w:p>
    <w:p w14:paraId="56BDA672" w14:textId="77777777" w:rsidR="00211ECF" w:rsidRPr="00027E29" w:rsidRDefault="00211ECF" w:rsidP="00027E29">
      <w:pPr>
        <w:suppressAutoHyphens/>
        <w:spacing w:after="0" w:line="240" w:lineRule="auto"/>
        <w:jc w:val="both"/>
        <w:rPr>
          <w:rFonts w:ascii="Times New Roman" w:eastAsia="Times New Roman" w:hAnsi="Times New Roman" w:cs="Times New Roman"/>
          <w:color w:val="000000"/>
        </w:rPr>
      </w:pPr>
    </w:p>
    <w:p w14:paraId="44A755FB" w14:textId="78C5053C" w:rsidR="00211ECF" w:rsidRPr="00027E29" w:rsidRDefault="00211ECF" w:rsidP="00027E29">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rPr>
      </w:pPr>
      <w:r w:rsidRPr="00027E29">
        <w:rPr>
          <w:rFonts w:ascii="Times New Roman" w:eastAsia="Times New Roman" w:hAnsi="Times New Roman" w:cs="Times New Roman"/>
          <w:color w:val="000000"/>
        </w:rPr>
        <w:t xml:space="preserve">To urge member states to continue to contribute to the </w:t>
      </w:r>
      <w:r w:rsidR="0090357B" w:rsidRPr="00027E29">
        <w:rPr>
          <w:rFonts w:ascii="Times New Roman" w:eastAsia="Times New Roman" w:hAnsi="Times New Roman" w:cs="Times New Roman"/>
          <w:color w:val="000000"/>
        </w:rPr>
        <w:t>fulfi</w:t>
      </w:r>
      <w:r w:rsidR="00F06F54" w:rsidRPr="00027E29">
        <w:rPr>
          <w:rFonts w:ascii="Times New Roman" w:eastAsia="Times New Roman" w:hAnsi="Times New Roman" w:cs="Times New Roman"/>
          <w:color w:val="000000"/>
        </w:rPr>
        <w:t>ll</w:t>
      </w:r>
      <w:r w:rsidRPr="00027E29">
        <w:rPr>
          <w:rFonts w:ascii="Times New Roman" w:eastAsia="Times New Roman" w:hAnsi="Times New Roman" w:cs="Times New Roman"/>
          <w:color w:val="000000"/>
        </w:rPr>
        <w:t xml:space="preserve">ment of the mandates </w:t>
      </w:r>
      <w:r w:rsidR="00F06F54" w:rsidRPr="00027E29">
        <w:rPr>
          <w:rFonts w:ascii="Times New Roman" w:eastAsia="Times New Roman" w:hAnsi="Times New Roman" w:cs="Times New Roman"/>
          <w:color w:val="000000"/>
        </w:rPr>
        <w:t>from</w:t>
      </w:r>
      <w:r w:rsidRPr="00027E29">
        <w:rPr>
          <w:rFonts w:ascii="Times New Roman" w:eastAsia="Times New Roman" w:hAnsi="Times New Roman" w:cs="Times New Roman"/>
          <w:color w:val="000000"/>
        </w:rPr>
        <w:t xml:space="preserve"> past resolutions that remain in force during the 202</w:t>
      </w:r>
      <w:r w:rsidR="009614E6" w:rsidRPr="00027E29">
        <w:rPr>
          <w:rFonts w:ascii="Times New Roman" w:eastAsia="Times New Roman" w:hAnsi="Times New Roman" w:cs="Times New Roman"/>
          <w:color w:val="000000"/>
        </w:rPr>
        <w:t>4</w:t>
      </w:r>
      <w:r w:rsidRPr="00027E29">
        <w:rPr>
          <w:rFonts w:ascii="Times New Roman" w:eastAsia="Times New Roman" w:hAnsi="Times New Roman" w:cs="Times New Roman"/>
          <w:color w:val="000000"/>
        </w:rPr>
        <w:t xml:space="preserve"> budgetary cycle, and to instruct the General Secretariat to continue to arrange the required measures and/or support for their implementation, as provided in those same mandates. </w:t>
      </w:r>
      <w:r w:rsidRPr="00027E29">
        <w:rPr>
          <w:rFonts w:ascii="Times New Roman" w:eastAsia="Arial Unicode MS" w:hAnsi="Times New Roman" w:cs="Times New Roman"/>
          <w:color w:val="000000"/>
        </w:rPr>
        <w:t xml:space="preserve"> </w:t>
      </w:r>
      <w:r w:rsidR="00D44D77">
        <w:rPr>
          <w:rFonts w:ascii="Times New Roman" w:eastAsia="Arial Unicode MS" w:hAnsi="Times New Roman" w:cs="Times New Roman"/>
          <w:color w:val="000000"/>
        </w:rPr>
        <w:t xml:space="preserve"> </w:t>
      </w:r>
      <w:r w:rsidR="00316752" w:rsidRPr="00027E29">
        <w:rPr>
          <w:rFonts w:ascii="Times New Roman" w:eastAsia="Arial Unicode MS" w:hAnsi="Times New Roman" w:cs="Times New Roman"/>
          <w:color w:val="000000"/>
        </w:rPr>
        <w:t xml:space="preserve">  </w:t>
      </w:r>
      <w:r w:rsidR="00316752" w:rsidRPr="00027E29">
        <w:rPr>
          <w:rFonts w:ascii="Times New Roman" w:eastAsia="Times New Roman" w:hAnsi="Times New Roman" w:cs="Times New Roman"/>
          <w:color w:val="000000"/>
        </w:rPr>
        <w:t xml:space="preserve"> </w:t>
      </w:r>
      <w:r w:rsidR="00316752" w:rsidRPr="00027E29">
        <w:rPr>
          <w:rFonts w:ascii="Times New Roman" w:eastAsia="Arial Unicode MS" w:hAnsi="Times New Roman" w:cs="Times New Roman"/>
          <w:color w:val="000000"/>
        </w:rPr>
        <w:t xml:space="preserve">  </w:t>
      </w:r>
      <w:r w:rsidRPr="00027E29">
        <w:rPr>
          <w:rFonts w:ascii="Times New Roman" w:eastAsia="Arial Unicode MS" w:hAnsi="Times New Roman" w:cs="Times New Roman"/>
          <w:color w:val="000000"/>
        </w:rPr>
        <w:t xml:space="preserve"> </w:t>
      </w:r>
    </w:p>
    <w:p w14:paraId="629A4D9B" w14:textId="77777777" w:rsidR="00211ECF" w:rsidRDefault="00211ECF" w:rsidP="00027E29">
      <w:pPr>
        <w:suppressAutoHyphens/>
        <w:spacing w:after="0" w:line="240" w:lineRule="auto"/>
        <w:jc w:val="both"/>
        <w:rPr>
          <w:rFonts w:ascii="Times New Roman" w:eastAsia="Arial Unicode MS" w:hAnsi="Times New Roman" w:cs="Times New Roman"/>
          <w:color w:val="000000"/>
        </w:rPr>
      </w:pPr>
    </w:p>
    <w:p w14:paraId="33AE9326" w14:textId="77777777" w:rsidR="00A7644B" w:rsidRPr="00027E29" w:rsidRDefault="00A7644B" w:rsidP="00027E29">
      <w:pPr>
        <w:suppressAutoHyphens/>
        <w:spacing w:after="0" w:line="240" w:lineRule="auto"/>
        <w:jc w:val="both"/>
        <w:rPr>
          <w:rFonts w:ascii="Times New Roman" w:eastAsia="Arial Unicode MS" w:hAnsi="Times New Roman" w:cs="Times New Roman"/>
          <w:color w:val="000000"/>
        </w:rPr>
      </w:pPr>
    </w:p>
    <w:p w14:paraId="54A021D4" w14:textId="77777777" w:rsidR="00211ECF" w:rsidRPr="00027E29" w:rsidRDefault="00211ECF" w:rsidP="00027E29">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40" w:hanging="720"/>
        <w:jc w:val="both"/>
        <w:rPr>
          <w:rFonts w:ascii="Times New Roman" w:eastAsia="Times New Roman" w:hAnsi="Times New Roman" w:cs="Times New Roman"/>
          <w:color w:val="000000"/>
          <w:u w:val="single"/>
        </w:rPr>
      </w:pPr>
      <w:r w:rsidRPr="00027E29">
        <w:rPr>
          <w:rFonts w:ascii="Times New Roman" w:eastAsia="Times New Roman" w:hAnsi="Times New Roman" w:cs="Times New Roman"/>
          <w:color w:val="000000"/>
          <w:u w:val="single"/>
          <w:lang w:eastAsia="es-ES"/>
        </w:rPr>
        <w:lastRenderedPageBreak/>
        <w:t>Accountability to member states</w:t>
      </w:r>
    </w:p>
    <w:p w14:paraId="1E3E98C9" w14:textId="77777777" w:rsidR="00211ECF" w:rsidRPr="00027E29" w:rsidRDefault="00211ECF" w:rsidP="00027E29">
      <w:pPr>
        <w:suppressAutoHyphens/>
        <w:spacing w:after="0" w:line="240" w:lineRule="auto"/>
        <w:jc w:val="both"/>
        <w:rPr>
          <w:rFonts w:ascii="Times New Roman" w:eastAsia="Times New Roman" w:hAnsi="Times New Roman" w:cs="Times New Roman"/>
          <w:color w:val="000000"/>
          <w:u w:val="single"/>
          <w:lang w:eastAsia="es-ES"/>
        </w:rPr>
      </w:pPr>
    </w:p>
    <w:p w14:paraId="62781788" w14:textId="36B8B4FD" w:rsidR="00211ECF" w:rsidRPr="00027E29" w:rsidRDefault="00211ECF" w:rsidP="00027E29">
      <w:pPr>
        <w:numPr>
          <w:ilvl w:val="1"/>
          <w:numId w:val="1"/>
        </w:numPr>
        <w:suppressAutoHyphens/>
        <w:spacing w:after="0" w:line="240" w:lineRule="auto"/>
        <w:ind w:left="2160" w:hanging="720"/>
        <w:jc w:val="both"/>
        <w:rPr>
          <w:rFonts w:ascii="Times New Roman" w:eastAsia="Times New Roman" w:hAnsi="Times New Roman" w:cs="Times New Roman"/>
          <w:color w:val="000000"/>
        </w:rPr>
      </w:pPr>
      <w:r w:rsidRPr="00027E29">
        <w:rPr>
          <w:rFonts w:ascii="Times New Roman" w:eastAsia="Times New Roman" w:hAnsi="Times New Roman" w:cs="Times New Roman"/>
          <w:color w:val="000000"/>
          <w:lang w:eastAsia="es-ES"/>
        </w:rPr>
        <w:t xml:space="preserve">To request the General Secretariat, specialized entities, and oversight bodies </w:t>
      </w:r>
      <w:r w:rsidRPr="00027E29">
        <w:rPr>
          <w:rFonts w:ascii="Times New Roman" w:eastAsia="Times New Roman" w:hAnsi="Times New Roman" w:cs="Times New Roman"/>
          <w:strike/>
          <w:color w:val="000000"/>
          <w:lang w:eastAsia="es-ES"/>
        </w:rPr>
        <w:t>to</w:t>
      </w:r>
      <w:r w:rsidRPr="00027E29">
        <w:rPr>
          <w:rFonts w:ascii="Times New Roman" w:eastAsia="Times New Roman" w:hAnsi="Times New Roman" w:cs="Times New Roman"/>
          <w:color w:val="000000"/>
          <w:lang w:eastAsia="es-ES"/>
        </w:rPr>
        <w:t xml:space="preserve"> submit the reports, strategies, and plans mentioned in this resolution to the Permanent Council and the CAAP, as appropriate, in keeping with Annex I</w:t>
      </w:r>
      <w:r w:rsidR="0036081B" w:rsidRPr="00027E29">
        <w:rPr>
          <w:rFonts w:ascii="Times New Roman" w:eastAsia="Times New Roman" w:hAnsi="Times New Roman" w:cs="Times New Roman"/>
          <w:color w:val="000000"/>
          <w:lang w:eastAsia="es-ES"/>
        </w:rPr>
        <w:t xml:space="preserve"> </w:t>
      </w:r>
      <w:r w:rsidRPr="00027E29">
        <w:rPr>
          <w:rFonts w:ascii="Times New Roman" w:eastAsia="Times New Roman" w:hAnsi="Times New Roman" w:cs="Times New Roman"/>
          <w:color w:val="000000"/>
          <w:lang w:eastAsia="es-ES"/>
        </w:rPr>
        <w:t xml:space="preserve">and Annex II, such that the member states will be able to corroborate the information provided in a timely fashion and effectively follow-up on the </w:t>
      </w:r>
      <w:r w:rsidR="00430623" w:rsidRPr="00027E29">
        <w:rPr>
          <w:rFonts w:ascii="Times New Roman" w:eastAsia="Times New Roman" w:hAnsi="Times New Roman" w:cs="Times New Roman"/>
          <w:color w:val="000000"/>
          <w:lang w:eastAsia="es-ES"/>
        </w:rPr>
        <w:t>fulfil</w:t>
      </w:r>
      <w:r w:rsidR="00F6791A" w:rsidRPr="00027E29">
        <w:rPr>
          <w:rFonts w:ascii="Times New Roman" w:eastAsia="Times New Roman" w:hAnsi="Times New Roman" w:cs="Times New Roman"/>
          <w:color w:val="000000"/>
          <w:lang w:eastAsia="es-ES"/>
        </w:rPr>
        <w:t>l</w:t>
      </w:r>
      <w:r w:rsidR="00430623" w:rsidRPr="00027E29">
        <w:rPr>
          <w:rFonts w:ascii="Times New Roman" w:eastAsia="Times New Roman" w:hAnsi="Times New Roman" w:cs="Times New Roman"/>
          <w:color w:val="000000"/>
          <w:lang w:eastAsia="es-ES"/>
        </w:rPr>
        <w:t>ment</w:t>
      </w:r>
      <w:r w:rsidRPr="00027E29">
        <w:rPr>
          <w:rFonts w:ascii="Times New Roman" w:eastAsia="Times New Roman" w:hAnsi="Times New Roman" w:cs="Times New Roman"/>
          <w:color w:val="000000"/>
          <w:lang w:eastAsia="es-ES"/>
        </w:rPr>
        <w:t xml:space="preserve"> of mandates, Regular Fund budget execution, and execution of voluntary, specific, trust, and service funds, including ICR.</w:t>
      </w:r>
      <w:r w:rsidRPr="00027E29">
        <w:rPr>
          <w:rFonts w:ascii="Times New Roman" w:eastAsia="Arial Unicode MS" w:hAnsi="Times New Roman" w:cs="Times New Roman"/>
          <w:color w:val="000000"/>
        </w:rPr>
        <w:t xml:space="preserve">  </w:t>
      </w:r>
      <w:r w:rsidR="00D44D77">
        <w:rPr>
          <w:rFonts w:ascii="Times New Roman" w:eastAsia="Arial Unicode MS" w:hAnsi="Times New Roman" w:cs="Times New Roman"/>
          <w:color w:val="000000"/>
        </w:rPr>
        <w:t xml:space="preserve"> </w:t>
      </w:r>
      <w:r w:rsidR="00FA1BAF" w:rsidRPr="00027E29">
        <w:rPr>
          <w:rFonts w:ascii="Times New Roman" w:eastAsia="Arial Unicode MS" w:hAnsi="Times New Roman" w:cs="Times New Roman"/>
          <w:color w:val="000000"/>
        </w:rPr>
        <w:t xml:space="preserve">  </w:t>
      </w:r>
      <w:r w:rsidR="00FA1BAF" w:rsidRPr="00027E29">
        <w:rPr>
          <w:rFonts w:ascii="Times New Roman" w:eastAsia="Times New Roman" w:hAnsi="Times New Roman" w:cs="Times New Roman"/>
          <w:color w:val="000000"/>
        </w:rPr>
        <w:t xml:space="preserve"> </w:t>
      </w:r>
      <w:r w:rsidR="00FA1BAF" w:rsidRPr="00027E29">
        <w:rPr>
          <w:rFonts w:ascii="Times New Roman" w:eastAsia="Arial Unicode MS" w:hAnsi="Times New Roman" w:cs="Times New Roman"/>
          <w:color w:val="000000"/>
        </w:rPr>
        <w:t xml:space="preserve">  </w:t>
      </w:r>
      <w:r w:rsidRPr="00027E29">
        <w:rPr>
          <w:rFonts w:ascii="Times New Roman" w:eastAsia="Arial Unicode MS" w:hAnsi="Times New Roman" w:cs="Times New Roman"/>
          <w:color w:val="000000"/>
        </w:rPr>
        <w:t xml:space="preserve"> </w:t>
      </w:r>
    </w:p>
    <w:p w14:paraId="342BA54F" w14:textId="77777777" w:rsidR="00211ECF" w:rsidRPr="00027E29" w:rsidRDefault="00211ECF" w:rsidP="00027E29">
      <w:pPr>
        <w:spacing w:after="0" w:line="240" w:lineRule="auto"/>
        <w:rPr>
          <w:rFonts w:ascii="Times New Roman" w:eastAsia="Calibri" w:hAnsi="Times New Roman" w:cs="Times New Roman"/>
          <w:color w:val="000000"/>
        </w:rPr>
      </w:pPr>
    </w:p>
    <w:p w14:paraId="2228D987" w14:textId="2430F10A" w:rsidR="00211ECF" w:rsidRPr="00027E29" w:rsidRDefault="00211ECF" w:rsidP="00027E29">
      <w:pPr>
        <w:numPr>
          <w:ilvl w:val="1"/>
          <w:numId w:val="1"/>
        </w:numPr>
        <w:tabs>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Calibri" w:hAnsi="Times New Roman" w:cs="Times New Roman"/>
          <w:color w:val="000000"/>
        </w:rPr>
      </w:pPr>
      <w:r w:rsidRPr="00027E29">
        <w:rPr>
          <w:rFonts w:ascii="Times New Roman" w:eastAsia="Calibri" w:hAnsi="Times New Roman" w:cs="Times New Roman"/>
          <w:color w:val="000000"/>
        </w:rPr>
        <w:t>The General Secretariat shall continue to publish the following updated information on the Organization’s website, in accordance with the Organization’s legal structure:</w:t>
      </w:r>
      <w:r w:rsidR="00D8760E" w:rsidRPr="00027E29">
        <w:rPr>
          <w:rFonts w:ascii="Times New Roman" w:eastAsia="Calibri" w:hAnsi="Times New Roman" w:cs="Times New Roman"/>
          <w:color w:val="000000"/>
        </w:rPr>
        <w:t xml:space="preserve"> </w:t>
      </w:r>
      <w:r w:rsidR="00D44D77">
        <w:rPr>
          <w:rFonts w:ascii="Times New Roman" w:eastAsia="Arial Unicode MS" w:hAnsi="Times New Roman" w:cs="Times New Roman"/>
          <w:color w:val="000000"/>
        </w:rPr>
        <w:t xml:space="preserve"> </w:t>
      </w:r>
    </w:p>
    <w:p w14:paraId="142DC372" w14:textId="77777777" w:rsidR="00211ECF" w:rsidRPr="00027E29" w:rsidRDefault="00211ECF" w:rsidP="00027E29">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rPr>
      </w:pPr>
    </w:p>
    <w:p w14:paraId="3AAFB71E" w14:textId="66E09B6F" w:rsidR="00211ECF" w:rsidRPr="00027E29" w:rsidRDefault="00211ECF" w:rsidP="00027E29">
      <w:pPr>
        <w:numPr>
          <w:ilvl w:val="0"/>
          <w:numId w:val="12"/>
        </w:numPr>
        <w:suppressAutoHyphens/>
        <w:spacing w:after="0" w:line="240" w:lineRule="auto"/>
        <w:jc w:val="both"/>
        <w:rPr>
          <w:rFonts w:ascii="Times New Roman" w:eastAsia="Calibri" w:hAnsi="Times New Roman" w:cs="Times New Roman"/>
          <w:color w:val="000000"/>
        </w:rPr>
      </w:pPr>
      <w:r w:rsidRPr="00027E29">
        <w:rPr>
          <w:rFonts w:ascii="Times New Roman" w:eastAsia="Calibri" w:hAnsi="Times New Roman" w:cs="Times New Roman"/>
          <w:color w:val="000000"/>
        </w:rPr>
        <w:t xml:space="preserve">Organizational structure of each organizational unit.  </w:t>
      </w:r>
      <w:r w:rsidR="00D44D77">
        <w:rPr>
          <w:rFonts w:ascii="Times New Roman" w:eastAsia="Arial Unicode MS" w:hAnsi="Times New Roman" w:cs="Times New Roman"/>
          <w:color w:val="000000"/>
        </w:rPr>
        <w:t xml:space="preserve"> </w:t>
      </w:r>
    </w:p>
    <w:p w14:paraId="0210D76A" w14:textId="77777777" w:rsidR="00211ECF" w:rsidRPr="00027E29" w:rsidRDefault="00211ECF" w:rsidP="00027E29">
      <w:pPr>
        <w:spacing w:after="0" w:line="240" w:lineRule="auto"/>
        <w:ind w:left="2880" w:hanging="720"/>
        <w:jc w:val="both"/>
        <w:rPr>
          <w:rFonts w:ascii="Times New Roman" w:eastAsia="Calibri" w:hAnsi="Times New Roman" w:cs="Times New Roman"/>
          <w:color w:val="000000"/>
        </w:rPr>
      </w:pPr>
    </w:p>
    <w:p w14:paraId="5B24A4FE" w14:textId="18C23954" w:rsidR="00211ECF" w:rsidRPr="00027E29" w:rsidRDefault="00211ECF" w:rsidP="00027E29">
      <w:pPr>
        <w:numPr>
          <w:ilvl w:val="0"/>
          <w:numId w:val="12"/>
        </w:numPr>
        <w:suppressAutoHyphens/>
        <w:spacing w:after="0" w:line="240" w:lineRule="auto"/>
        <w:jc w:val="both"/>
        <w:rPr>
          <w:rFonts w:ascii="Times New Roman" w:eastAsia="Calibri" w:hAnsi="Times New Roman" w:cs="Times New Roman"/>
          <w:color w:val="000000"/>
        </w:rPr>
      </w:pPr>
      <w:r w:rsidRPr="00027E29">
        <w:rPr>
          <w:rFonts w:ascii="Times New Roman" w:eastAsia="Calibri" w:hAnsi="Times New Roman" w:cs="Times New Roman"/>
          <w:color w:val="000000"/>
        </w:rPr>
        <w:t xml:space="preserve">On an annual basis, the report “Compliance of the Comprehensive Strategic Plan of the Organization” (strategic lines and objectives) approved in resolution AG/RES. 1 (LI-E/16) rev.1 and resolution CP/RES.1121 (2209/19).  </w:t>
      </w:r>
      <w:r w:rsidR="00D44D77">
        <w:rPr>
          <w:rFonts w:ascii="Times New Roman" w:eastAsia="Arial Unicode MS" w:hAnsi="Times New Roman" w:cs="Times New Roman"/>
          <w:color w:val="000000"/>
        </w:rPr>
        <w:t xml:space="preserve"> </w:t>
      </w:r>
    </w:p>
    <w:p w14:paraId="27DA99EA" w14:textId="77777777" w:rsidR="00211ECF" w:rsidRPr="00027E29" w:rsidRDefault="00211ECF" w:rsidP="00027E29">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880" w:hanging="720"/>
        <w:jc w:val="both"/>
        <w:rPr>
          <w:rFonts w:ascii="Times New Roman" w:eastAsia="Calibri" w:hAnsi="Times New Roman" w:cs="Times New Roman"/>
          <w:b/>
          <w:bCs/>
          <w:color w:val="000000"/>
        </w:rPr>
      </w:pPr>
    </w:p>
    <w:p w14:paraId="42593E26" w14:textId="13A05BD9" w:rsidR="00E95A22" w:rsidRPr="00027E29" w:rsidRDefault="00211ECF" w:rsidP="00027E29">
      <w:pPr>
        <w:numPr>
          <w:ilvl w:val="0"/>
          <w:numId w:val="17"/>
        </w:numPr>
        <w:tabs>
          <w:tab w:val="left" w:pos="810"/>
          <w:tab w:val="left" w:pos="72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Calibri" w:hAnsi="Times New Roman" w:cs="Times New Roman"/>
          <w:color w:val="000000"/>
        </w:rPr>
      </w:pPr>
      <w:r w:rsidRPr="00027E29">
        <w:rPr>
          <w:rFonts w:ascii="Times New Roman" w:eastAsia="Calibri" w:hAnsi="Times New Roman" w:cs="Times New Roman"/>
          <w:color w:val="000000"/>
        </w:rPr>
        <w:t xml:space="preserve">The results of evaluations, monitoring, and audits of programs and operations. </w:t>
      </w:r>
      <w:r w:rsidR="00D44D77">
        <w:rPr>
          <w:rFonts w:ascii="Times New Roman" w:eastAsia="Arial Unicode MS" w:hAnsi="Times New Roman" w:cs="Times New Roman"/>
          <w:color w:val="000000"/>
        </w:rPr>
        <w:t xml:space="preserve"> </w:t>
      </w:r>
    </w:p>
    <w:p w14:paraId="084F773C" w14:textId="15ADA9D6" w:rsidR="00211ECF" w:rsidRPr="00027E29" w:rsidRDefault="00211ECF" w:rsidP="00027E29">
      <w:pPr>
        <w:tabs>
          <w:tab w:val="left" w:pos="810"/>
          <w:tab w:val="left" w:pos="720"/>
          <w:tab w:val="left" w:pos="3600"/>
          <w:tab w:val="left" w:pos="4320"/>
          <w:tab w:val="left" w:pos="5760"/>
          <w:tab w:val="left" w:pos="6480"/>
          <w:tab w:val="left" w:pos="7200"/>
          <w:tab w:val="left" w:pos="7920"/>
        </w:tabs>
        <w:suppressAutoHyphens/>
        <w:spacing w:after="0" w:line="240" w:lineRule="auto"/>
        <w:ind w:left="2880"/>
        <w:jc w:val="both"/>
        <w:rPr>
          <w:rFonts w:ascii="Times New Roman" w:eastAsia="Calibri" w:hAnsi="Times New Roman" w:cs="Times New Roman"/>
          <w:color w:val="000000"/>
        </w:rPr>
      </w:pPr>
      <w:r w:rsidRPr="00027E29">
        <w:rPr>
          <w:rFonts w:ascii="Times New Roman" w:eastAsia="Calibri" w:hAnsi="Times New Roman" w:cs="Times New Roman"/>
          <w:b/>
          <w:bCs/>
          <w:color w:val="000000"/>
        </w:rPr>
        <w:t xml:space="preserve">  </w:t>
      </w:r>
    </w:p>
    <w:p w14:paraId="6B9DE860" w14:textId="63FD5B93" w:rsidR="00211ECF" w:rsidRPr="00027E29" w:rsidRDefault="00211ECF" w:rsidP="00027E29">
      <w:pPr>
        <w:numPr>
          <w:ilvl w:val="0"/>
          <w:numId w:val="17"/>
        </w:numPr>
        <w:tabs>
          <w:tab w:val="left" w:pos="720"/>
          <w:tab w:val="left" w:pos="144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Calibri" w:hAnsi="Times New Roman" w:cs="Times New Roman"/>
          <w:color w:val="000000"/>
        </w:rPr>
      </w:pPr>
      <w:r w:rsidRPr="00027E29">
        <w:rPr>
          <w:rFonts w:ascii="Times New Roman" w:eastAsia="Calibri" w:hAnsi="Times New Roman" w:cs="Times New Roman"/>
          <w:color w:val="000000"/>
        </w:rPr>
        <w:t xml:space="preserve">Staffing per organizational unit, also including the salary scale </w:t>
      </w:r>
      <w:r w:rsidR="00B17FEA" w:rsidRPr="00027E29">
        <w:rPr>
          <w:rFonts w:ascii="Times New Roman" w:eastAsia="Calibri" w:hAnsi="Times New Roman" w:cs="Times New Roman"/>
          <w:color w:val="000000"/>
        </w:rPr>
        <w:t>add</w:t>
      </w:r>
      <w:r w:rsidR="00FA1BAF" w:rsidRPr="00027E29">
        <w:rPr>
          <w:rFonts w:ascii="Times New Roman" w:eastAsia="Calibri" w:hAnsi="Times New Roman" w:cs="Times New Roman"/>
          <w:color w:val="000000"/>
        </w:rPr>
        <w:t xml:space="preserve">ing the salary of the </w:t>
      </w:r>
      <w:r w:rsidR="00B17FEA" w:rsidRPr="00027E29">
        <w:rPr>
          <w:rFonts w:ascii="Times New Roman" w:eastAsia="Calibri" w:hAnsi="Times New Roman" w:cs="Times New Roman"/>
          <w:color w:val="000000"/>
        </w:rPr>
        <w:t xml:space="preserve">positions of the </w:t>
      </w:r>
      <w:r w:rsidR="00FA1BAF" w:rsidRPr="00027E29">
        <w:rPr>
          <w:rFonts w:ascii="Times New Roman" w:eastAsia="Calibri" w:hAnsi="Times New Roman" w:cs="Times New Roman"/>
          <w:color w:val="000000"/>
        </w:rPr>
        <w:t xml:space="preserve">Secretary General and Assistant Secretary General </w:t>
      </w:r>
      <w:r w:rsidRPr="00027E29">
        <w:rPr>
          <w:rFonts w:ascii="Times New Roman" w:eastAsia="Calibri" w:hAnsi="Times New Roman" w:cs="Times New Roman"/>
          <w:color w:val="000000"/>
        </w:rPr>
        <w:t xml:space="preserve">and other benefits, as well as vacant positions. </w:t>
      </w:r>
      <w:r w:rsidRPr="00027E29">
        <w:rPr>
          <w:rFonts w:ascii="Times New Roman" w:eastAsia="Calibri" w:hAnsi="Times New Roman" w:cs="Times New Roman"/>
          <w:b/>
          <w:bCs/>
          <w:color w:val="000000"/>
        </w:rPr>
        <w:t xml:space="preserve"> </w:t>
      </w:r>
      <w:r w:rsidR="00D44D77">
        <w:rPr>
          <w:rFonts w:ascii="Times New Roman" w:eastAsia="Arial Unicode MS" w:hAnsi="Times New Roman" w:cs="Times New Roman"/>
          <w:color w:val="000000"/>
        </w:rPr>
        <w:t xml:space="preserve"> </w:t>
      </w:r>
      <w:r w:rsidR="00B17FEA" w:rsidRPr="00027E29">
        <w:rPr>
          <w:rFonts w:ascii="Times New Roman" w:eastAsia="Arial Unicode MS" w:hAnsi="Times New Roman" w:cs="Times New Roman"/>
          <w:color w:val="000000"/>
        </w:rPr>
        <w:t xml:space="preserve"> </w:t>
      </w:r>
      <w:r w:rsidRPr="00027E29">
        <w:rPr>
          <w:rFonts w:ascii="Times New Roman" w:eastAsia="Calibri" w:hAnsi="Times New Roman" w:cs="Times New Roman"/>
          <w:b/>
          <w:bCs/>
          <w:color w:val="000000"/>
        </w:rPr>
        <w:t xml:space="preserve"> </w:t>
      </w:r>
    </w:p>
    <w:p w14:paraId="23E891D4" w14:textId="77777777" w:rsidR="00211ECF" w:rsidRPr="00027E29" w:rsidRDefault="00211ECF" w:rsidP="00027E29">
      <w:pPr>
        <w:suppressAutoHyphens/>
        <w:spacing w:after="0" w:line="240" w:lineRule="auto"/>
        <w:jc w:val="both"/>
        <w:rPr>
          <w:rFonts w:ascii="Times New Roman" w:eastAsia="Times New Roman" w:hAnsi="Times New Roman" w:cs="Times New Roman"/>
          <w:color w:val="000000"/>
        </w:rPr>
      </w:pPr>
    </w:p>
    <w:p w14:paraId="081EEC98" w14:textId="188AFD74" w:rsidR="00FA1BAF" w:rsidRPr="00027E29" w:rsidRDefault="00975F73" w:rsidP="00027E29">
      <w:pPr>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Calibri" w:hAnsi="Times New Roman" w:cs="Times New Roman"/>
          <w:color w:val="000000"/>
        </w:rPr>
      </w:pPr>
      <w:r w:rsidRPr="00027E29">
        <w:rPr>
          <w:rFonts w:ascii="Times New Roman" w:eastAsia="Calibri" w:hAnsi="Times New Roman" w:cs="Times New Roman"/>
          <w:color w:val="000000"/>
        </w:rPr>
        <w:t>Performance</w:t>
      </w:r>
      <w:r w:rsidR="00211ECF" w:rsidRPr="00027E29">
        <w:rPr>
          <w:rFonts w:ascii="Times New Roman" w:eastAsia="Calibri" w:hAnsi="Times New Roman" w:cs="Times New Roman"/>
          <w:color w:val="000000"/>
        </w:rPr>
        <w:t xml:space="preserve"> contracts </w:t>
      </w:r>
      <w:r w:rsidRPr="00027E29">
        <w:rPr>
          <w:rFonts w:ascii="Times New Roman" w:eastAsia="Calibri" w:hAnsi="Times New Roman" w:cs="Times New Roman"/>
          <w:color w:val="000000"/>
        </w:rPr>
        <w:t>(</w:t>
      </w:r>
      <w:r w:rsidR="00211ECF" w:rsidRPr="00027E29">
        <w:rPr>
          <w:rFonts w:ascii="Times New Roman" w:eastAsia="Calibri" w:hAnsi="Times New Roman" w:cs="Times New Roman"/>
          <w:color w:val="000000"/>
        </w:rPr>
        <w:t>CPRs</w:t>
      </w:r>
      <w:r w:rsidRPr="00027E29">
        <w:rPr>
          <w:rFonts w:ascii="Times New Roman" w:eastAsia="Calibri" w:hAnsi="Times New Roman" w:cs="Times New Roman"/>
          <w:color w:val="000000"/>
        </w:rPr>
        <w:t>)</w:t>
      </w:r>
      <w:r w:rsidR="00211ECF" w:rsidRPr="00027E29">
        <w:rPr>
          <w:rFonts w:ascii="Times New Roman" w:eastAsia="Calibri" w:hAnsi="Times New Roman" w:cs="Times New Roman"/>
          <w:color w:val="000000"/>
        </w:rPr>
        <w:t xml:space="preserve"> awarded</w:t>
      </w:r>
      <w:r w:rsidR="00EB48AC" w:rsidRPr="00027E29">
        <w:rPr>
          <w:rFonts w:ascii="Times New Roman" w:eastAsia="Calibri" w:hAnsi="Times New Roman" w:cs="Times New Roman"/>
          <w:color w:val="000000"/>
        </w:rPr>
        <w:t xml:space="preserve"> to</w:t>
      </w:r>
      <w:r w:rsidR="00211ECF" w:rsidRPr="00027E29">
        <w:rPr>
          <w:rFonts w:ascii="Times New Roman" w:eastAsia="Calibri" w:hAnsi="Times New Roman" w:cs="Times New Roman"/>
          <w:color w:val="000000"/>
        </w:rPr>
        <w:t xml:space="preserve"> </w:t>
      </w:r>
      <w:r w:rsidR="005777F2" w:rsidRPr="00027E29">
        <w:rPr>
          <w:rFonts w:ascii="Times New Roman" w:eastAsia="Calibri" w:hAnsi="Times New Roman" w:cs="Times New Roman"/>
          <w:color w:val="000000"/>
        </w:rPr>
        <w:t>natural and legal</w:t>
      </w:r>
      <w:r w:rsidR="00495EB9" w:rsidRPr="00027E29">
        <w:rPr>
          <w:rFonts w:ascii="Times New Roman" w:eastAsia="Calibri" w:hAnsi="Times New Roman" w:cs="Times New Roman"/>
          <w:color w:val="000000"/>
        </w:rPr>
        <w:t xml:space="preserve"> persons</w:t>
      </w:r>
      <w:r w:rsidR="005777F2" w:rsidRPr="00027E29">
        <w:rPr>
          <w:rFonts w:ascii="Times New Roman" w:eastAsia="Calibri" w:hAnsi="Times New Roman" w:cs="Times New Roman"/>
          <w:color w:val="000000"/>
        </w:rPr>
        <w:t xml:space="preserve"> for the provision of</w:t>
      </w:r>
      <w:r w:rsidR="00211ECF" w:rsidRPr="00027E29">
        <w:rPr>
          <w:rFonts w:ascii="Times New Roman" w:eastAsia="Calibri" w:hAnsi="Times New Roman" w:cs="Times New Roman"/>
          <w:color w:val="000000"/>
        </w:rPr>
        <w:t xml:space="preserve"> services</w:t>
      </w:r>
      <w:r w:rsidR="0009688D" w:rsidRPr="00027E29">
        <w:rPr>
          <w:rFonts w:ascii="Times New Roman" w:hAnsi="Times New Roman" w:cs="Times New Roman"/>
        </w:rPr>
        <w:t xml:space="preserve"> or a specific work product</w:t>
      </w:r>
      <w:r w:rsidR="00211ECF" w:rsidRPr="00027E29">
        <w:rPr>
          <w:rFonts w:ascii="Times New Roman" w:eastAsia="Calibri" w:hAnsi="Times New Roman" w:cs="Times New Roman"/>
          <w:color w:val="000000"/>
        </w:rPr>
        <w:t xml:space="preserve">, pursuant to applicable regulations. </w:t>
      </w:r>
      <w:r w:rsidR="00D44D77">
        <w:rPr>
          <w:rFonts w:ascii="Times New Roman" w:eastAsia="Arial Unicode MS" w:hAnsi="Times New Roman" w:cs="Times New Roman"/>
          <w:color w:val="000000"/>
        </w:rPr>
        <w:t xml:space="preserve"> </w:t>
      </w:r>
    </w:p>
    <w:p w14:paraId="25672A2F" w14:textId="77777777" w:rsidR="00FA1BAF" w:rsidRPr="00027E29" w:rsidRDefault="00FA1BAF" w:rsidP="00027E29">
      <w:pPr>
        <w:pStyle w:val="ListParagraph"/>
        <w:rPr>
          <w:rFonts w:eastAsia="Calibri"/>
          <w:b/>
          <w:bCs/>
          <w:color w:val="000000"/>
          <w:sz w:val="22"/>
          <w:szCs w:val="22"/>
        </w:rPr>
      </w:pPr>
    </w:p>
    <w:p w14:paraId="5E3D8A34" w14:textId="155E13EE" w:rsidR="00B833E4" w:rsidRPr="00027E29" w:rsidRDefault="00FA1BAF" w:rsidP="00027E29">
      <w:pPr>
        <w:pStyle w:val="ListParagraph"/>
        <w:ind w:left="2160" w:hanging="720"/>
        <w:jc w:val="both"/>
        <w:rPr>
          <w:rFonts w:eastAsia="Calibri"/>
          <w:color w:val="000000"/>
          <w:sz w:val="22"/>
          <w:szCs w:val="22"/>
        </w:rPr>
      </w:pPr>
      <w:r w:rsidRPr="00027E29">
        <w:rPr>
          <w:rFonts w:eastAsia="Calibri"/>
          <w:color w:val="000000"/>
          <w:sz w:val="22"/>
          <w:szCs w:val="22"/>
        </w:rPr>
        <w:t>c.</w:t>
      </w:r>
      <w:r w:rsidRPr="00027E29">
        <w:rPr>
          <w:rFonts w:eastAsia="Calibri"/>
          <w:b/>
          <w:bCs/>
          <w:color w:val="000000"/>
          <w:sz w:val="22"/>
          <w:szCs w:val="22"/>
        </w:rPr>
        <w:tab/>
      </w:r>
      <w:r w:rsidRPr="00027E29">
        <w:rPr>
          <w:sz w:val="22"/>
          <w:szCs w:val="22"/>
        </w:rPr>
        <w:t>To request the General Secretariat to reimplement on a semiannual basis the instructional briefings on the basic elements of the administrative and financial management of the Organization</w:t>
      </w:r>
      <w:r w:rsidRPr="00027E29">
        <w:rPr>
          <w:rStyle w:val="xnormaltextrun"/>
          <w:color w:val="000000"/>
          <w:sz w:val="22"/>
          <w:szCs w:val="22"/>
          <w:shd w:val="clear" w:color="auto" w:fill="FFFFFF"/>
          <w:lang w:val="en-CA"/>
        </w:rPr>
        <w:t>.</w:t>
      </w:r>
      <w:r w:rsidRPr="00027E29">
        <w:rPr>
          <w:rStyle w:val="xeop"/>
          <w:color w:val="000000"/>
          <w:sz w:val="22"/>
          <w:szCs w:val="22"/>
          <w:shd w:val="clear" w:color="auto" w:fill="FFFFFF"/>
        </w:rPr>
        <w:t> </w:t>
      </w:r>
      <w:r w:rsidR="00D44D77">
        <w:rPr>
          <w:rFonts w:eastAsia="Arial Unicode MS"/>
          <w:color w:val="000000"/>
          <w:sz w:val="22"/>
          <w:szCs w:val="22"/>
        </w:rPr>
        <w:t xml:space="preserve"> </w:t>
      </w:r>
    </w:p>
    <w:p w14:paraId="0CBBBB89" w14:textId="77777777" w:rsidR="00FA1BAF" w:rsidRPr="00027E29" w:rsidRDefault="00FA1BAF" w:rsidP="00027E29">
      <w:pPr>
        <w:pStyle w:val="ListParagraph"/>
        <w:ind w:left="2880" w:hanging="720"/>
        <w:rPr>
          <w:rFonts w:eastAsia="Calibri"/>
          <w:b/>
          <w:bCs/>
          <w:color w:val="000000"/>
          <w:sz w:val="22"/>
          <w:szCs w:val="22"/>
        </w:rPr>
      </w:pPr>
    </w:p>
    <w:p w14:paraId="45F37271" w14:textId="529FF39A" w:rsidR="00211ECF" w:rsidRPr="00027E29" w:rsidRDefault="00211ECF" w:rsidP="00027E29">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u w:val="single"/>
          <w:bdr w:val="none" w:sz="0" w:space="0" w:color="auto" w:frame="1"/>
          <w:lang w:eastAsia="es-ES"/>
        </w:rPr>
      </w:pPr>
      <w:r w:rsidRPr="00027E29">
        <w:rPr>
          <w:rFonts w:ascii="Times New Roman" w:eastAsia="Times New Roman" w:hAnsi="Times New Roman" w:cs="Times New Roman"/>
          <w:u w:val="single"/>
          <w:bdr w:val="none" w:sz="0" w:space="0" w:color="auto" w:frame="1"/>
          <w:lang w:eastAsia="es-ES"/>
        </w:rPr>
        <w:t>Direct and indirect cost recovery</w:t>
      </w:r>
    </w:p>
    <w:p w14:paraId="277A2315" w14:textId="77777777" w:rsidR="00211ECF" w:rsidRPr="00027E29" w:rsidRDefault="00211ECF" w:rsidP="00027E29">
      <w:pPr>
        <w:suppressAutoHyphens/>
        <w:spacing w:after="0" w:line="240" w:lineRule="auto"/>
        <w:rPr>
          <w:rFonts w:ascii="Times New Roman" w:eastAsia="Calibri" w:hAnsi="Times New Roman" w:cs="Times New Roman"/>
          <w:color w:val="000000"/>
          <w:bdr w:val="none" w:sz="0" w:space="0" w:color="auto" w:frame="1"/>
          <w:lang w:val="en-CA"/>
        </w:rPr>
      </w:pPr>
    </w:p>
    <w:p w14:paraId="7D583F44" w14:textId="126BB1BE" w:rsidR="00211ECF" w:rsidRPr="00027E29" w:rsidRDefault="005D0E3B" w:rsidP="00027E29">
      <w:pPr>
        <w:shd w:val="clear" w:color="auto" w:fill="FFFFFF"/>
        <w:spacing w:after="0" w:line="240" w:lineRule="auto"/>
        <w:ind w:left="2160" w:hanging="720"/>
        <w:jc w:val="both"/>
        <w:rPr>
          <w:rFonts w:ascii="Times New Roman" w:eastAsia="Calibri" w:hAnsi="Times New Roman" w:cs="Times New Roman"/>
          <w:color w:val="201F1E"/>
        </w:rPr>
      </w:pPr>
      <w:r w:rsidRPr="00027E29">
        <w:rPr>
          <w:rFonts w:ascii="Times New Roman" w:eastAsia="Calibri" w:hAnsi="Times New Roman" w:cs="Times New Roman"/>
          <w:color w:val="000000"/>
          <w:bdr w:val="none" w:sz="0" w:space="0" w:color="auto" w:frame="1"/>
        </w:rPr>
        <w:t>a</w:t>
      </w:r>
      <w:r w:rsidR="00211ECF" w:rsidRPr="00027E29">
        <w:rPr>
          <w:rFonts w:ascii="Times New Roman" w:eastAsia="Calibri" w:hAnsi="Times New Roman" w:cs="Times New Roman"/>
          <w:color w:val="000000"/>
          <w:bdr w:val="none" w:sz="0" w:space="0" w:color="auto" w:frame="1"/>
        </w:rPr>
        <w:t>.</w:t>
      </w:r>
      <w:r w:rsidR="00211ECF" w:rsidRPr="00027E29">
        <w:rPr>
          <w:rFonts w:ascii="Times New Roman" w:eastAsia="Calibri" w:hAnsi="Times New Roman" w:cs="Times New Roman"/>
          <w:color w:val="000000"/>
          <w:bdr w:val="none" w:sz="0" w:space="0" w:color="auto" w:frame="1"/>
        </w:rPr>
        <w:tab/>
      </w:r>
      <w:r w:rsidR="00211ECF" w:rsidRPr="00027E29">
        <w:rPr>
          <w:rFonts w:ascii="Times New Roman" w:eastAsia="Calibri" w:hAnsi="Times New Roman" w:cs="Times New Roman"/>
          <w:color w:val="000000"/>
          <w:bdr w:val="none" w:sz="0" w:space="0" w:color="auto" w:frame="1"/>
          <w:lang w:val="en-CA"/>
        </w:rPr>
        <w:t>To request that the General Secretariat, in the first three years of</w:t>
      </w:r>
      <w:r w:rsidR="00366577" w:rsidRPr="00027E29">
        <w:rPr>
          <w:rFonts w:ascii="Times New Roman" w:eastAsia="Calibri" w:hAnsi="Times New Roman" w:cs="Times New Roman"/>
          <w:color w:val="000000"/>
          <w:bdr w:val="none" w:sz="0" w:space="0" w:color="auto" w:frame="1"/>
          <w:lang w:val="en-CA"/>
        </w:rPr>
        <w:t xml:space="preserve"> </w:t>
      </w:r>
      <w:r w:rsidR="00211ECF" w:rsidRPr="00027E29">
        <w:rPr>
          <w:rFonts w:ascii="Times New Roman" w:eastAsia="Calibri" w:hAnsi="Times New Roman" w:cs="Times New Roman"/>
          <w:color w:val="000000"/>
          <w:bdr w:val="none" w:sz="0" w:space="0" w:color="auto" w:frame="1"/>
          <w:lang w:val="en-CA"/>
        </w:rPr>
        <w:t>implementation of the new Cost Recovery System</w:t>
      </w:r>
      <w:r w:rsidR="00B53E19" w:rsidRPr="00027E29">
        <w:rPr>
          <w:rFonts w:ascii="Times New Roman" w:eastAsia="Calibri" w:hAnsi="Times New Roman" w:cs="Times New Roman"/>
          <w:color w:val="000000"/>
          <w:bdr w:val="none" w:sz="0" w:space="0" w:color="auto" w:frame="1"/>
          <w:lang w:val="en-CA"/>
        </w:rPr>
        <w:t xml:space="preserve"> adopted through CP/RES. 1204 (2391/22</w:t>
      </w:r>
      <w:r w:rsidR="00B319E6" w:rsidRPr="00027E29">
        <w:rPr>
          <w:rFonts w:ascii="Times New Roman" w:eastAsia="Calibri" w:hAnsi="Times New Roman" w:cs="Times New Roman"/>
          <w:color w:val="000000"/>
          <w:bdr w:val="none" w:sz="0" w:space="0" w:color="auto" w:frame="1"/>
          <w:lang w:val="en-CA"/>
        </w:rPr>
        <w:t>)</w:t>
      </w:r>
      <w:r w:rsidR="00211ECF" w:rsidRPr="00027E29">
        <w:rPr>
          <w:rFonts w:ascii="Times New Roman" w:eastAsia="Calibri" w:hAnsi="Times New Roman" w:cs="Times New Roman"/>
          <w:color w:val="000000"/>
          <w:bdr w:val="none" w:sz="0" w:space="0" w:color="auto" w:frame="1"/>
          <w:lang w:val="en-CA"/>
        </w:rPr>
        <w:t xml:space="preserve">, conduct an annual analysis of the impact of the new policy and report on the results to CAAP by no later than the end of the 3rd quarter of each year. The analysis should highlight: results achieved; financial impacts for areas which previously received ICR as a substantial portion of funded positions or activities; cover, </w:t>
      </w:r>
      <w:r w:rsidR="00211ECF" w:rsidRPr="00027E29">
        <w:rPr>
          <w:rFonts w:ascii="Times New Roman" w:eastAsia="Calibri" w:hAnsi="Times New Roman" w:cs="Times New Roman"/>
          <w:i/>
          <w:iCs/>
          <w:color w:val="000000"/>
          <w:bdr w:val="none" w:sz="0" w:space="0" w:color="auto" w:frame="1"/>
          <w:lang w:val="en-CA"/>
        </w:rPr>
        <w:t>inter alia</w:t>
      </w:r>
      <w:r w:rsidR="00211ECF" w:rsidRPr="00027E29">
        <w:rPr>
          <w:rFonts w:ascii="Times New Roman" w:eastAsia="Calibri" w:hAnsi="Times New Roman" w:cs="Times New Roman"/>
          <w:color w:val="000000"/>
          <w:bdr w:val="none" w:sz="0" w:space="0" w:color="auto" w:frame="1"/>
          <w:lang w:val="en-CA"/>
        </w:rPr>
        <w:t xml:space="preserve">, the impact of the new policy on the level of incoming voluntary funds and the nature and scope of donor-funded projects; and include results from consultations with donors and OAS project </w:t>
      </w:r>
      <w:r w:rsidR="00211ECF" w:rsidRPr="00027E29">
        <w:rPr>
          <w:rFonts w:ascii="Times New Roman" w:eastAsia="Calibri" w:hAnsi="Times New Roman" w:cs="Times New Roman"/>
          <w:color w:val="000000"/>
          <w:bdr w:val="none" w:sz="0" w:space="0" w:color="auto" w:frame="1"/>
          <w:lang w:val="en-CA"/>
        </w:rPr>
        <w:lastRenderedPageBreak/>
        <w:t xml:space="preserve">managers/executing entities and identify areas for improvement for the consideration of </w:t>
      </w:r>
      <w:r w:rsidR="00366577" w:rsidRPr="00027E29">
        <w:rPr>
          <w:rFonts w:ascii="Times New Roman" w:eastAsia="Calibri" w:hAnsi="Times New Roman" w:cs="Times New Roman"/>
          <w:color w:val="000000"/>
          <w:bdr w:val="none" w:sz="0" w:space="0" w:color="auto" w:frame="1"/>
          <w:lang w:val="en-CA"/>
        </w:rPr>
        <w:t>m</w:t>
      </w:r>
      <w:r w:rsidR="00211ECF" w:rsidRPr="00027E29">
        <w:rPr>
          <w:rFonts w:ascii="Times New Roman" w:eastAsia="Calibri" w:hAnsi="Times New Roman" w:cs="Times New Roman"/>
          <w:color w:val="000000"/>
          <w:bdr w:val="none" w:sz="0" w:space="0" w:color="auto" w:frame="1"/>
          <w:lang w:val="en-CA"/>
        </w:rPr>
        <w:t xml:space="preserve">ember </w:t>
      </w:r>
      <w:r w:rsidR="00366577" w:rsidRPr="00027E29">
        <w:rPr>
          <w:rFonts w:ascii="Times New Roman" w:eastAsia="Calibri" w:hAnsi="Times New Roman" w:cs="Times New Roman"/>
          <w:color w:val="000000"/>
          <w:bdr w:val="none" w:sz="0" w:space="0" w:color="auto" w:frame="1"/>
          <w:lang w:val="en-CA"/>
        </w:rPr>
        <w:t>s</w:t>
      </w:r>
      <w:r w:rsidR="00211ECF" w:rsidRPr="00027E29">
        <w:rPr>
          <w:rFonts w:ascii="Times New Roman" w:eastAsia="Calibri" w:hAnsi="Times New Roman" w:cs="Times New Roman"/>
          <w:color w:val="000000"/>
          <w:bdr w:val="none" w:sz="0" w:space="0" w:color="auto" w:frame="1"/>
          <w:lang w:val="en-CA"/>
        </w:rPr>
        <w:t xml:space="preserve">tates. </w:t>
      </w:r>
      <w:r w:rsidR="00D44D77">
        <w:rPr>
          <w:rFonts w:ascii="Times New Roman" w:eastAsia="Arial Unicode MS" w:hAnsi="Times New Roman" w:cs="Times New Roman"/>
          <w:color w:val="000000"/>
        </w:rPr>
        <w:t xml:space="preserve"> </w:t>
      </w:r>
    </w:p>
    <w:p w14:paraId="3D8013FB" w14:textId="77777777" w:rsidR="00211ECF" w:rsidRPr="00027E29" w:rsidRDefault="00211ECF" w:rsidP="00027E29">
      <w:pPr>
        <w:shd w:val="clear" w:color="auto" w:fill="FFFFFF"/>
        <w:spacing w:after="0" w:line="240" w:lineRule="auto"/>
        <w:jc w:val="both"/>
        <w:rPr>
          <w:rFonts w:ascii="Times New Roman" w:eastAsia="Calibri" w:hAnsi="Times New Roman" w:cs="Times New Roman"/>
          <w:color w:val="201F1E"/>
        </w:rPr>
      </w:pPr>
    </w:p>
    <w:p w14:paraId="11278CB3" w14:textId="1B6805BA" w:rsidR="00CE0FB8" w:rsidRPr="00027E29" w:rsidRDefault="0055328A" w:rsidP="00027E29">
      <w:pPr>
        <w:spacing w:after="0" w:line="240" w:lineRule="auto"/>
        <w:ind w:left="2160" w:hanging="720"/>
        <w:jc w:val="both"/>
        <w:rPr>
          <w:rFonts w:ascii="Times New Roman" w:eastAsia="Calibri" w:hAnsi="Times New Roman" w:cs="Times New Roman"/>
          <w:color w:val="000000"/>
        </w:rPr>
      </w:pPr>
      <w:r w:rsidRPr="00027E29">
        <w:rPr>
          <w:rFonts w:ascii="Times New Roman" w:eastAsia="Calibri" w:hAnsi="Times New Roman" w:cs="Times New Roman"/>
          <w:color w:val="000000"/>
        </w:rPr>
        <w:t>b.</w:t>
      </w:r>
      <w:r w:rsidRPr="00027E29">
        <w:rPr>
          <w:rFonts w:ascii="Times New Roman" w:eastAsia="Calibri" w:hAnsi="Times New Roman" w:cs="Times New Roman"/>
          <w:color w:val="000000"/>
        </w:rPr>
        <w:tab/>
        <w:t>Considering that resolution AG/RES. 2985 (LII-O/22) deleted the requirement that the Development and Cooperation Fund (DCF) contribute to the Regular Fund, it is also necessary to amend paragraph (m) of Article 86 of the General Standards to eliminate the obligation of making periodic deductions from the DCF to the Regular Fund.</w:t>
      </w:r>
      <w:r w:rsidR="00B17FEA" w:rsidRPr="00027E29">
        <w:rPr>
          <w:rFonts w:ascii="Times New Roman" w:eastAsia="Calibri" w:hAnsi="Times New Roman" w:cs="Times New Roman"/>
          <w:color w:val="000000"/>
        </w:rPr>
        <w:t xml:space="preserve"> </w:t>
      </w:r>
      <w:r w:rsidR="00D44D77">
        <w:rPr>
          <w:rFonts w:ascii="Times New Roman" w:eastAsia="Arial Unicode MS" w:hAnsi="Times New Roman" w:cs="Times New Roman"/>
          <w:color w:val="000000"/>
        </w:rPr>
        <w:t xml:space="preserve"> </w:t>
      </w:r>
    </w:p>
    <w:p w14:paraId="6E0E5D97" w14:textId="77777777" w:rsidR="0055328A" w:rsidRPr="00027E29" w:rsidRDefault="0055328A" w:rsidP="00027E29">
      <w:pPr>
        <w:spacing w:after="0" w:line="240" w:lineRule="auto"/>
        <w:rPr>
          <w:rFonts w:ascii="Times New Roman" w:eastAsia="Calibri" w:hAnsi="Times New Roman" w:cs="Times New Roman"/>
          <w:color w:val="000000"/>
        </w:rPr>
      </w:pPr>
    </w:p>
    <w:p w14:paraId="7032B957" w14:textId="77777777" w:rsidR="00211ECF" w:rsidRPr="00027E29" w:rsidRDefault="00211ECF" w:rsidP="00027E29">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color w:val="000000"/>
        </w:rPr>
      </w:pPr>
      <w:r w:rsidRPr="00027E29">
        <w:rPr>
          <w:rFonts w:ascii="Times New Roman" w:eastAsia="Calibri" w:hAnsi="Times New Roman" w:cs="Times New Roman"/>
          <w:color w:val="000000"/>
          <w:u w:val="single"/>
        </w:rPr>
        <w:t xml:space="preserve">OAS Scholarships </w:t>
      </w:r>
      <w:r w:rsidRPr="00027E29">
        <w:rPr>
          <w:rFonts w:ascii="Times New Roman" w:eastAsia="Times New Roman" w:hAnsi="Times New Roman" w:cs="Times New Roman"/>
          <w:u w:val="single"/>
          <w:bdr w:val="none" w:sz="0" w:space="0" w:color="auto" w:frame="1"/>
          <w:lang w:eastAsia="es-ES"/>
        </w:rPr>
        <w:t>and</w:t>
      </w:r>
      <w:r w:rsidRPr="00027E29">
        <w:rPr>
          <w:rFonts w:ascii="Times New Roman" w:eastAsia="Calibri" w:hAnsi="Times New Roman" w:cs="Times New Roman"/>
          <w:color w:val="000000"/>
          <w:u w:val="single"/>
        </w:rPr>
        <w:t xml:space="preserve"> Training Program funds</w:t>
      </w:r>
    </w:p>
    <w:p w14:paraId="64FD445A" w14:textId="77777777" w:rsidR="00211ECF" w:rsidRPr="00027E29" w:rsidRDefault="00211ECF" w:rsidP="00027E29">
      <w:pPr>
        <w:suppressAutoHyphens/>
        <w:spacing w:after="0" w:line="240" w:lineRule="auto"/>
        <w:ind w:left="2160" w:hanging="720"/>
        <w:jc w:val="both"/>
        <w:rPr>
          <w:rFonts w:ascii="Times New Roman" w:eastAsia="Times New Roman" w:hAnsi="Times New Roman" w:cs="Times New Roman"/>
          <w:color w:val="000000"/>
          <w:lang w:eastAsia="es-ES"/>
        </w:rPr>
      </w:pPr>
    </w:p>
    <w:p w14:paraId="63341360" w14:textId="34E6A41F" w:rsidR="00211ECF" w:rsidRPr="00027E29" w:rsidRDefault="00211ECF" w:rsidP="00027E29">
      <w:pPr>
        <w:suppressAutoHyphens/>
        <w:spacing w:after="0" w:line="240" w:lineRule="auto"/>
        <w:ind w:left="2160" w:hanging="720"/>
        <w:jc w:val="both"/>
        <w:rPr>
          <w:rFonts w:ascii="Times New Roman" w:eastAsia="Times New Roman" w:hAnsi="Times New Roman" w:cs="Times New Roman"/>
          <w:color w:val="000000"/>
          <w:lang w:eastAsia="es-ES"/>
        </w:rPr>
      </w:pPr>
      <w:r w:rsidRPr="00027E29">
        <w:rPr>
          <w:rFonts w:ascii="Times New Roman" w:eastAsia="Calibri" w:hAnsi="Times New Roman" w:cs="Times New Roman"/>
          <w:color w:val="000000"/>
        </w:rPr>
        <w:t>a.</w:t>
      </w:r>
      <w:r w:rsidRPr="00027E29">
        <w:rPr>
          <w:rFonts w:ascii="Times New Roman" w:eastAsia="Calibri" w:hAnsi="Times New Roman" w:cs="Times New Roman"/>
          <w:color w:val="000000"/>
        </w:rPr>
        <w:tab/>
        <w:t>To authorize the General Secretariat to use, in 202</w:t>
      </w:r>
      <w:r w:rsidR="00BB2377" w:rsidRPr="00027E29">
        <w:rPr>
          <w:rFonts w:ascii="Times New Roman" w:eastAsia="Calibri" w:hAnsi="Times New Roman" w:cs="Times New Roman"/>
          <w:color w:val="000000"/>
        </w:rPr>
        <w:t>4</w:t>
      </w:r>
      <w:r w:rsidRPr="00027E29">
        <w:rPr>
          <w:rFonts w:ascii="Times New Roman" w:eastAsia="Calibri" w:hAnsi="Times New Roman" w:cs="Times New Roman"/>
          <w:color w:val="000000"/>
        </w:rPr>
        <w:t>, up to US$1,740,000 from the Regular Fund for the OAS Scholarships and Training Programs to finance the activities of the following programs: Partnerships Program for Education and Training (PAEC)</w:t>
      </w:r>
      <w:r w:rsidRPr="00027E29">
        <w:rPr>
          <w:rFonts w:ascii="Times New Roman" w:eastAsia="Times New Roman" w:hAnsi="Times New Roman" w:cs="Times New Roman"/>
          <w:b/>
          <w:color w:val="000000"/>
          <w:lang w:eastAsia="es-ES"/>
        </w:rPr>
        <w:t>,</w:t>
      </w:r>
      <w:r w:rsidRPr="00027E29">
        <w:rPr>
          <w:rFonts w:ascii="Times New Roman" w:eastAsia="Times New Roman" w:hAnsi="Times New Roman" w:cs="Times New Roman"/>
          <w:color w:val="000000"/>
          <w:lang w:eastAsia="es-ES"/>
        </w:rPr>
        <w:t xml:space="preserve"> Professional Development Scholarships Program (PDSP</w:t>
      </w:r>
      <w:r w:rsidRPr="00027E29">
        <w:rPr>
          <w:rFonts w:ascii="Times New Roman" w:eastAsia="Times New Roman" w:hAnsi="Times New Roman" w:cs="Times New Roman"/>
          <w:b/>
          <w:color w:val="000000"/>
          <w:lang w:eastAsia="es-ES"/>
        </w:rPr>
        <w:t>),</w:t>
      </w:r>
      <w:r w:rsidRPr="00027E29">
        <w:rPr>
          <w:rFonts w:ascii="Times New Roman" w:eastAsia="Times New Roman" w:hAnsi="Times New Roman" w:cs="Times New Roman"/>
          <w:color w:val="000000"/>
          <w:lang w:eastAsia="es-ES"/>
        </w:rPr>
        <w:t xml:space="preserve"> and the OAS Academic Programs</w:t>
      </w:r>
      <w:r w:rsidRPr="00027E29">
        <w:rPr>
          <w:rFonts w:ascii="Times New Roman" w:eastAsia="Times New Roman" w:hAnsi="Times New Roman" w:cs="Times New Roman"/>
          <w:bCs/>
          <w:color w:val="000000"/>
          <w:lang w:eastAsia="es-ES"/>
        </w:rPr>
        <w:t>, in</w:t>
      </w:r>
      <w:r w:rsidRPr="00027E29">
        <w:rPr>
          <w:rFonts w:ascii="Times New Roman" w:eastAsia="Times New Roman" w:hAnsi="Times New Roman" w:cs="Times New Roman"/>
          <w:color w:val="000000"/>
          <w:lang w:eastAsia="es-ES"/>
        </w:rPr>
        <w:t xml:space="preserve"> a way to be defined by the Management Board of the Inter-American Agency for Cooperation and Development (IACD)</w:t>
      </w:r>
      <w:r w:rsidR="00B17FEA" w:rsidRPr="00027E29">
        <w:rPr>
          <w:rFonts w:ascii="Times New Roman" w:eastAsia="Times New Roman" w:hAnsi="Times New Roman" w:cs="Times New Roman"/>
          <w:color w:val="000000"/>
          <w:lang w:eastAsia="es-ES"/>
        </w:rPr>
        <w:t xml:space="preserve"> </w:t>
      </w:r>
      <w:r w:rsidR="00D44D77">
        <w:rPr>
          <w:rFonts w:ascii="Times New Roman" w:eastAsia="Calibri" w:hAnsi="Times New Roman" w:cs="Times New Roman"/>
          <w:color w:val="000000"/>
          <w:bdr w:val="none" w:sz="0" w:space="0" w:color="auto" w:frame="1"/>
          <w:lang w:val="en-CA"/>
        </w:rPr>
        <w:t xml:space="preserve"> </w:t>
      </w:r>
    </w:p>
    <w:p w14:paraId="5FD82C2E" w14:textId="77777777" w:rsidR="00211ECF" w:rsidRPr="00027E29" w:rsidRDefault="00211ECF" w:rsidP="00027E29">
      <w:pPr>
        <w:suppressAutoHyphens/>
        <w:spacing w:after="0" w:line="240" w:lineRule="auto"/>
        <w:ind w:left="2160" w:hanging="720"/>
        <w:jc w:val="both"/>
        <w:rPr>
          <w:rFonts w:ascii="Times New Roman" w:eastAsia="Times New Roman" w:hAnsi="Times New Roman" w:cs="Times New Roman"/>
          <w:color w:val="000000"/>
          <w:lang w:eastAsia="es-ES"/>
        </w:rPr>
      </w:pPr>
    </w:p>
    <w:p w14:paraId="0323C68B" w14:textId="0E398126" w:rsidR="00211ECF" w:rsidRPr="00027E29" w:rsidRDefault="00211ECF" w:rsidP="00027E29">
      <w:pPr>
        <w:spacing w:after="0" w:line="240" w:lineRule="auto"/>
        <w:ind w:left="2160" w:hanging="720"/>
        <w:jc w:val="both"/>
        <w:rPr>
          <w:rFonts w:ascii="Times New Roman" w:eastAsia="Calibri" w:hAnsi="Times New Roman" w:cs="Times New Roman"/>
          <w:b/>
          <w:bCs/>
        </w:rPr>
      </w:pPr>
      <w:r w:rsidRPr="00027E29">
        <w:rPr>
          <w:rFonts w:ascii="Times New Roman" w:eastAsia="Times New Roman" w:hAnsi="Times New Roman" w:cs="Times New Roman"/>
          <w:color w:val="000000"/>
          <w:lang w:eastAsia="es-ES"/>
        </w:rPr>
        <w:t>b.</w:t>
      </w:r>
      <w:r w:rsidRPr="00027E29">
        <w:rPr>
          <w:rFonts w:ascii="Times New Roman" w:eastAsia="Times New Roman" w:hAnsi="Times New Roman" w:cs="Times New Roman"/>
          <w:color w:val="000000"/>
          <w:lang w:eastAsia="es-ES"/>
        </w:rPr>
        <w:tab/>
        <w:t xml:space="preserve">To authorize the Management Board of the Inter-American Agency for Cooperation and Development to use the $75,000 allocated to the Professional Development Scholarships Program (PDSP) under OAS Scholarship and Training Program, to execute a language proficiency training and certification program in the four languages of the OAS, to the extent that funding allows but in at least two languages. To instruct the SEDI to pursue additional resources to complement the PDSP funding, including but not limited to Cooperation with OAS member states and Observer member states. To urge </w:t>
      </w:r>
      <w:r w:rsidR="00967E34" w:rsidRPr="00027E29">
        <w:rPr>
          <w:rFonts w:ascii="Times New Roman" w:eastAsia="Times New Roman" w:hAnsi="Times New Roman" w:cs="Times New Roman"/>
          <w:color w:val="000000"/>
          <w:lang w:eastAsia="es-ES"/>
        </w:rPr>
        <w:t>m</w:t>
      </w:r>
      <w:r w:rsidRPr="00027E29">
        <w:rPr>
          <w:rFonts w:ascii="Times New Roman" w:eastAsia="Times New Roman" w:hAnsi="Times New Roman" w:cs="Times New Roman"/>
          <w:color w:val="000000"/>
          <w:lang w:eastAsia="es-ES"/>
        </w:rPr>
        <w:t xml:space="preserve">ember </w:t>
      </w:r>
      <w:r w:rsidR="00967E34" w:rsidRPr="00027E29">
        <w:rPr>
          <w:rFonts w:ascii="Times New Roman" w:eastAsia="Times New Roman" w:hAnsi="Times New Roman" w:cs="Times New Roman"/>
          <w:color w:val="000000"/>
          <w:lang w:eastAsia="es-ES"/>
        </w:rPr>
        <w:t>s</w:t>
      </w:r>
      <w:r w:rsidRPr="00027E29">
        <w:rPr>
          <w:rFonts w:ascii="Times New Roman" w:eastAsia="Times New Roman" w:hAnsi="Times New Roman" w:cs="Times New Roman"/>
          <w:color w:val="000000"/>
          <w:lang w:eastAsia="es-ES"/>
        </w:rPr>
        <w:t xml:space="preserve">tates and </w:t>
      </w:r>
      <w:r w:rsidR="00E65BEC" w:rsidRPr="00027E29">
        <w:rPr>
          <w:rFonts w:ascii="Times New Roman" w:eastAsia="Times New Roman" w:hAnsi="Times New Roman" w:cs="Times New Roman"/>
          <w:color w:val="000000"/>
          <w:lang w:eastAsia="es-ES"/>
        </w:rPr>
        <w:t>permanent o</w:t>
      </w:r>
      <w:r w:rsidRPr="00027E29">
        <w:rPr>
          <w:rFonts w:ascii="Times New Roman" w:eastAsia="Times New Roman" w:hAnsi="Times New Roman" w:cs="Times New Roman"/>
          <w:color w:val="000000"/>
          <w:lang w:eastAsia="es-ES"/>
        </w:rPr>
        <w:t xml:space="preserve">bserver </w:t>
      </w:r>
      <w:r w:rsidR="00681F9A" w:rsidRPr="00027E29">
        <w:rPr>
          <w:rFonts w:ascii="Times New Roman" w:eastAsia="Times New Roman" w:hAnsi="Times New Roman" w:cs="Times New Roman"/>
          <w:color w:val="000000"/>
          <w:lang w:eastAsia="es-ES"/>
        </w:rPr>
        <w:t>s</w:t>
      </w:r>
      <w:r w:rsidRPr="00027E29">
        <w:rPr>
          <w:rFonts w:ascii="Times New Roman" w:eastAsia="Times New Roman" w:hAnsi="Times New Roman" w:cs="Times New Roman"/>
          <w:color w:val="000000"/>
          <w:lang w:eastAsia="es-ES"/>
        </w:rPr>
        <w:t xml:space="preserve">tates to provide human, financial and technical resources to support the program. Said training and certification should be made available to all citizens of all OAS </w:t>
      </w:r>
      <w:r w:rsidR="00F54802" w:rsidRPr="00027E29">
        <w:rPr>
          <w:rFonts w:ascii="Times New Roman" w:eastAsia="Times New Roman" w:hAnsi="Times New Roman" w:cs="Times New Roman"/>
          <w:color w:val="000000"/>
          <w:lang w:eastAsia="es-ES"/>
        </w:rPr>
        <w:t>m</w:t>
      </w:r>
      <w:r w:rsidRPr="00027E29">
        <w:rPr>
          <w:rFonts w:ascii="Times New Roman" w:eastAsia="Times New Roman" w:hAnsi="Times New Roman" w:cs="Times New Roman"/>
          <w:color w:val="000000"/>
          <w:lang w:eastAsia="es-ES"/>
        </w:rPr>
        <w:t xml:space="preserve">ember </w:t>
      </w:r>
      <w:r w:rsidR="00F54802" w:rsidRPr="00027E29">
        <w:rPr>
          <w:rFonts w:ascii="Times New Roman" w:eastAsia="Times New Roman" w:hAnsi="Times New Roman" w:cs="Times New Roman"/>
          <w:color w:val="000000"/>
          <w:lang w:eastAsia="es-ES"/>
        </w:rPr>
        <w:t>s</w:t>
      </w:r>
      <w:r w:rsidRPr="00027E29">
        <w:rPr>
          <w:rFonts w:ascii="Times New Roman" w:eastAsia="Times New Roman" w:hAnsi="Times New Roman" w:cs="Times New Roman"/>
          <w:color w:val="000000"/>
          <w:lang w:eastAsia="es-ES"/>
        </w:rPr>
        <w:t xml:space="preserve">tates through the OAS Scholarships and Training Program, which should adjust its procedures to effectively implement this language proficiency training and certification program. </w:t>
      </w:r>
      <w:r w:rsidRPr="00027E29">
        <w:rPr>
          <w:rFonts w:ascii="Times New Roman" w:eastAsia="Times New Roman" w:hAnsi="Times New Roman" w:cs="Times New Roman"/>
          <w:b/>
          <w:bCs/>
          <w:color w:val="000000"/>
          <w:lang w:eastAsia="es-ES"/>
        </w:rPr>
        <w:t xml:space="preserve"> </w:t>
      </w:r>
      <w:r w:rsidR="00D44D77">
        <w:rPr>
          <w:rFonts w:ascii="Times New Roman" w:eastAsia="Arial Unicode MS" w:hAnsi="Times New Roman" w:cs="Times New Roman"/>
          <w:color w:val="000000"/>
        </w:rPr>
        <w:t xml:space="preserve"> </w:t>
      </w:r>
      <w:r w:rsidR="006053F8" w:rsidRPr="00027E29">
        <w:rPr>
          <w:rFonts w:ascii="Times New Roman" w:eastAsia="Arial Unicode MS" w:hAnsi="Times New Roman" w:cs="Times New Roman"/>
          <w:color w:val="000000"/>
        </w:rPr>
        <w:t xml:space="preserve"> </w:t>
      </w:r>
      <w:r w:rsidRPr="00027E29">
        <w:rPr>
          <w:rFonts w:ascii="Times New Roman" w:eastAsia="Times New Roman" w:hAnsi="Times New Roman" w:cs="Times New Roman"/>
          <w:b/>
          <w:bCs/>
          <w:color w:val="000000"/>
          <w:lang w:eastAsia="es-ES"/>
        </w:rPr>
        <w:t xml:space="preserve">  </w:t>
      </w:r>
      <w:r w:rsidRPr="00027E29">
        <w:rPr>
          <w:rFonts w:ascii="Times New Roman" w:eastAsia="Calibri" w:hAnsi="Times New Roman" w:cs="Times New Roman"/>
          <w:b/>
          <w:bCs/>
        </w:rPr>
        <w:t xml:space="preserve"> </w:t>
      </w:r>
    </w:p>
    <w:p w14:paraId="68A178A7" w14:textId="77777777" w:rsidR="00EF4E95" w:rsidRPr="00027E29" w:rsidRDefault="00EF4E95" w:rsidP="00027E29">
      <w:pPr>
        <w:spacing w:after="0" w:line="240" w:lineRule="auto"/>
        <w:ind w:left="2160" w:hanging="720"/>
        <w:jc w:val="both"/>
        <w:rPr>
          <w:rFonts w:ascii="Times New Roman" w:eastAsia="Calibri" w:hAnsi="Times New Roman" w:cs="Times New Roman"/>
          <w:b/>
          <w:bCs/>
        </w:rPr>
      </w:pPr>
    </w:p>
    <w:p w14:paraId="0E847035" w14:textId="77777777" w:rsidR="00211ECF" w:rsidRPr="00027E29" w:rsidRDefault="00211ECF" w:rsidP="00027E29">
      <w:pPr>
        <w:suppressAutoHyphens/>
        <w:spacing w:after="0" w:line="240" w:lineRule="auto"/>
        <w:ind w:firstLine="720"/>
        <w:jc w:val="both"/>
        <w:rPr>
          <w:rFonts w:ascii="Times New Roman" w:eastAsia="Times New Roman" w:hAnsi="Times New Roman" w:cs="Times New Roman"/>
          <w:color w:val="000000"/>
          <w:u w:val="single"/>
          <w:lang w:eastAsia="es-ES"/>
        </w:rPr>
      </w:pPr>
      <w:r w:rsidRPr="00027E29">
        <w:rPr>
          <w:rFonts w:ascii="Times New Roman" w:eastAsia="Times New Roman" w:hAnsi="Times New Roman" w:cs="Times New Roman"/>
          <w:color w:val="000000"/>
          <w:lang w:eastAsia="es-ES"/>
        </w:rPr>
        <w:t>5.</w:t>
      </w:r>
      <w:r w:rsidRPr="00027E29">
        <w:rPr>
          <w:rFonts w:ascii="Times New Roman" w:eastAsia="Times New Roman" w:hAnsi="Times New Roman" w:cs="Times New Roman"/>
          <w:color w:val="000000"/>
          <w:lang w:eastAsia="es-ES"/>
        </w:rPr>
        <w:tab/>
      </w:r>
      <w:r w:rsidRPr="00027E29">
        <w:rPr>
          <w:rFonts w:ascii="Times New Roman" w:eastAsia="Times New Roman" w:hAnsi="Times New Roman" w:cs="Times New Roman"/>
          <w:color w:val="000000"/>
          <w:u w:val="single"/>
          <w:lang w:eastAsia="es-ES"/>
        </w:rPr>
        <w:t>Human resources</w:t>
      </w:r>
    </w:p>
    <w:p w14:paraId="09D14D18" w14:textId="77777777" w:rsidR="00211ECF" w:rsidRPr="00027E29" w:rsidRDefault="00211ECF" w:rsidP="00027E29">
      <w:pPr>
        <w:suppressAutoHyphens/>
        <w:spacing w:after="0" w:line="240" w:lineRule="auto"/>
        <w:jc w:val="both"/>
        <w:rPr>
          <w:rFonts w:ascii="Times New Roman" w:eastAsia="Times New Roman" w:hAnsi="Times New Roman" w:cs="Times New Roman"/>
          <w:color w:val="000000"/>
          <w:u w:val="single"/>
          <w:lang w:eastAsia="es-ES"/>
        </w:rPr>
      </w:pPr>
    </w:p>
    <w:p w14:paraId="27FD0E90" w14:textId="0C5B07FC" w:rsidR="007A700A" w:rsidRPr="00027E29" w:rsidRDefault="0004362C" w:rsidP="00027E29">
      <w:pPr>
        <w:spacing w:after="0" w:line="240" w:lineRule="auto"/>
        <w:ind w:left="2160" w:hanging="720"/>
        <w:jc w:val="both"/>
        <w:rPr>
          <w:rFonts w:ascii="Times New Roman" w:eastAsia="Calibri" w:hAnsi="Times New Roman" w:cs="Times New Roman"/>
          <w:color w:val="000000"/>
          <w:lang w:eastAsia="es-ES"/>
        </w:rPr>
      </w:pPr>
      <w:bookmarkStart w:id="11" w:name="_Hlk84697048"/>
      <w:r w:rsidRPr="00027E29">
        <w:rPr>
          <w:rFonts w:ascii="Times New Roman" w:eastAsia="Calibri" w:hAnsi="Times New Roman" w:cs="Times New Roman"/>
          <w:color w:val="000000"/>
          <w:lang w:eastAsia="es-ES"/>
        </w:rPr>
        <w:t>a.</w:t>
      </w:r>
      <w:r w:rsidRPr="00027E29">
        <w:rPr>
          <w:rFonts w:ascii="Times New Roman" w:eastAsia="Calibri" w:hAnsi="Times New Roman" w:cs="Times New Roman"/>
          <w:color w:val="000000"/>
          <w:lang w:eastAsia="es-ES"/>
        </w:rPr>
        <w:tab/>
      </w:r>
      <w:r w:rsidR="00211ECF" w:rsidRPr="00027E29">
        <w:rPr>
          <w:rFonts w:ascii="Times New Roman" w:eastAsia="Calibri" w:hAnsi="Times New Roman" w:cs="Times New Roman"/>
          <w:color w:val="000000"/>
          <w:lang w:eastAsia="es-ES"/>
        </w:rPr>
        <w:t xml:space="preserve">To instruct the General Secretariat to </w:t>
      </w:r>
      <w:r w:rsidR="00B87C6F" w:rsidRPr="00027E29">
        <w:rPr>
          <w:rFonts w:ascii="Times New Roman" w:eastAsia="Calibri" w:hAnsi="Times New Roman" w:cs="Times New Roman"/>
          <w:color w:val="000000"/>
          <w:lang w:eastAsia="es-ES"/>
        </w:rPr>
        <w:t xml:space="preserve">continue </w:t>
      </w:r>
      <w:r w:rsidR="00211ECF" w:rsidRPr="00027E29">
        <w:rPr>
          <w:rFonts w:ascii="Times New Roman" w:eastAsia="Calibri" w:hAnsi="Times New Roman" w:cs="Times New Roman"/>
          <w:color w:val="000000"/>
          <w:lang w:eastAsia="es-ES"/>
        </w:rPr>
        <w:t>with the implementation of the Organization’s Comprehensive Human Resources Strategy for the Organization and to submit to the CAAP by March 30, 202</w:t>
      </w:r>
      <w:r w:rsidR="007A0585" w:rsidRPr="00027E29">
        <w:rPr>
          <w:rFonts w:ascii="Times New Roman" w:eastAsia="Calibri" w:hAnsi="Times New Roman" w:cs="Times New Roman"/>
          <w:color w:val="000000"/>
          <w:lang w:eastAsia="es-ES"/>
        </w:rPr>
        <w:t>4</w:t>
      </w:r>
      <w:r w:rsidR="00211ECF" w:rsidRPr="00027E29">
        <w:rPr>
          <w:rFonts w:ascii="Times New Roman" w:eastAsia="Calibri" w:hAnsi="Times New Roman" w:cs="Times New Roman"/>
          <w:color w:val="000000"/>
          <w:lang w:eastAsia="es-ES"/>
        </w:rPr>
        <w:t xml:space="preserve">, an updated report showing the progress that has been made. The updated document should also reflect the advances in the implementation of the new </w:t>
      </w:r>
      <w:r w:rsidR="00211ECF" w:rsidRPr="00027E29">
        <w:rPr>
          <w:rFonts w:ascii="Times New Roman" w:eastAsia="Times New Roman" w:hAnsi="Times New Roman" w:cs="Times New Roman"/>
          <w:color w:val="000000"/>
          <w:lang w:eastAsia="es-ES_tradnl"/>
        </w:rPr>
        <w:t>Enterprise Resource Planning (ERP)</w:t>
      </w:r>
      <w:r w:rsidR="00211ECF" w:rsidRPr="00027E29">
        <w:rPr>
          <w:rFonts w:ascii="Times New Roman" w:eastAsia="Calibri" w:hAnsi="Times New Roman" w:cs="Times New Roman"/>
          <w:color w:val="000000"/>
          <w:lang w:eastAsia="es-ES"/>
        </w:rPr>
        <w:t xml:space="preserve"> system</w:t>
      </w:r>
      <w:r w:rsidR="007A700A" w:rsidRPr="00027E29">
        <w:rPr>
          <w:rFonts w:ascii="Times New Roman" w:eastAsia="Calibri" w:hAnsi="Times New Roman" w:cs="Times New Roman"/>
          <w:color w:val="000000"/>
          <w:lang w:eastAsia="es-ES"/>
        </w:rPr>
        <w:t>.</w:t>
      </w:r>
      <w:r w:rsidR="006053F8" w:rsidRPr="00027E29">
        <w:rPr>
          <w:rFonts w:ascii="Times New Roman" w:eastAsia="Calibri" w:hAnsi="Times New Roman" w:cs="Times New Roman"/>
          <w:color w:val="000000"/>
          <w:lang w:eastAsia="es-ES"/>
        </w:rPr>
        <w:t xml:space="preserve"> </w:t>
      </w:r>
      <w:r w:rsidR="00D44D77">
        <w:rPr>
          <w:rFonts w:ascii="Times New Roman" w:eastAsia="Arial Unicode MS" w:hAnsi="Times New Roman" w:cs="Times New Roman"/>
          <w:color w:val="000000"/>
        </w:rPr>
        <w:t xml:space="preserve"> </w:t>
      </w:r>
    </w:p>
    <w:p w14:paraId="6DDCCC07" w14:textId="77777777" w:rsidR="007A700A" w:rsidRPr="00027E29" w:rsidRDefault="007A700A" w:rsidP="00027E29">
      <w:pPr>
        <w:spacing w:after="0" w:line="240" w:lineRule="auto"/>
        <w:ind w:left="2160"/>
        <w:jc w:val="both"/>
        <w:rPr>
          <w:rFonts w:ascii="Times New Roman" w:eastAsia="Calibri" w:hAnsi="Times New Roman" w:cs="Times New Roman"/>
          <w:color w:val="000000"/>
          <w:lang w:eastAsia="es-ES"/>
        </w:rPr>
      </w:pPr>
    </w:p>
    <w:p w14:paraId="3D873FCD" w14:textId="771918A7" w:rsidR="00211ECF" w:rsidRPr="00027E29" w:rsidRDefault="0004362C" w:rsidP="00027E29">
      <w:pPr>
        <w:spacing w:after="0" w:line="240" w:lineRule="auto"/>
        <w:ind w:left="2160" w:hanging="720"/>
        <w:jc w:val="both"/>
        <w:rPr>
          <w:rFonts w:ascii="Times New Roman" w:eastAsia="Calibri" w:hAnsi="Times New Roman" w:cs="Times New Roman"/>
          <w:color w:val="000000"/>
          <w:lang w:eastAsia="es-ES"/>
        </w:rPr>
      </w:pPr>
      <w:r w:rsidRPr="00027E29">
        <w:rPr>
          <w:rFonts w:ascii="Times New Roman" w:eastAsia="Calibri" w:hAnsi="Times New Roman" w:cs="Times New Roman"/>
          <w:color w:val="000000"/>
          <w:lang w:eastAsia="es-ES"/>
        </w:rPr>
        <w:t>b.</w:t>
      </w:r>
      <w:r w:rsidRPr="00027E29">
        <w:rPr>
          <w:rFonts w:ascii="Times New Roman" w:eastAsia="Calibri" w:hAnsi="Times New Roman" w:cs="Times New Roman"/>
          <w:color w:val="000000"/>
          <w:lang w:eastAsia="es-ES"/>
        </w:rPr>
        <w:tab/>
      </w:r>
      <w:r w:rsidR="00DB394B" w:rsidRPr="00027E29">
        <w:rPr>
          <w:rFonts w:ascii="Times New Roman" w:eastAsia="Calibri" w:hAnsi="Times New Roman" w:cs="Times New Roman"/>
          <w:color w:val="000000"/>
          <w:lang w:eastAsia="es-ES"/>
        </w:rPr>
        <w:t>To instruct the General Secretar</w:t>
      </w:r>
      <w:r w:rsidR="00EF51CB" w:rsidRPr="00027E29">
        <w:rPr>
          <w:rFonts w:ascii="Times New Roman" w:eastAsia="Calibri" w:hAnsi="Times New Roman" w:cs="Times New Roman"/>
          <w:color w:val="000000"/>
          <w:lang w:eastAsia="es-ES"/>
        </w:rPr>
        <w:t>iat</w:t>
      </w:r>
      <w:r w:rsidR="00DB394B" w:rsidRPr="00027E29">
        <w:rPr>
          <w:rFonts w:ascii="Times New Roman" w:eastAsia="Calibri" w:hAnsi="Times New Roman" w:cs="Times New Roman"/>
          <w:color w:val="000000"/>
          <w:lang w:eastAsia="es-ES"/>
        </w:rPr>
        <w:t xml:space="preserve"> to </w:t>
      </w:r>
      <w:r w:rsidR="00F73E12" w:rsidRPr="00027E29">
        <w:rPr>
          <w:rFonts w:ascii="Times New Roman" w:eastAsia="Calibri" w:hAnsi="Times New Roman" w:cs="Times New Roman"/>
          <w:color w:val="000000"/>
          <w:lang w:eastAsia="es-ES"/>
        </w:rPr>
        <w:t>certify</w:t>
      </w:r>
      <w:r w:rsidR="005500F4" w:rsidRPr="00027E29">
        <w:rPr>
          <w:rFonts w:ascii="Times New Roman" w:eastAsia="Calibri" w:hAnsi="Times New Roman" w:cs="Times New Roman"/>
          <w:color w:val="000000"/>
          <w:lang w:eastAsia="es-ES"/>
        </w:rPr>
        <w:t xml:space="preserve"> </w:t>
      </w:r>
      <w:r w:rsidR="00211ECF" w:rsidRPr="00027E29">
        <w:rPr>
          <w:rFonts w:ascii="Times New Roman" w:eastAsia="Calibri" w:hAnsi="Times New Roman" w:cs="Times New Roman"/>
          <w:lang w:eastAsia="es-ES"/>
        </w:rPr>
        <w:t xml:space="preserve">that </w:t>
      </w:r>
      <w:r w:rsidR="00211ECF" w:rsidRPr="00027E29">
        <w:rPr>
          <w:rFonts w:ascii="Times New Roman" w:eastAsia="Calibri" w:hAnsi="Times New Roman" w:cs="Times New Roman"/>
          <w:color w:val="000000"/>
          <w:lang w:eastAsia="es-ES"/>
        </w:rPr>
        <w:t xml:space="preserve">the terms of reference for </w:t>
      </w:r>
      <w:r w:rsidR="00211ECF" w:rsidRPr="00027E29">
        <w:rPr>
          <w:rFonts w:ascii="Times New Roman" w:eastAsia="Times New Roman" w:hAnsi="Times New Roman" w:cs="Times New Roman"/>
          <w:color w:val="000000"/>
        </w:rPr>
        <w:t>independent consultants and contractors/performance contracts (</w:t>
      </w:r>
      <w:r w:rsidR="00211ECF" w:rsidRPr="00027E29">
        <w:rPr>
          <w:rFonts w:ascii="Times New Roman" w:eastAsia="Calibri" w:hAnsi="Times New Roman" w:cs="Times New Roman"/>
          <w:color w:val="000000"/>
          <w:lang w:eastAsia="es-ES"/>
        </w:rPr>
        <w:t xml:space="preserve">CPRs) financed by the Regular Fund or ICR Fund </w:t>
      </w:r>
      <w:r w:rsidR="006A498E" w:rsidRPr="00027E29">
        <w:rPr>
          <w:rFonts w:ascii="Times New Roman" w:eastAsia="Calibri" w:hAnsi="Times New Roman" w:cs="Times New Roman"/>
          <w:color w:val="000000"/>
          <w:lang w:eastAsia="es-ES"/>
        </w:rPr>
        <w:t xml:space="preserve">are </w:t>
      </w:r>
      <w:r w:rsidR="00063E93" w:rsidRPr="00027E29">
        <w:rPr>
          <w:rFonts w:ascii="Times New Roman" w:eastAsia="Calibri" w:hAnsi="Times New Roman" w:cs="Times New Roman"/>
          <w:color w:val="000000"/>
          <w:lang w:eastAsia="es-ES"/>
        </w:rPr>
        <w:t>relevant</w:t>
      </w:r>
      <w:r w:rsidR="00211ECF" w:rsidRPr="00027E29">
        <w:rPr>
          <w:rFonts w:ascii="Times New Roman" w:eastAsia="Calibri" w:hAnsi="Times New Roman" w:cs="Times New Roman"/>
          <w:color w:val="000000"/>
          <w:lang w:eastAsia="es-ES"/>
        </w:rPr>
        <w:t xml:space="preserve"> to and within the Secretariat that finances their contract</w:t>
      </w:r>
      <w:r w:rsidR="00652A72" w:rsidRPr="00027E29">
        <w:rPr>
          <w:rFonts w:ascii="Times New Roman" w:eastAsia="Calibri" w:hAnsi="Times New Roman" w:cs="Times New Roman"/>
          <w:color w:val="000000"/>
          <w:lang w:eastAsia="es-ES"/>
        </w:rPr>
        <w:t>s</w:t>
      </w:r>
      <w:r w:rsidR="00211ECF" w:rsidRPr="00027E29">
        <w:rPr>
          <w:rFonts w:ascii="Times New Roman" w:eastAsia="Calibri" w:hAnsi="Times New Roman" w:cs="Times New Roman"/>
          <w:color w:val="000000"/>
          <w:lang w:eastAsia="es-ES"/>
        </w:rPr>
        <w:t xml:space="preserve">. Also, to instruct the Office of the </w:t>
      </w:r>
      <w:r w:rsidR="00211ECF" w:rsidRPr="00027E29">
        <w:rPr>
          <w:rFonts w:ascii="Times New Roman" w:eastAsia="Calibri" w:hAnsi="Times New Roman" w:cs="Times New Roman"/>
          <w:color w:val="000000"/>
          <w:lang w:eastAsia="es-ES"/>
        </w:rPr>
        <w:lastRenderedPageBreak/>
        <w:t xml:space="preserve">Inspector General to perform an annual review of those terms of reference which would be presented to CAAP, to ensure compliance. </w:t>
      </w:r>
      <w:bookmarkEnd w:id="11"/>
      <w:r w:rsidR="00211ECF" w:rsidRPr="00027E29">
        <w:rPr>
          <w:rFonts w:ascii="Times New Roman" w:eastAsia="Times New Roman" w:hAnsi="Times New Roman" w:cs="Times New Roman"/>
          <w:color w:val="000000"/>
          <w:bdr w:val="none" w:sz="0" w:space="0" w:color="auto" w:frame="1"/>
          <w:lang w:val="en-CA"/>
        </w:rPr>
        <w:t xml:space="preserve"> </w:t>
      </w:r>
      <w:r w:rsidR="00D44D77">
        <w:rPr>
          <w:rFonts w:ascii="Times New Roman" w:eastAsia="Arial Unicode MS" w:hAnsi="Times New Roman" w:cs="Times New Roman"/>
          <w:color w:val="000000"/>
        </w:rPr>
        <w:t xml:space="preserve"> </w:t>
      </w:r>
    </w:p>
    <w:p w14:paraId="08A76A27" w14:textId="77777777" w:rsidR="00211ECF" w:rsidRPr="00027E29" w:rsidRDefault="00211ECF" w:rsidP="00027E29">
      <w:pPr>
        <w:suppressAutoHyphens/>
        <w:spacing w:after="0" w:line="240" w:lineRule="auto"/>
        <w:ind w:left="2160" w:hanging="720"/>
        <w:jc w:val="both"/>
        <w:rPr>
          <w:rFonts w:ascii="Times New Roman" w:eastAsia="Calibri" w:hAnsi="Times New Roman" w:cs="Times New Roman"/>
        </w:rPr>
      </w:pPr>
    </w:p>
    <w:p w14:paraId="19A00302" w14:textId="0BD01F79" w:rsidR="00211ECF" w:rsidRPr="00027E29" w:rsidRDefault="002D625E" w:rsidP="00027E29">
      <w:pPr>
        <w:spacing w:after="0" w:line="240" w:lineRule="auto"/>
        <w:ind w:left="2160" w:hanging="720"/>
        <w:jc w:val="both"/>
        <w:rPr>
          <w:rFonts w:ascii="Times New Roman" w:hAnsi="Times New Roman" w:cs="Times New Roman"/>
        </w:rPr>
      </w:pPr>
      <w:r w:rsidRPr="00027E29">
        <w:rPr>
          <w:rFonts w:ascii="Times New Roman" w:eastAsia="Calibri" w:hAnsi="Times New Roman" w:cs="Times New Roman"/>
        </w:rPr>
        <w:t>c</w:t>
      </w:r>
      <w:r w:rsidR="00211ECF" w:rsidRPr="00027E29">
        <w:rPr>
          <w:rFonts w:ascii="Times New Roman" w:eastAsia="Calibri" w:hAnsi="Times New Roman" w:cs="Times New Roman"/>
        </w:rPr>
        <w:t>.</w:t>
      </w:r>
      <w:r w:rsidR="00211ECF" w:rsidRPr="00027E29">
        <w:rPr>
          <w:rFonts w:ascii="Times New Roman" w:eastAsia="Calibri" w:hAnsi="Times New Roman" w:cs="Times New Roman"/>
        </w:rPr>
        <w:tab/>
      </w:r>
      <w:r w:rsidR="00211ECF" w:rsidRPr="00027E29">
        <w:rPr>
          <w:rFonts w:ascii="Times New Roman" w:eastAsia="Times New Roman" w:hAnsi="Times New Roman" w:cs="Times New Roman"/>
        </w:rPr>
        <w:t xml:space="preserve">The member states recognize that in order to deal with </w:t>
      </w:r>
      <w:r w:rsidR="0044553D" w:rsidRPr="00027E29">
        <w:rPr>
          <w:rFonts w:ascii="Times New Roman" w:eastAsia="Times New Roman" w:hAnsi="Times New Roman" w:cs="Times New Roman"/>
        </w:rPr>
        <w:t xml:space="preserve">possible </w:t>
      </w:r>
      <w:r w:rsidR="00211ECF" w:rsidRPr="00027E29">
        <w:rPr>
          <w:rFonts w:ascii="Times New Roman" w:eastAsia="Times New Roman" w:hAnsi="Times New Roman" w:cs="Times New Roman"/>
        </w:rPr>
        <w:t>spending reductions needed to fully account for the effects of inflation in the 202</w:t>
      </w:r>
      <w:r w:rsidR="00E061EE" w:rsidRPr="00027E29">
        <w:rPr>
          <w:rFonts w:ascii="Times New Roman" w:eastAsia="Times New Roman" w:hAnsi="Times New Roman" w:cs="Times New Roman"/>
        </w:rPr>
        <w:t>4</w:t>
      </w:r>
      <w:r w:rsidR="00211ECF" w:rsidRPr="00027E29">
        <w:rPr>
          <w:rFonts w:ascii="Times New Roman" w:eastAsia="Times New Roman" w:hAnsi="Times New Roman" w:cs="Times New Roman"/>
        </w:rPr>
        <w:t xml:space="preserve"> program-budget, the secretaries and executive secretaries should </w:t>
      </w:r>
      <w:r w:rsidR="00211ECF" w:rsidRPr="00027E29">
        <w:rPr>
          <w:rFonts w:ascii="Times New Roman" w:hAnsi="Times New Roman" w:cs="Times New Roman"/>
        </w:rPr>
        <w:t xml:space="preserve">provide an accounting of and be authorized to make necessary changes to their organizational units, including to reorganize, consolidate, and cut resources as necessary. Consequently, in recognition of this principle, the General Secretariat will: </w:t>
      </w:r>
      <w:r w:rsidR="00D44D77">
        <w:rPr>
          <w:rFonts w:ascii="Times New Roman" w:eastAsia="Arial Unicode MS" w:hAnsi="Times New Roman" w:cs="Times New Roman"/>
          <w:color w:val="000000"/>
        </w:rPr>
        <w:t xml:space="preserve"> </w:t>
      </w:r>
      <w:r w:rsidR="00211ECF" w:rsidRPr="00027E29">
        <w:rPr>
          <w:rFonts w:ascii="Times New Roman" w:hAnsi="Times New Roman" w:cs="Times New Roman"/>
        </w:rPr>
        <w:t xml:space="preserve">   </w:t>
      </w:r>
    </w:p>
    <w:p w14:paraId="2AA016FB" w14:textId="77777777" w:rsidR="00211ECF" w:rsidRPr="00027E29" w:rsidRDefault="00211ECF" w:rsidP="00027E29">
      <w:pPr>
        <w:spacing w:after="0" w:line="240" w:lineRule="auto"/>
        <w:ind w:left="2160" w:hanging="720"/>
        <w:jc w:val="both"/>
        <w:rPr>
          <w:rFonts w:ascii="Times New Roman" w:eastAsia="Times New Roman" w:hAnsi="Times New Roman" w:cs="Times New Roman"/>
          <w:color w:val="000000"/>
        </w:rPr>
      </w:pPr>
    </w:p>
    <w:p w14:paraId="5A9E57F3" w14:textId="17540AD6" w:rsidR="00211ECF" w:rsidRPr="00027E29" w:rsidRDefault="00211ECF" w:rsidP="00027E29">
      <w:pPr>
        <w:suppressAutoHyphens/>
        <w:spacing w:after="0" w:line="240" w:lineRule="auto"/>
        <w:ind w:left="2880" w:hanging="720"/>
        <w:jc w:val="both"/>
        <w:rPr>
          <w:rFonts w:ascii="Times New Roman" w:eastAsia="Calibri" w:hAnsi="Times New Roman" w:cs="Times New Roman"/>
          <w:color w:val="000000"/>
        </w:rPr>
      </w:pPr>
      <w:r w:rsidRPr="00027E29">
        <w:rPr>
          <w:rFonts w:ascii="Times New Roman" w:eastAsia="Calibri" w:hAnsi="Times New Roman" w:cs="Times New Roman"/>
          <w:color w:val="000000"/>
        </w:rPr>
        <w:t>(i)</w:t>
      </w:r>
      <w:r w:rsidRPr="00027E29">
        <w:rPr>
          <w:rFonts w:ascii="Times New Roman" w:eastAsia="Calibri" w:hAnsi="Times New Roman" w:cs="Times New Roman"/>
          <w:color w:val="000000"/>
        </w:rPr>
        <w:tab/>
        <w:t xml:space="preserve">Allow </w:t>
      </w:r>
      <w:r w:rsidR="00430623" w:rsidRPr="00027E29">
        <w:rPr>
          <w:rFonts w:ascii="Times New Roman" w:eastAsia="Calibri" w:hAnsi="Times New Roman" w:cs="Times New Roman"/>
          <w:color w:val="000000"/>
        </w:rPr>
        <w:t xml:space="preserve">the </w:t>
      </w:r>
      <w:r w:rsidRPr="00027E29">
        <w:rPr>
          <w:rFonts w:ascii="Times New Roman" w:eastAsia="Calibri" w:hAnsi="Times New Roman" w:cs="Times New Roman"/>
          <w:color w:val="000000"/>
        </w:rPr>
        <w:t>hiring of needed personnel under reorganization plans and not implement any hiring freezes until that reorganization is complete;</w:t>
      </w:r>
      <w:r w:rsidRPr="00027E29">
        <w:rPr>
          <w:rFonts w:ascii="Times New Roman" w:eastAsia="Calibri" w:hAnsi="Times New Roman" w:cs="Times New Roman"/>
        </w:rPr>
        <w:t xml:space="preserve"> </w:t>
      </w:r>
      <w:r w:rsidR="00D44D77">
        <w:rPr>
          <w:rFonts w:ascii="Times New Roman" w:eastAsia="Arial Unicode MS" w:hAnsi="Times New Roman" w:cs="Times New Roman"/>
          <w:color w:val="000000"/>
        </w:rPr>
        <w:t xml:space="preserve"> </w:t>
      </w:r>
      <w:r w:rsidRPr="00027E29">
        <w:rPr>
          <w:rFonts w:ascii="Times New Roman" w:eastAsia="Calibri" w:hAnsi="Times New Roman" w:cs="Times New Roman"/>
          <w:color w:val="000000"/>
        </w:rPr>
        <w:t xml:space="preserve">   </w:t>
      </w:r>
    </w:p>
    <w:p w14:paraId="07A0EB09" w14:textId="77777777" w:rsidR="00211ECF" w:rsidRPr="00027E29" w:rsidRDefault="00211ECF" w:rsidP="00027E29">
      <w:pPr>
        <w:suppressAutoHyphens/>
        <w:spacing w:after="0" w:line="240" w:lineRule="auto"/>
        <w:ind w:left="2880" w:hanging="720"/>
        <w:jc w:val="both"/>
        <w:rPr>
          <w:rFonts w:ascii="Times New Roman" w:eastAsia="Calibri" w:hAnsi="Times New Roman" w:cs="Times New Roman"/>
          <w:color w:val="000000"/>
        </w:rPr>
      </w:pPr>
    </w:p>
    <w:p w14:paraId="43655F02" w14:textId="72143F97" w:rsidR="00211ECF" w:rsidRPr="00027E29" w:rsidRDefault="00211ECF" w:rsidP="00027E29">
      <w:pPr>
        <w:suppressAutoHyphens/>
        <w:spacing w:after="0" w:line="240" w:lineRule="auto"/>
        <w:ind w:left="2880" w:hanging="720"/>
        <w:jc w:val="both"/>
        <w:rPr>
          <w:rFonts w:ascii="Times New Roman" w:eastAsia="Calibri" w:hAnsi="Times New Roman" w:cs="Times New Roman"/>
          <w:color w:val="000000"/>
        </w:rPr>
      </w:pPr>
      <w:r w:rsidRPr="00027E29">
        <w:rPr>
          <w:rFonts w:ascii="Times New Roman" w:eastAsia="Calibri" w:hAnsi="Times New Roman" w:cs="Times New Roman"/>
          <w:color w:val="000000"/>
        </w:rPr>
        <w:t>(ii)</w:t>
      </w:r>
      <w:r w:rsidRPr="00027E29">
        <w:rPr>
          <w:rFonts w:ascii="Times New Roman" w:eastAsia="Calibri" w:hAnsi="Times New Roman" w:cs="Times New Roman"/>
          <w:color w:val="000000"/>
        </w:rPr>
        <w:tab/>
        <w:t>Proceed with the reclassification of positions only when dependencies determine that the reclassification</w:t>
      </w:r>
      <w:r w:rsidR="007A3EF5" w:rsidRPr="00027E29">
        <w:rPr>
          <w:rFonts w:ascii="Times New Roman" w:eastAsia="Calibri" w:hAnsi="Times New Roman" w:cs="Times New Roman"/>
          <w:color w:val="000000"/>
        </w:rPr>
        <w:t xml:space="preserve"> </w:t>
      </w:r>
      <w:r w:rsidRPr="00027E29">
        <w:rPr>
          <w:rFonts w:ascii="Times New Roman" w:eastAsia="Calibri" w:hAnsi="Times New Roman" w:cs="Times New Roman"/>
          <w:color w:val="000000"/>
        </w:rPr>
        <w:t xml:space="preserve">is consistent with the organizational changes driven by </w:t>
      </w:r>
      <w:r w:rsidR="00430623" w:rsidRPr="00027E29">
        <w:rPr>
          <w:rFonts w:ascii="Times New Roman" w:eastAsia="Calibri" w:hAnsi="Times New Roman" w:cs="Times New Roman"/>
          <w:color w:val="000000"/>
        </w:rPr>
        <w:t xml:space="preserve">the </w:t>
      </w:r>
      <w:r w:rsidRPr="00027E29">
        <w:rPr>
          <w:rFonts w:ascii="Times New Roman" w:eastAsia="Calibri" w:hAnsi="Times New Roman" w:cs="Times New Roman"/>
          <w:color w:val="000000"/>
        </w:rPr>
        <w:t xml:space="preserve">reallocation of responsibilities derived from the </w:t>
      </w:r>
      <w:r w:rsidR="0044553D" w:rsidRPr="00027E29">
        <w:rPr>
          <w:rFonts w:ascii="Times New Roman" w:eastAsia="Calibri" w:hAnsi="Times New Roman" w:cs="Times New Roman"/>
          <w:color w:val="000000"/>
        </w:rPr>
        <w:t>approv</w:t>
      </w:r>
      <w:r w:rsidRPr="00027E29">
        <w:rPr>
          <w:rFonts w:ascii="Times New Roman" w:eastAsia="Calibri" w:hAnsi="Times New Roman" w:cs="Times New Roman"/>
          <w:color w:val="000000"/>
        </w:rPr>
        <w:t xml:space="preserve">ed budget levels and once the necessary financing has been secured.  </w:t>
      </w:r>
      <w:r w:rsidRPr="00027E29">
        <w:rPr>
          <w:rFonts w:ascii="Times New Roman" w:eastAsia="Calibri" w:hAnsi="Times New Roman" w:cs="Times New Roman"/>
        </w:rPr>
        <w:t xml:space="preserve"> </w:t>
      </w:r>
      <w:r w:rsidR="00D44D77">
        <w:rPr>
          <w:rFonts w:ascii="Times New Roman" w:eastAsia="Arial Unicode MS" w:hAnsi="Times New Roman" w:cs="Times New Roman"/>
          <w:color w:val="000000"/>
        </w:rPr>
        <w:t xml:space="preserve"> </w:t>
      </w:r>
      <w:r w:rsidRPr="00027E29">
        <w:rPr>
          <w:rFonts w:ascii="Times New Roman" w:eastAsia="Calibri" w:hAnsi="Times New Roman" w:cs="Times New Roman"/>
        </w:rPr>
        <w:t xml:space="preserve">  </w:t>
      </w:r>
      <w:r w:rsidRPr="00027E29">
        <w:rPr>
          <w:rFonts w:ascii="Times New Roman" w:eastAsia="Times New Roman" w:hAnsi="Times New Roman" w:cs="Times New Roman"/>
          <w:color w:val="000000"/>
          <w:lang w:eastAsia="es-ES"/>
        </w:rPr>
        <w:t xml:space="preserve"> </w:t>
      </w:r>
    </w:p>
    <w:p w14:paraId="22FAA60C" w14:textId="77777777" w:rsidR="00211ECF" w:rsidRPr="00027E29" w:rsidRDefault="00211ECF" w:rsidP="00027E29">
      <w:pPr>
        <w:suppressAutoHyphens/>
        <w:spacing w:after="0" w:line="240" w:lineRule="auto"/>
        <w:ind w:left="2880" w:hanging="720"/>
        <w:jc w:val="both"/>
        <w:rPr>
          <w:rFonts w:ascii="Times New Roman" w:eastAsia="Calibri" w:hAnsi="Times New Roman" w:cs="Times New Roman"/>
        </w:rPr>
      </w:pPr>
    </w:p>
    <w:p w14:paraId="04C0D76E" w14:textId="57A84D08" w:rsidR="00211ECF" w:rsidRPr="00027E29" w:rsidRDefault="002D625E" w:rsidP="00027E29">
      <w:pPr>
        <w:suppressAutoHyphens/>
        <w:spacing w:after="0" w:line="240" w:lineRule="auto"/>
        <w:ind w:left="2160" w:hanging="720"/>
        <w:jc w:val="both"/>
        <w:rPr>
          <w:rFonts w:ascii="Times New Roman" w:eastAsia="Calibri" w:hAnsi="Times New Roman" w:cs="Times New Roman"/>
        </w:rPr>
      </w:pPr>
      <w:r w:rsidRPr="00027E29">
        <w:rPr>
          <w:rFonts w:ascii="Times New Roman" w:eastAsia="Calibri" w:hAnsi="Times New Roman" w:cs="Times New Roman"/>
        </w:rPr>
        <w:t>d</w:t>
      </w:r>
      <w:r w:rsidR="00211ECF" w:rsidRPr="00027E29">
        <w:rPr>
          <w:rFonts w:ascii="Times New Roman" w:eastAsia="Calibri" w:hAnsi="Times New Roman" w:cs="Times New Roman"/>
        </w:rPr>
        <w:t>.</w:t>
      </w:r>
      <w:r w:rsidR="00211ECF" w:rsidRPr="00027E29">
        <w:rPr>
          <w:rFonts w:ascii="Times New Roman" w:eastAsia="Calibri" w:hAnsi="Times New Roman" w:cs="Times New Roman"/>
        </w:rPr>
        <w:tab/>
        <w:t xml:space="preserve">To instruct the Permanent Council, through the CAAP, to review General Standards Chapter III, Subchapter C, and related policies of the General Secretariat, </w:t>
      </w:r>
      <w:r w:rsidR="00E4650D" w:rsidRPr="00027E29">
        <w:rPr>
          <w:rFonts w:ascii="Times New Roman" w:eastAsia="Calibri" w:hAnsi="Times New Roman" w:cs="Times New Roman"/>
        </w:rPr>
        <w:t>to enhance the OAS Employment Performance Evaluation System (PES) and provide</w:t>
      </w:r>
      <w:r w:rsidR="004C0229" w:rsidRPr="00027E29">
        <w:rPr>
          <w:rFonts w:ascii="Times New Roman" w:eastAsia="Calibri" w:hAnsi="Times New Roman" w:cs="Times New Roman"/>
          <w:b/>
          <w:bCs/>
        </w:rPr>
        <w:t xml:space="preserve"> </w:t>
      </w:r>
      <w:r w:rsidR="00211ECF" w:rsidRPr="00027E29">
        <w:rPr>
          <w:rFonts w:ascii="Times New Roman" w:eastAsia="Calibri" w:hAnsi="Times New Roman" w:cs="Times New Roman"/>
        </w:rPr>
        <w:t xml:space="preserve">a proposal, no later than the third quarter of 2023.  </w:t>
      </w:r>
      <w:r w:rsidR="00D44D77">
        <w:rPr>
          <w:rFonts w:ascii="Times New Roman" w:eastAsia="Calibri" w:hAnsi="Times New Roman" w:cs="Times New Roman"/>
        </w:rPr>
        <w:t xml:space="preserve"> </w:t>
      </w:r>
    </w:p>
    <w:p w14:paraId="23462CAF" w14:textId="77777777" w:rsidR="00305B30" w:rsidRPr="00027E29" w:rsidRDefault="00305B30" w:rsidP="00027E29">
      <w:pPr>
        <w:suppressAutoHyphens/>
        <w:spacing w:after="0" w:line="240" w:lineRule="auto"/>
        <w:ind w:left="2160" w:hanging="720"/>
        <w:jc w:val="both"/>
        <w:rPr>
          <w:rFonts w:ascii="Times New Roman" w:eastAsia="Calibri" w:hAnsi="Times New Roman" w:cs="Times New Roman"/>
        </w:rPr>
      </w:pPr>
    </w:p>
    <w:p w14:paraId="69EB43FF" w14:textId="4CB57A1E" w:rsidR="00305B30" w:rsidRPr="00027E29" w:rsidRDefault="002D625E" w:rsidP="00027E29">
      <w:pPr>
        <w:suppressAutoHyphens/>
        <w:spacing w:after="0" w:line="240" w:lineRule="auto"/>
        <w:ind w:left="2160" w:hanging="720"/>
        <w:jc w:val="both"/>
        <w:rPr>
          <w:rFonts w:ascii="Times New Roman" w:eastAsia="Times New Roman" w:hAnsi="Times New Roman" w:cs="Times New Roman"/>
          <w:color w:val="000000"/>
          <w:lang w:eastAsia="es-ES"/>
        </w:rPr>
      </w:pPr>
      <w:r w:rsidRPr="00027E29">
        <w:rPr>
          <w:rFonts w:ascii="Times New Roman" w:eastAsia="Times New Roman" w:hAnsi="Times New Roman" w:cs="Times New Roman"/>
          <w:color w:val="000000"/>
          <w:lang w:eastAsia="es-ES"/>
        </w:rPr>
        <w:t>e</w:t>
      </w:r>
      <w:r w:rsidR="009B3495" w:rsidRPr="00027E29">
        <w:rPr>
          <w:rFonts w:ascii="Times New Roman" w:eastAsia="Times New Roman" w:hAnsi="Times New Roman" w:cs="Times New Roman"/>
          <w:color w:val="000000"/>
          <w:lang w:eastAsia="es-ES"/>
        </w:rPr>
        <w:t>.</w:t>
      </w:r>
      <w:r w:rsidR="009B3495" w:rsidRPr="00027E29">
        <w:rPr>
          <w:rFonts w:ascii="Times New Roman" w:eastAsia="Times New Roman" w:hAnsi="Times New Roman" w:cs="Times New Roman"/>
          <w:color w:val="000000"/>
          <w:lang w:eastAsia="es-ES"/>
        </w:rPr>
        <w:tab/>
      </w:r>
      <w:r w:rsidR="00305B30" w:rsidRPr="00027E29">
        <w:rPr>
          <w:rFonts w:ascii="Times New Roman" w:eastAsia="Times New Roman" w:hAnsi="Times New Roman" w:cs="Times New Roman"/>
          <w:color w:val="000000"/>
          <w:lang w:eastAsia="es-ES"/>
        </w:rPr>
        <w:t xml:space="preserve">To request the Office of the Inspector General to prepare </w:t>
      </w:r>
      <w:r w:rsidR="00DB2B92" w:rsidRPr="00027E29">
        <w:rPr>
          <w:rFonts w:ascii="Times New Roman" w:eastAsia="Times New Roman" w:hAnsi="Times New Roman" w:cs="Times New Roman"/>
          <w:color w:val="000000"/>
          <w:lang w:eastAsia="es-ES"/>
        </w:rPr>
        <w:t>by June 30, 2024</w:t>
      </w:r>
      <w:r w:rsidR="00E4650D" w:rsidRPr="00027E29">
        <w:rPr>
          <w:rFonts w:ascii="Times New Roman" w:eastAsia="Times New Roman" w:hAnsi="Times New Roman" w:cs="Times New Roman"/>
          <w:color w:val="000000"/>
          <w:lang w:eastAsia="es-ES"/>
        </w:rPr>
        <w:t>,</w:t>
      </w:r>
      <w:r w:rsidR="00DB2B92" w:rsidRPr="00027E29">
        <w:rPr>
          <w:rFonts w:ascii="Times New Roman" w:eastAsia="Times New Roman" w:hAnsi="Times New Roman" w:cs="Times New Roman"/>
          <w:color w:val="000000"/>
          <w:lang w:eastAsia="es-ES"/>
        </w:rPr>
        <w:t xml:space="preserve"> </w:t>
      </w:r>
      <w:r w:rsidR="00305B30" w:rsidRPr="00027E29">
        <w:rPr>
          <w:rFonts w:ascii="Times New Roman" w:eastAsia="Times New Roman" w:hAnsi="Times New Roman" w:cs="Times New Roman"/>
          <w:color w:val="000000"/>
          <w:lang w:eastAsia="es-ES"/>
        </w:rPr>
        <w:t>an annual report on actual personnel transfers, internal and external competitions concluded, and reclassifications included in this program-budget, and to ascertain</w:t>
      </w:r>
      <w:r w:rsidR="00470C73" w:rsidRPr="00027E29">
        <w:rPr>
          <w:rFonts w:ascii="Times New Roman" w:eastAsia="Times New Roman" w:hAnsi="Times New Roman" w:cs="Times New Roman"/>
          <w:color w:val="000000"/>
          <w:lang w:eastAsia="es-ES"/>
        </w:rPr>
        <w:t xml:space="preserve"> </w:t>
      </w:r>
      <w:r w:rsidR="00305B30" w:rsidRPr="00027E29">
        <w:rPr>
          <w:rFonts w:ascii="Times New Roman" w:eastAsia="Times New Roman" w:hAnsi="Times New Roman" w:cs="Times New Roman"/>
          <w:color w:val="000000"/>
          <w:lang w:eastAsia="es-ES"/>
        </w:rPr>
        <w:t>that they are done in strict accordance with the applicable standards.</w:t>
      </w:r>
      <w:r w:rsidR="00146153" w:rsidRPr="00027E29">
        <w:rPr>
          <w:rFonts w:ascii="Times New Roman" w:eastAsia="Times New Roman" w:hAnsi="Times New Roman" w:cs="Times New Roman"/>
          <w:color w:val="000000"/>
          <w:lang w:eastAsia="es-ES"/>
        </w:rPr>
        <w:t xml:space="preserve"> </w:t>
      </w:r>
      <w:r w:rsidR="00D44D77">
        <w:rPr>
          <w:rFonts w:ascii="Times New Roman" w:eastAsia="Arial Unicode MS" w:hAnsi="Times New Roman" w:cs="Times New Roman"/>
          <w:color w:val="000000"/>
        </w:rPr>
        <w:t xml:space="preserve"> </w:t>
      </w:r>
    </w:p>
    <w:p w14:paraId="75154BDB" w14:textId="77777777" w:rsidR="00211ECF" w:rsidRPr="00027E29" w:rsidRDefault="00211ECF" w:rsidP="00027E29">
      <w:pPr>
        <w:suppressAutoHyphens/>
        <w:spacing w:after="0" w:line="240" w:lineRule="auto"/>
        <w:ind w:left="2160" w:hanging="720"/>
        <w:jc w:val="both"/>
        <w:rPr>
          <w:rFonts w:ascii="Times New Roman" w:eastAsia="Times New Roman" w:hAnsi="Times New Roman" w:cs="Times New Roman"/>
          <w:color w:val="000000"/>
          <w:lang w:eastAsia="es-ES"/>
        </w:rPr>
      </w:pPr>
    </w:p>
    <w:p w14:paraId="4D0C19E7" w14:textId="3FEC7CA2" w:rsidR="00211ECF" w:rsidRPr="00027E29" w:rsidRDefault="00221A5B" w:rsidP="00027E29">
      <w:pPr>
        <w:suppressAutoHyphens/>
        <w:spacing w:after="0" w:line="240" w:lineRule="auto"/>
        <w:ind w:left="2160" w:hanging="720"/>
        <w:jc w:val="both"/>
        <w:rPr>
          <w:rFonts w:ascii="Times New Roman" w:eastAsia="Calibri" w:hAnsi="Times New Roman" w:cs="Times New Roman"/>
        </w:rPr>
      </w:pPr>
      <w:r w:rsidRPr="00027E29">
        <w:rPr>
          <w:rFonts w:ascii="Times New Roman" w:eastAsia="Calibri" w:hAnsi="Times New Roman" w:cs="Times New Roman"/>
        </w:rPr>
        <w:t>f.</w:t>
      </w:r>
      <w:r w:rsidR="00211ECF" w:rsidRPr="00027E29">
        <w:rPr>
          <w:rFonts w:ascii="Times New Roman" w:eastAsia="Calibri" w:hAnsi="Times New Roman" w:cs="Times New Roman"/>
        </w:rPr>
        <w:tab/>
        <w:t xml:space="preserve">To instruct the General Secretariat to cite the specific provisions of Chapter III, Sub-Chapter D, item (f)(i)-(iii) at all stages of the advertising, hiring and employment notices and processes of the Organization. </w:t>
      </w:r>
      <w:r w:rsidR="00D44D77">
        <w:rPr>
          <w:rFonts w:ascii="Times New Roman" w:eastAsia="Arial Unicode MS" w:hAnsi="Times New Roman" w:cs="Times New Roman"/>
          <w:color w:val="000000"/>
        </w:rPr>
        <w:t xml:space="preserve"> </w:t>
      </w:r>
    </w:p>
    <w:p w14:paraId="644A8ACF" w14:textId="7DCCCEB8" w:rsidR="00211ECF" w:rsidRPr="00027E29" w:rsidRDefault="00211ECF" w:rsidP="00027E29">
      <w:pPr>
        <w:suppressAutoHyphens/>
        <w:spacing w:after="0" w:line="240" w:lineRule="auto"/>
        <w:ind w:left="2160" w:hanging="720"/>
        <w:jc w:val="both"/>
        <w:rPr>
          <w:rFonts w:ascii="Times New Roman" w:eastAsia="Calibri" w:hAnsi="Times New Roman" w:cs="Times New Roman"/>
          <w:b/>
          <w:bCs/>
        </w:rPr>
      </w:pPr>
      <w:r w:rsidRPr="00027E29">
        <w:rPr>
          <w:rFonts w:ascii="Times New Roman" w:eastAsia="Calibri" w:hAnsi="Times New Roman" w:cs="Times New Roman"/>
          <w:b/>
          <w:bCs/>
        </w:rPr>
        <w:t xml:space="preserve"> </w:t>
      </w:r>
    </w:p>
    <w:p w14:paraId="120793C0" w14:textId="4638B880" w:rsidR="00E275D1" w:rsidRPr="00027E29" w:rsidRDefault="006053F8" w:rsidP="00027E29">
      <w:pPr>
        <w:suppressAutoHyphens/>
        <w:spacing w:after="0" w:line="240" w:lineRule="auto"/>
        <w:ind w:left="2160" w:hanging="720"/>
        <w:jc w:val="both"/>
        <w:rPr>
          <w:rFonts w:ascii="Times New Roman" w:eastAsia="Calibri" w:hAnsi="Times New Roman" w:cs="Times New Roman"/>
        </w:rPr>
      </w:pPr>
      <w:r w:rsidRPr="00027E29">
        <w:rPr>
          <w:rFonts w:ascii="Times New Roman" w:eastAsia="Calibri" w:hAnsi="Times New Roman" w:cs="Times New Roman"/>
        </w:rPr>
        <w:t>g.</w:t>
      </w:r>
      <w:r w:rsidRPr="00027E29">
        <w:rPr>
          <w:rFonts w:ascii="Times New Roman" w:eastAsia="Calibri" w:hAnsi="Times New Roman" w:cs="Times New Roman"/>
          <w:b/>
          <w:bCs/>
        </w:rPr>
        <w:t xml:space="preserve"> </w:t>
      </w:r>
      <w:r w:rsidRPr="00027E29">
        <w:rPr>
          <w:rFonts w:ascii="Times New Roman" w:eastAsia="Calibri" w:hAnsi="Times New Roman" w:cs="Times New Roman"/>
          <w:b/>
          <w:bCs/>
        </w:rPr>
        <w:tab/>
      </w:r>
      <w:r w:rsidR="00E275D1" w:rsidRPr="00027E29">
        <w:rPr>
          <w:rFonts w:ascii="Times New Roman" w:eastAsia="Calibri" w:hAnsi="Times New Roman" w:cs="Times New Roman"/>
        </w:rPr>
        <w:t xml:space="preserve">To instruct the Permanent Council through the CAAP to draft a proposal  to replace resolution AG/RES.328 (VIII-0/78), "Pensions for the Secretary General and Assistant Secretary General," adopted during the fifth plenary session of July 1, 1978, and the resolution AG /RES.677 (XII-0/83), “Pensions for the Secretary General and Assistant Secretary General” adopted during the seventh plenary session on November 18, 1983; or offer alternative pension options for the Secretary General and Assistant Secretary General, to be approved by the Permanent Council ad referendum of the </w:t>
      </w:r>
      <w:r w:rsidR="000F215A" w:rsidRPr="00027E29">
        <w:rPr>
          <w:rFonts w:ascii="Times New Roman" w:eastAsia="Calibri" w:hAnsi="Times New Roman" w:cs="Times New Roman"/>
        </w:rPr>
        <w:t>f</w:t>
      </w:r>
      <w:r w:rsidR="00E275D1" w:rsidRPr="00027E29">
        <w:rPr>
          <w:rFonts w:ascii="Times New Roman" w:eastAsia="Calibri" w:hAnsi="Times New Roman" w:cs="Times New Roman"/>
        </w:rPr>
        <w:t>ifty-</w:t>
      </w:r>
      <w:r w:rsidR="000F215A" w:rsidRPr="00027E29">
        <w:rPr>
          <w:rFonts w:ascii="Times New Roman" w:eastAsia="Calibri" w:hAnsi="Times New Roman" w:cs="Times New Roman"/>
        </w:rPr>
        <w:t>f</w:t>
      </w:r>
      <w:r w:rsidR="00E275D1" w:rsidRPr="00027E29">
        <w:rPr>
          <w:rFonts w:ascii="Times New Roman" w:eastAsia="Calibri" w:hAnsi="Times New Roman" w:cs="Times New Roman"/>
        </w:rPr>
        <w:t xml:space="preserve">ourth </w:t>
      </w:r>
      <w:r w:rsidR="001B3B6E" w:rsidRPr="00027E29">
        <w:rPr>
          <w:rFonts w:ascii="Times New Roman" w:eastAsia="Calibri" w:hAnsi="Times New Roman" w:cs="Times New Roman"/>
        </w:rPr>
        <w:t xml:space="preserve">regular session of the </w:t>
      </w:r>
      <w:r w:rsidR="00E275D1" w:rsidRPr="00027E29">
        <w:rPr>
          <w:rFonts w:ascii="Times New Roman" w:eastAsia="Calibri" w:hAnsi="Times New Roman" w:cs="Times New Roman"/>
        </w:rPr>
        <w:t>General Assembly, to be effective upon the appointment of the next Secretary General and Assistant Secretary General.</w:t>
      </w:r>
      <w:r w:rsidR="000105C2" w:rsidRPr="00027E29">
        <w:rPr>
          <w:rFonts w:ascii="Times New Roman" w:eastAsia="Calibri" w:hAnsi="Times New Roman" w:cs="Times New Roman"/>
        </w:rPr>
        <w:t xml:space="preserve"> </w:t>
      </w:r>
      <w:r w:rsidR="00D44D77">
        <w:rPr>
          <w:rFonts w:ascii="Times New Roman" w:eastAsia="Calibri" w:hAnsi="Times New Roman" w:cs="Times New Roman"/>
        </w:rPr>
        <w:t xml:space="preserve"> </w:t>
      </w:r>
    </w:p>
    <w:p w14:paraId="05F91DC0" w14:textId="77777777" w:rsidR="00E275D1" w:rsidRPr="00027E29" w:rsidRDefault="00E275D1" w:rsidP="00027E29">
      <w:pPr>
        <w:suppressAutoHyphens/>
        <w:spacing w:after="0" w:line="240" w:lineRule="auto"/>
        <w:ind w:left="2160" w:hanging="720"/>
        <w:jc w:val="both"/>
        <w:rPr>
          <w:rFonts w:ascii="Times New Roman" w:eastAsia="Calibri" w:hAnsi="Times New Roman" w:cs="Times New Roman"/>
          <w:b/>
          <w:bCs/>
        </w:rPr>
      </w:pPr>
    </w:p>
    <w:p w14:paraId="627B1112" w14:textId="3370F523" w:rsidR="001B72A3" w:rsidRPr="00027E29" w:rsidRDefault="001524A9" w:rsidP="00027E29">
      <w:pPr>
        <w:suppressAutoHyphens/>
        <w:spacing w:after="0" w:line="240" w:lineRule="auto"/>
        <w:ind w:left="2160" w:hanging="720"/>
        <w:jc w:val="both"/>
        <w:rPr>
          <w:rFonts w:ascii="Times New Roman" w:eastAsia="Calibri" w:hAnsi="Times New Roman" w:cs="Times New Roman"/>
        </w:rPr>
      </w:pPr>
      <w:r w:rsidRPr="00027E29">
        <w:rPr>
          <w:rFonts w:ascii="Times New Roman" w:eastAsia="Calibri" w:hAnsi="Times New Roman" w:cs="Times New Roman"/>
        </w:rPr>
        <w:t>h</w:t>
      </w:r>
      <w:r w:rsidR="00E53E37" w:rsidRPr="00027E29">
        <w:rPr>
          <w:rFonts w:ascii="Times New Roman" w:eastAsia="Calibri" w:hAnsi="Times New Roman" w:cs="Times New Roman"/>
        </w:rPr>
        <w:t>.</w:t>
      </w:r>
      <w:r w:rsidR="001B72A3" w:rsidRPr="00027E29">
        <w:rPr>
          <w:rFonts w:ascii="Times New Roman" w:eastAsia="Calibri" w:hAnsi="Times New Roman" w:cs="Times New Roman"/>
        </w:rPr>
        <w:tab/>
      </w:r>
      <w:r w:rsidR="00103F99" w:rsidRPr="00027E29">
        <w:rPr>
          <w:rFonts w:ascii="Times New Roman" w:eastAsia="Calibri" w:hAnsi="Times New Roman" w:cs="Times New Roman"/>
        </w:rPr>
        <w:t xml:space="preserve">To instruct the General Secretariat to prepare a proposed update of the current Code of Ethics of the Organization, so as to include a gender focus, clear definitions of conduct to be evaluated, clear </w:t>
      </w:r>
      <w:r w:rsidR="009F46E0" w:rsidRPr="00027E29">
        <w:rPr>
          <w:rFonts w:ascii="Times New Roman" w:eastAsia="Calibri" w:hAnsi="Times New Roman" w:cs="Times New Roman"/>
        </w:rPr>
        <w:t xml:space="preserve">standards of </w:t>
      </w:r>
      <w:r w:rsidR="00103F99" w:rsidRPr="00027E29">
        <w:rPr>
          <w:rFonts w:ascii="Times New Roman" w:eastAsia="Calibri" w:hAnsi="Times New Roman" w:cs="Times New Roman"/>
        </w:rPr>
        <w:t xml:space="preserve">conduct of the </w:t>
      </w:r>
      <w:r w:rsidR="00103F99" w:rsidRPr="00027E29">
        <w:rPr>
          <w:rFonts w:ascii="Times New Roman" w:eastAsia="Calibri" w:hAnsi="Times New Roman" w:cs="Times New Roman"/>
        </w:rPr>
        <w:lastRenderedPageBreak/>
        <w:t>Secretary Gener</w:t>
      </w:r>
      <w:r w:rsidR="00F24845" w:rsidRPr="00027E29">
        <w:rPr>
          <w:rFonts w:ascii="Times New Roman" w:eastAsia="Calibri" w:hAnsi="Times New Roman" w:cs="Times New Roman"/>
        </w:rPr>
        <w:t>a</w:t>
      </w:r>
      <w:r w:rsidR="00103F99" w:rsidRPr="00027E29">
        <w:rPr>
          <w:rFonts w:ascii="Times New Roman" w:eastAsia="Calibri" w:hAnsi="Times New Roman" w:cs="Times New Roman"/>
        </w:rPr>
        <w:t>l</w:t>
      </w:r>
      <w:r w:rsidR="00F24845" w:rsidRPr="00027E29">
        <w:rPr>
          <w:rFonts w:ascii="Times New Roman" w:eastAsia="Calibri" w:hAnsi="Times New Roman" w:cs="Times New Roman"/>
        </w:rPr>
        <w:t xml:space="preserve"> and Assistant Secretary General</w:t>
      </w:r>
      <w:r w:rsidR="00103F99" w:rsidRPr="00027E29">
        <w:rPr>
          <w:rFonts w:ascii="Times New Roman" w:eastAsia="Calibri" w:hAnsi="Times New Roman" w:cs="Times New Roman"/>
        </w:rPr>
        <w:t>, procedures in cases of conflict of interest in the framework of an investigation, definitions of conduct that would qualify for each category, and any other matter deemed relevant, with a view to adoption by the Permanent Council, through the CAAP, in the first quarter of 2024.</w:t>
      </w:r>
      <w:r w:rsidR="00C12621" w:rsidRPr="00027E29">
        <w:rPr>
          <w:rFonts w:ascii="Times New Roman" w:eastAsia="Calibri" w:hAnsi="Times New Roman" w:cs="Times New Roman"/>
        </w:rPr>
        <w:t xml:space="preserve"> </w:t>
      </w:r>
      <w:r w:rsidR="00D44D77">
        <w:rPr>
          <w:rFonts w:ascii="Times New Roman" w:eastAsia="Calibri" w:hAnsi="Times New Roman" w:cs="Times New Roman"/>
        </w:rPr>
        <w:t xml:space="preserve"> </w:t>
      </w:r>
    </w:p>
    <w:p w14:paraId="2DEA1980" w14:textId="77777777" w:rsidR="001B72A3" w:rsidRPr="00027E29" w:rsidRDefault="001B72A3" w:rsidP="00027E29">
      <w:pPr>
        <w:suppressAutoHyphens/>
        <w:spacing w:after="0" w:line="240" w:lineRule="auto"/>
        <w:ind w:left="2160" w:hanging="720"/>
        <w:jc w:val="both"/>
        <w:rPr>
          <w:rFonts w:ascii="Times New Roman" w:eastAsia="Calibri" w:hAnsi="Times New Roman" w:cs="Times New Roman"/>
          <w:b/>
          <w:bCs/>
        </w:rPr>
      </w:pPr>
    </w:p>
    <w:p w14:paraId="12A809A1" w14:textId="2F2E8165" w:rsidR="00C65AA0" w:rsidRPr="00027E29" w:rsidRDefault="00095CDE" w:rsidP="00027E29">
      <w:pPr>
        <w:suppressAutoHyphens/>
        <w:spacing w:after="0" w:line="240" w:lineRule="auto"/>
        <w:ind w:left="2160" w:hanging="720"/>
        <w:jc w:val="both"/>
        <w:rPr>
          <w:rFonts w:ascii="Times New Roman" w:eastAsia="Calibri" w:hAnsi="Times New Roman" w:cs="Times New Roman"/>
        </w:rPr>
      </w:pPr>
      <w:r>
        <w:rPr>
          <w:rFonts w:ascii="Times New Roman" w:eastAsia="Calibri" w:hAnsi="Times New Roman" w:cs="Times New Roman"/>
        </w:rPr>
        <w:t>i</w:t>
      </w:r>
      <w:r w:rsidR="00C65AA0" w:rsidRPr="00027E29">
        <w:rPr>
          <w:rFonts w:ascii="Times New Roman" w:eastAsia="Calibri" w:hAnsi="Times New Roman" w:cs="Times New Roman"/>
        </w:rPr>
        <w:t>.</w:t>
      </w:r>
      <w:r w:rsidR="00C65AA0" w:rsidRPr="00027E29">
        <w:rPr>
          <w:rFonts w:ascii="Times New Roman" w:eastAsia="Calibri" w:hAnsi="Times New Roman" w:cs="Times New Roman"/>
          <w:b/>
          <w:bCs/>
        </w:rPr>
        <w:tab/>
      </w:r>
      <w:r w:rsidR="00A7180E" w:rsidRPr="00027E29">
        <w:rPr>
          <w:rFonts w:ascii="Times New Roman" w:eastAsia="Calibri" w:hAnsi="Times New Roman" w:cs="Times New Roman"/>
        </w:rPr>
        <w:t>To entrust the CAAP to establish a mechanism that it considers appropriate</w:t>
      </w:r>
      <w:r w:rsidR="009A0FAB" w:rsidRPr="00027E29">
        <w:rPr>
          <w:rFonts w:ascii="Times New Roman" w:eastAsia="Calibri" w:hAnsi="Times New Roman" w:cs="Times New Roman"/>
        </w:rPr>
        <w:t>,</w:t>
      </w:r>
      <w:r w:rsidR="00A7180E" w:rsidRPr="00027E29">
        <w:rPr>
          <w:rFonts w:ascii="Times New Roman" w:eastAsia="Calibri" w:hAnsi="Times New Roman" w:cs="Times New Roman"/>
        </w:rPr>
        <w:t xml:space="preserve"> for beginning a process of evaluation of the appropriateness of including in the </w:t>
      </w:r>
      <w:r w:rsidR="00D622C9" w:rsidRPr="00027E29">
        <w:rPr>
          <w:rFonts w:ascii="Times New Roman" w:eastAsia="Calibri" w:hAnsi="Times New Roman" w:cs="Times New Roman"/>
        </w:rPr>
        <w:t>regulations</w:t>
      </w:r>
      <w:r w:rsidR="00A7180E" w:rsidRPr="00027E29">
        <w:rPr>
          <w:rFonts w:ascii="Times New Roman" w:eastAsia="Calibri" w:hAnsi="Times New Roman" w:cs="Times New Roman"/>
        </w:rPr>
        <w:t xml:space="preserve"> of the </w:t>
      </w:r>
      <w:r w:rsidR="00D622C9" w:rsidRPr="00027E29">
        <w:rPr>
          <w:rFonts w:ascii="Times New Roman" w:eastAsia="Calibri" w:hAnsi="Times New Roman" w:cs="Times New Roman"/>
        </w:rPr>
        <w:t>O</w:t>
      </w:r>
      <w:r w:rsidR="00A7180E" w:rsidRPr="00027E29">
        <w:rPr>
          <w:rFonts w:ascii="Times New Roman" w:eastAsia="Calibri" w:hAnsi="Times New Roman" w:cs="Times New Roman"/>
        </w:rPr>
        <w:t>rganization</w:t>
      </w:r>
      <w:r w:rsidR="00C74A51" w:rsidRPr="00027E29">
        <w:rPr>
          <w:rFonts w:ascii="Times New Roman" w:eastAsia="Calibri" w:hAnsi="Times New Roman" w:cs="Times New Roman"/>
        </w:rPr>
        <w:t>, including the General Standards,</w:t>
      </w:r>
      <w:r w:rsidR="00D622C9" w:rsidRPr="00027E29">
        <w:rPr>
          <w:rFonts w:ascii="Times New Roman" w:eastAsia="Calibri" w:hAnsi="Times New Roman" w:cs="Times New Roman"/>
        </w:rPr>
        <w:t xml:space="preserve"> </w:t>
      </w:r>
      <w:r w:rsidR="00E73040" w:rsidRPr="00027E29">
        <w:rPr>
          <w:rFonts w:ascii="Times New Roman" w:eastAsia="Calibri" w:hAnsi="Times New Roman" w:cs="Times New Roman"/>
        </w:rPr>
        <w:t xml:space="preserve">comprehensive case handling and investigative procedures, as well as </w:t>
      </w:r>
      <w:r w:rsidR="00D622C9" w:rsidRPr="00027E29">
        <w:rPr>
          <w:rFonts w:ascii="Times New Roman" w:eastAsia="Calibri" w:hAnsi="Times New Roman" w:cs="Times New Roman"/>
        </w:rPr>
        <w:t>disciplinary actions</w:t>
      </w:r>
      <w:r w:rsidR="00A7180E" w:rsidRPr="00027E29">
        <w:rPr>
          <w:rFonts w:ascii="Times New Roman" w:eastAsia="Calibri" w:hAnsi="Times New Roman" w:cs="Times New Roman"/>
        </w:rPr>
        <w:t xml:space="preserve"> applicable to the S</w:t>
      </w:r>
      <w:r w:rsidR="00D622C9" w:rsidRPr="00027E29">
        <w:rPr>
          <w:rFonts w:ascii="Times New Roman" w:eastAsia="Calibri" w:hAnsi="Times New Roman" w:cs="Times New Roman"/>
        </w:rPr>
        <w:t xml:space="preserve">ecretary General and Assistant </w:t>
      </w:r>
      <w:r w:rsidR="00261E04" w:rsidRPr="00027E29">
        <w:rPr>
          <w:rFonts w:ascii="Times New Roman" w:eastAsia="Calibri" w:hAnsi="Times New Roman" w:cs="Times New Roman"/>
        </w:rPr>
        <w:t>Secretary General</w:t>
      </w:r>
      <w:r w:rsidR="00A7180E" w:rsidRPr="00027E29">
        <w:rPr>
          <w:rFonts w:ascii="Times New Roman" w:eastAsia="Calibri" w:hAnsi="Times New Roman" w:cs="Times New Roman"/>
        </w:rPr>
        <w:t xml:space="preserve"> of which it should </w:t>
      </w:r>
      <w:r w:rsidR="00B64D64" w:rsidRPr="00027E29">
        <w:rPr>
          <w:rFonts w:ascii="Times New Roman" w:eastAsia="Calibri" w:hAnsi="Times New Roman" w:cs="Times New Roman"/>
        </w:rPr>
        <w:t>present</w:t>
      </w:r>
      <w:r w:rsidR="00A7180E" w:rsidRPr="00027E29">
        <w:rPr>
          <w:rFonts w:ascii="Times New Roman" w:eastAsia="Calibri" w:hAnsi="Times New Roman" w:cs="Times New Roman"/>
        </w:rPr>
        <w:t xml:space="preserve"> the P</w:t>
      </w:r>
      <w:r w:rsidR="00321217" w:rsidRPr="00027E29">
        <w:rPr>
          <w:rFonts w:ascii="Times New Roman" w:eastAsia="Calibri" w:hAnsi="Times New Roman" w:cs="Times New Roman"/>
        </w:rPr>
        <w:t xml:space="preserve">ermanent </w:t>
      </w:r>
      <w:r w:rsidR="00A7180E" w:rsidRPr="00027E29">
        <w:rPr>
          <w:rFonts w:ascii="Times New Roman" w:eastAsia="Calibri" w:hAnsi="Times New Roman" w:cs="Times New Roman"/>
        </w:rPr>
        <w:t>C</w:t>
      </w:r>
      <w:r w:rsidR="00321217" w:rsidRPr="00027E29">
        <w:rPr>
          <w:rFonts w:ascii="Times New Roman" w:eastAsia="Calibri" w:hAnsi="Times New Roman" w:cs="Times New Roman"/>
        </w:rPr>
        <w:t>ouncil</w:t>
      </w:r>
      <w:r w:rsidR="00A7180E" w:rsidRPr="00027E29">
        <w:rPr>
          <w:rFonts w:ascii="Times New Roman" w:eastAsia="Calibri" w:hAnsi="Times New Roman" w:cs="Times New Roman"/>
        </w:rPr>
        <w:t xml:space="preserve"> during the first half of 2024</w:t>
      </w:r>
      <w:r w:rsidR="00D622C9" w:rsidRPr="00027E29">
        <w:rPr>
          <w:rFonts w:ascii="Times New Roman" w:eastAsia="Calibri" w:hAnsi="Times New Roman" w:cs="Times New Roman"/>
        </w:rPr>
        <w:t>.</w:t>
      </w:r>
      <w:r w:rsidR="00E97BF6" w:rsidRPr="00027E29">
        <w:rPr>
          <w:rFonts w:ascii="Times New Roman" w:eastAsia="Calibri" w:hAnsi="Times New Roman" w:cs="Times New Roman"/>
        </w:rPr>
        <w:t xml:space="preserve"> </w:t>
      </w:r>
      <w:r w:rsidR="00D44D77">
        <w:rPr>
          <w:rFonts w:ascii="Times New Roman" w:eastAsia="Calibri" w:hAnsi="Times New Roman" w:cs="Times New Roman"/>
        </w:rPr>
        <w:t xml:space="preserve"> </w:t>
      </w:r>
    </w:p>
    <w:p w14:paraId="6813BBE8" w14:textId="77777777" w:rsidR="00D622C9" w:rsidRPr="00027E29" w:rsidRDefault="00D622C9" w:rsidP="00027E29">
      <w:pPr>
        <w:suppressAutoHyphens/>
        <w:spacing w:after="0" w:line="240" w:lineRule="auto"/>
        <w:ind w:left="2160" w:hanging="720"/>
        <w:jc w:val="both"/>
        <w:rPr>
          <w:rFonts w:ascii="Times New Roman" w:eastAsia="Calibri" w:hAnsi="Times New Roman" w:cs="Times New Roman"/>
          <w:b/>
          <w:bCs/>
        </w:rPr>
      </w:pPr>
    </w:p>
    <w:p w14:paraId="08F4161A" w14:textId="5549B09F" w:rsidR="00354322" w:rsidRPr="00027E29" w:rsidRDefault="00211ECF" w:rsidP="00027E29">
      <w:pPr>
        <w:spacing w:after="0" w:line="240" w:lineRule="auto"/>
        <w:jc w:val="both"/>
        <w:rPr>
          <w:rFonts w:ascii="Times New Roman" w:eastAsia="Calibri" w:hAnsi="Times New Roman" w:cs="Times New Roman"/>
          <w:color w:val="000000"/>
          <w:u w:val="single"/>
        </w:rPr>
      </w:pPr>
      <w:r w:rsidRPr="00027E29">
        <w:rPr>
          <w:rFonts w:ascii="Times New Roman" w:eastAsia="Times New Roman" w:hAnsi="Times New Roman" w:cs="Times New Roman"/>
          <w:color w:val="000000"/>
        </w:rPr>
        <w:tab/>
      </w:r>
      <w:r w:rsidR="00354322" w:rsidRPr="00027E29">
        <w:rPr>
          <w:rFonts w:ascii="Times New Roman" w:eastAsia="Calibri" w:hAnsi="Times New Roman" w:cs="Times New Roman"/>
          <w:color w:val="000000"/>
        </w:rPr>
        <w:t>6.</w:t>
      </w:r>
      <w:r w:rsidR="00354322" w:rsidRPr="00027E29">
        <w:rPr>
          <w:rFonts w:ascii="Times New Roman" w:eastAsia="Calibri" w:hAnsi="Times New Roman" w:cs="Times New Roman"/>
          <w:color w:val="000000"/>
        </w:rPr>
        <w:tab/>
      </w:r>
      <w:r w:rsidR="00354322" w:rsidRPr="00027E29">
        <w:rPr>
          <w:rFonts w:ascii="Times New Roman" w:eastAsia="Calibri" w:hAnsi="Times New Roman" w:cs="Times New Roman"/>
          <w:color w:val="000000"/>
          <w:u w:val="single"/>
        </w:rPr>
        <w:t>Gender equity and equality policies</w:t>
      </w:r>
    </w:p>
    <w:p w14:paraId="3BA8AB1E" w14:textId="77777777" w:rsidR="00354322" w:rsidRPr="00027E29" w:rsidRDefault="00354322" w:rsidP="00027E29">
      <w:pPr>
        <w:spacing w:after="0" w:line="240" w:lineRule="auto"/>
        <w:jc w:val="both"/>
        <w:rPr>
          <w:rFonts w:ascii="Times New Roman" w:eastAsia="Calibri" w:hAnsi="Times New Roman" w:cs="Times New Roman"/>
          <w:color w:val="000000"/>
          <w:u w:val="single"/>
        </w:rPr>
      </w:pPr>
    </w:p>
    <w:p w14:paraId="2E1362AA" w14:textId="7FDD4BD4" w:rsidR="00995A3F" w:rsidRPr="00027E29" w:rsidRDefault="00211ECF" w:rsidP="00027E29">
      <w:pPr>
        <w:spacing w:after="0" w:line="240" w:lineRule="auto"/>
        <w:ind w:firstLine="720"/>
        <w:jc w:val="both"/>
        <w:rPr>
          <w:rFonts w:ascii="Times New Roman" w:eastAsia="Calibri" w:hAnsi="Times New Roman" w:cs="Times New Roman"/>
        </w:rPr>
      </w:pPr>
      <w:r w:rsidRPr="00027E29">
        <w:rPr>
          <w:rFonts w:ascii="Times New Roman" w:eastAsia="Calibri" w:hAnsi="Times New Roman" w:cs="Times New Roman"/>
        </w:rPr>
        <w:t xml:space="preserve">Taking note of the General Secretariat’s progress in accomplishing </w:t>
      </w:r>
      <w:r w:rsidR="00A93C19" w:rsidRPr="00027E29">
        <w:rPr>
          <w:rFonts w:ascii="Times New Roman" w:eastAsia="Calibri" w:hAnsi="Times New Roman" w:cs="Times New Roman"/>
        </w:rPr>
        <w:t xml:space="preserve">the </w:t>
      </w:r>
      <w:r w:rsidRPr="00027E29">
        <w:rPr>
          <w:rFonts w:ascii="Times New Roman" w:eastAsia="Calibri" w:hAnsi="Times New Roman" w:cs="Times New Roman"/>
        </w:rPr>
        <w:t>hiring of women who now make up the majority of the OAS staff, with roughly 50% representation or higher at all professional</w:t>
      </w:r>
      <w:r w:rsidRPr="00027E29">
        <w:rPr>
          <w:rFonts w:ascii="Times New Roman" w:eastAsia="Calibri" w:hAnsi="Times New Roman" w:cs="Times New Roman"/>
          <w:b/>
          <w:bCs/>
        </w:rPr>
        <w:t xml:space="preserve"> </w:t>
      </w:r>
      <w:r w:rsidRPr="00027E29">
        <w:rPr>
          <w:rFonts w:ascii="Times New Roman" w:eastAsia="Calibri" w:hAnsi="Times New Roman" w:cs="Times New Roman"/>
        </w:rPr>
        <w:t>levels, to urge the General Secretariat to continue the work of implementing and executing gender equity and equality policies in the workplace and,</w:t>
      </w:r>
      <w:r w:rsidRPr="00027E29">
        <w:rPr>
          <w:rFonts w:ascii="Times New Roman" w:eastAsia="Calibri" w:hAnsi="Times New Roman" w:cs="Times New Roman"/>
          <w:strike/>
        </w:rPr>
        <w:t xml:space="preserve"> </w:t>
      </w:r>
      <w:r w:rsidRPr="00027E29">
        <w:rPr>
          <w:rFonts w:ascii="Times New Roman" w:eastAsia="Calibri" w:hAnsi="Times New Roman" w:cs="Times New Roman"/>
        </w:rPr>
        <w:t xml:space="preserve">as part of the implementation of the General Secretariat's Gender Parity Plan, to promote access for women in categories where they are currently underrepresented in the Organization, in addition to ensuring accountability in the implementation of those policies and fulfillment of the provisions </w:t>
      </w:r>
      <w:r w:rsidR="00E4650D" w:rsidRPr="00027E29">
        <w:rPr>
          <w:rFonts w:ascii="Times New Roman" w:eastAsia="Calibri" w:hAnsi="Times New Roman" w:cs="Times New Roman"/>
        </w:rPr>
        <w:t>outlined in</w:t>
      </w:r>
      <w:r w:rsidRPr="00027E29">
        <w:rPr>
          <w:rFonts w:ascii="Times New Roman" w:eastAsia="Calibri" w:hAnsi="Times New Roman" w:cs="Times New Roman"/>
        </w:rPr>
        <w:t xml:space="preserve"> resolution </w:t>
      </w:r>
      <w:hyperlink r:id="rId20">
        <w:r w:rsidRPr="00027E29">
          <w:rPr>
            <w:rFonts w:ascii="Times New Roman" w:eastAsia="Calibri" w:hAnsi="Times New Roman" w:cs="Times New Roman"/>
            <w:color w:val="0000FF"/>
            <w:u w:val="single"/>
          </w:rPr>
          <w:t>CP/RES.</w:t>
        </w:r>
      </w:hyperlink>
      <w:hyperlink r:id="rId21">
        <w:r w:rsidRPr="00027E29">
          <w:rPr>
            <w:rFonts w:ascii="Times New Roman" w:eastAsia="Calibri" w:hAnsi="Times New Roman" w:cs="Times New Roman"/>
            <w:color w:val="0000FF"/>
            <w:u w:val="single"/>
          </w:rPr>
          <w:t xml:space="preserve"> 1149 (2278/20)</w:t>
        </w:r>
      </w:hyperlink>
      <w:r w:rsidRPr="00027E29">
        <w:rPr>
          <w:rFonts w:ascii="Times New Roman" w:eastAsia="Calibri" w:hAnsi="Times New Roman" w:cs="Times New Roman"/>
        </w:rPr>
        <w:t xml:space="preserve">, “Women’s Representation and Participation in the OAS.” </w:t>
      </w:r>
      <w:r w:rsidR="00D44D77">
        <w:rPr>
          <w:rFonts w:ascii="Times New Roman" w:eastAsia="Calibri" w:hAnsi="Times New Roman" w:cs="Times New Roman"/>
        </w:rPr>
        <w:t xml:space="preserve"> </w:t>
      </w:r>
      <w:r w:rsidRPr="00027E29">
        <w:rPr>
          <w:rFonts w:ascii="Times New Roman" w:eastAsia="Calibri" w:hAnsi="Times New Roman" w:cs="Times New Roman"/>
        </w:rPr>
        <w:t xml:space="preserve"> </w:t>
      </w:r>
    </w:p>
    <w:p w14:paraId="7CBD677C" w14:textId="75CF5596" w:rsidR="00211ECF" w:rsidRPr="00027E29" w:rsidRDefault="00211ECF" w:rsidP="00027E29">
      <w:pPr>
        <w:spacing w:after="0" w:line="240" w:lineRule="auto"/>
        <w:jc w:val="both"/>
        <w:rPr>
          <w:rFonts w:ascii="Times New Roman" w:eastAsia="Calibri" w:hAnsi="Times New Roman" w:cs="Times New Roman"/>
          <w:color w:val="000000"/>
        </w:rPr>
      </w:pPr>
      <w:r w:rsidRPr="00027E29">
        <w:rPr>
          <w:rFonts w:ascii="Times New Roman" w:eastAsia="Calibri" w:hAnsi="Times New Roman" w:cs="Times New Roman"/>
          <w:color w:val="000000"/>
        </w:rPr>
        <w:tab/>
      </w:r>
    </w:p>
    <w:p w14:paraId="0937F10B" w14:textId="6F02AF71" w:rsidR="00211ECF" w:rsidRPr="00027E29" w:rsidRDefault="00211ECF" w:rsidP="00027E29">
      <w:pPr>
        <w:spacing w:after="0" w:line="240" w:lineRule="auto"/>
        <w:ind w:left="720"/>
        <w:jc w:val="both"/>
        <w:rPr>
          <w:rFonts w:ascii="Times New Roman" w:eastAsia="Calibri" w:hAnsi="Times New Roman" w:cs="Times New Roman"/>
          <w:color w:val="000000"/>
        </w:rPr>
      </w:pPr>
      <w:r w:rsidRPr="00027E29">
        <w:rPr>
          <w:rFonts w:ascii="Times New Roman" w:eastAsia="Calibri" w:hAnsi="Times New Roman" w:cs="Times New Roman"/>
          <w:color w:val="000000"/>
        </w:rPr>
        <w:t>7.</w:t>
      </w:r>
      <w:r w:rsidRPr="00027E29">
        <w:rPr>
          <w:rFonts w:ascii="Times New Roman" w:eastAsia="Calibri" w:hAnsi="Times New Roman" w:cs="Times New Roman"/>
          <w:color w:val="000000"/>
        </w:rPr>
        <w:tab/>
      </w:r>
      <w:r w:rsidRPr="00027E29">
        <w:rPr>
          <w:rFonts w:ascii="Times New Roman" w:eastAsia="Calibri" w:hAnsi="Times New Roman" w:cs="Times New Roman"/>
          <w:color w:val="000000"/>
          <w:u w:val="single"/>
        </w:rPr>
        <w:t>Geographical representation</w:t>
      </w:r>
      <w:r w:rsidR="00FF46B0" w:rsidRPr="00027E29">
        <w:rPr>
          <w:rFonts w:ascii="Times New Roman" w:eastAsia="Calibri" w:hAnsi="Times New Roman" w:cs="Times New Roman"/>
          <w:b/>
          <w:bCs/>
          <w:color w:val="00B050"/>
        </w:rPr>
        <w:t xml:space="preserve">  </w:t>
      </w:r>
    </w:p>
    <w:p w14:paraId="4226E32D" w14:textId="77777777" w:rsidR="00211ECF" w:rsidRPr="00027E29" w:rsidRDefault="00211ECF" w:rsidP="00027E29">
      <w:pPr>
        <w:spacing w:after="0" w:line="240" w:lineRule="auto"/>
        <w:ind w:left="720"/>
        <w:jc w:val="both"/>
        <w:rPr>
          <w:rFonts w:ascii="Times New Roman" w:eastAsia="Calibri" w:hAnsi="Times New Roman" w:cs="Times New Roman"/>
          <w:color w:val="000000"/>
        </w:rPr>
      </w:pPr>
    </w:p>
    <w:p w14:paraId="68E60751" w14:textId="67258C07" w:rsidR="00211ECF" w:rsidRPr="00027E29" w:rsidRDefault="00211ECF" w:rsidP="00027E29">
      <w:pPr>
        <w:spacing w:after="0" w:line="240" w:lineRule="auto"/>
        <w:ind w:left="2160" w:hanging="720"/>
        <w:jc w:val="both"/>
        <w:rPr>
          <w:rFonts w:ascii="Times New Roman" w:eastAsia="Calibri" w:hAnsi="Times New Roman" w:cs="Times New Roman"/>
          <w:color w:val="000000"/>
        </w:rPr>
      </w:pPr>
      <w:r w:rsidRPr="00027E29">
        <w:rPr>
          <w:rFonts w:ascii="Times New Roman" w:eastAsia="Calibri" w:hAnsi="Times New Roman" w:cs="Times New Roman"/>
          <w:color w:val="000000"/>
        </w:rPr>
        <w:t>a.</w:t>
      </w:r>
      <w:r w:rsidRPr="00027E29">
        <w:rPr>
          <w:rFonts w:ascii="Times New Roman" w:eastAsia="Calibri" w:hAnsi="Times New Roman" w:cs="Times New Roman"/>
          <w:b/>
          <w:bCs/>
          <w:color w:val="000000"/>
        </w:rPr>
        <w:t xml:space="preserve"> </w:t>
      </w:r>
      <w:r w:rsidRPr="00027E29">
        <w:rPr>
          <w:rFonts w:ascii="Times New Roman" w:eastAsia="Calibri" w:hAnsi="Times New Roman" w:cs="Times New Roman"/>
          <w:b/>
          <w:bCs/>
          <w:color w:val="000000"/>
        </w:rPr>
        <w:tab/>
      </w:r>
      <w:r w:rsidRPr="00027E29">
        <w:rPr>
          <w:rFonts w:ascii="Times New Roman" w:eastAsia="Calibri" w:hAnsi="Times New Roman" w:cs="Times New Roman"/>
          <w:color w:val="000000"/>
        </w:rPr>
        <w:t>To instruct the General Secretariat to prepare and present a report with the progress made in the implementation of the Geographic Representation Strategy, taking into consideration the indicators and the action plan developed, to achieve an equitable geographic representation of staff in accordance with Article 120 of the Charter of the Organization of American States, which should include, in addition, consultants and interns.  The report should be presented to the CAAP no later than May 31, 202</w:t>
      </w:r>
      <w:r w:rsidR="00865C1D" w:rsidRPr="00027E29">
        <w:rPr>
          <w:rFonts w:ascii="Times New Roman" w:eastAsia="Calibri" w:hAnsi="Times New Roman" w:cs="Times New Roman"/>
          <w:color w:val="000000"/>
        </w:rPr>
        <w:t>4</w:t>
      </w:r>
      <w:r w:rsidRPr="00027E29">
        <w:rPr>
          <w:rFonts w:ascii="Times New Roman" w:eastAsia="Calibri" w:hAnsi="Times New Roman" w:cs="Times New Roman"/>
          <w:color w:val="000000"/>
        </w:rPr>
        <w:t xml:space="preserve">. </w:t>
      </w:r>
      <w:r w:rsidR="00D44D77">
        <w:rPr>
          <w:rFonts w:ascii="Times New Roman" w:eastAsia="Calibri" w:hAnsi="Times New Roman" w:cs="Times New Roman"/>
          <w:color w:val="000000"/>
        </w:rPr>
        <w:t xml:space="preserve"> </w:t>
      </w:r>
    </w:p>
    <w:p w14:paraId="5BB3A3B0" w14:textId="77777777" w:rsidR="00211ECF" w:rsidRPr="00027E29" w:rsidRDefault="00211ECF" w:rsidP="00027E29">
      <w:pPr>
        <w:spacing w:after="0" w:line="240" w:lineRule="auto"/>
        <w:ind w:firstLine="720"/>
        <w:jc w:val="both"/>
        <w:rPr>
          <w:rFonts w:ascii="Times New Roman" w:eastAsia="Calibri" w:hAnsi="Times New Roman" w:cs="Times New Roman"/>
          <w:color w:val="000000"/>
        </w:rPr>
      </w:pPr>
    </w:p>
    <w:p w14:paraId="159B7B0B" w14:textId="2C8128F8" w:rsidR="00211ECF" w:rsidRPr="00027E29" w:rsidRDefault="00211ECF" w:rsidP="00027E29">
      <w:pPr>
        <w:spacing w:after="0" w:line="240" w:lineRule="auto"/>
        <w:ind w:left="2160" w:hanging="720"/>
        <w:jc w:val="both"/>
        <w:rPr>
          <w:rFonts w:ascii="Times New Roman" w:eastAsia="Calibri" w:hAnsi="Times New Roman" w:cs="Times New Roman"/>
          <w:b/>
          <w:bCs/>
          <w:color w:val="000000"/>
        </w:rPr>
      </w:pPr>
      <w:r w:rsidRPr="00027E29">
        <w:rPr>
          <w:rFonts w:ascii="Times New Roman" w:eastAsia="Calibri" w:hAnsi="Times New Roman" w:cs="Times New Roman"/>
          <w:color w:val="000000"/>
        </w:rPr>
        <w:t>b.</w:t>
      </w:r>
      <w:r w:rsidRPr="00027E29">
        <w:rPr>
          <w:rFonts w:ascii="Times New Roman" w:eastAsia="Calibri" w:hAnsi="Times New Roman" w:cs="Times New Roman"/>
          <w:b/>
          <w:bCs/>
          <w:color w:val="000000"/>
        </w:rPr>
        <w:t xml:space="preserve"> </w:t>
      </w:r>
      <w:r w:rsidRPr="00027E29">
        <w:rPr>
          <w:rFonts w:ascii="Times New Roman" w:eastAsia="Calibri" w:hAnsi="Times New Roman" w:cs="Times New Roman"/>
          <w:b/>
          <w:bCs/>
          <w:color w:val="000000"/>
        </w:rPr>
        <w:tab/>
      </w:r>
      <w:r w:rsidRPr="00027E29">
        <w:rPr>
          <w:rFonts w:ascii="Times New Roman" w:eastAsia="Calibri" w:hAnsi="Times New Roman" w:cs="Times New Roman"/>
          <w:color w:val="000000"/>
        </w:rPr>
        <w:t xml:space="preserve">To instruct the Permanent Council, through the CAAP, to review General Standards Chapter III, Subchapter D, and related policies of the General Secretariat, </w:t>
      </w:r>
      <w:r w:rsidR="00E4650D" w:rsidRPr="00027E29">
        <w:rPr>
          <w:rFonts w:ascii="Times New Roman" w:eastAsia="Calibri" w:hAnsi="Times New Roman" w:cs="Times New Roman"/>
          <w:color w:val="000000"/>
        </w:rPr>
        <w:t>to eliminate</w:t>
      </w:r>
      <w:r w:rsidRPr="00027E29">
        <w:rPr>
          <w:rFonts w:ascii="Times New Roman" w:eastAsia="Calibri" w:hAnsi="Times New Roman" w:cs="Times New Roman"/>
          <w:color w:val="000000"/>
        </w:rPr>
        <w:t xml:space="preserve"> barriers to equitable geographic representation that relate to language requirements of </w:t>
      </w:r>
      <w:r w:rsidR="009D2325" w:rsidRPr="00027E29">
        <w:rPr>
          <w:rFonts w:ascii="Times New Roman" w:eastAsia="Calibri" w:hAnsi="Times New Roman" w:cs="Times New Roman"/>
          <w:color w:val="000000"/>
        </w:rPr>
        <w:t xml:space="preserve">the </w:t>
      </w:r>
      <w:r w:rsidRPr="00027E29">
        <w:rPr>
          <w:rFonts w:ascii="Times New Roman" w:eastAsia="Calibri" w:hAnsi="Times New Roman" w:cs="Times New Roman"/>
          <w:color w:val="000000"/>
        </w:rPr>
        <w:t>OAS</w:t>
      </w:r>
      <w:r w:rsidR="004F62B5" w:rsidRPr="00027E29">
        <w:rPr>
          <w:rFonts w:ascii="Times New Roman" w:eastAsia="Calibri" w:hAnsi="Times New Roman" w:cs="Times New Roman"/>
          <w:color w:val="000000"/>
        </w:rPr>
        <w:t>,</w:t>
      </w:r>
      <w:r w:rsidRPr="00027E29">
        <w:rPr>
          <w:rFonts w:ascii="Times New Roman" w:eastAsia="Calibri" w:hAnsi="Times New Roman" w:cs="Times New Roman"/>
          <w:color w:val="000000"/>
        </w:rPr>
        <w:t xml:space="preserve"> no later than the second quarter of 2023.</w:t>
      </w:r>
      <w:r w:rsidRPr="00027E29">
        <w:rPr>
          <w:rFonts w:ascii="Times New Roman" w:eastAsia="Calibri" w:hAnsi="Times New Roman" w:cs="Times New Roman"/>
          <w:b/>
          <w:bCs/>
          <w:color w:val="000000"/>
        </w:rPr>
        <w:t xml:space="preserve"> </w:t>
      </w:r>
      <w:r w:rsidR="00D44D77">
        <w:rPr>
          <w:rFonts w:ascii="Times New Roman" w:eastAsia="Calibri" w:hAnsi="Times New Roman" w:cs="Times New Roman"/>
          <w:color w:val="000000"/>
        </w:rPr>
        <w:t xml:space="preserve"> </w:t>
      </w:r>
    </w:p>
    <w:p w14:paraId="08CC2240" w14:textId="77777777" w:rsidR="00211ECF" w:rsidRPr="00027E29" w:rsidRDefault="00211ECF" w:rsidP="00027E29">
      <w:pPr>
        <w:spacing w:after="0" w:line="240" w:lineRule="auto"/>
        <w:ind w:left="720"/>
        <w:jc w:val="both"/>
        <w:rPr>
          <w:rFonts w:ascii="Times New Roman" w:eastAsia="Calibri" w:hAnsi="Times New Roman" w:cs="Times New Roman"/>
          <w:color w:val="000000"/>
        </w:rPr>
      </w:pPr>
    </w:p>
    <w:p w14:paraId="1A4AAF25" w14:textId="77777777" w:rsidR="00211ECF" w:rsidRPr="00027E29" w:rsidRDefault="00211ECF" w:rsidP="00027E29">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20"/>
        <w:jc w:val="both"/>
        <w:rPr>
          <w:rFonts w:ascii="Times New Roman" w:eastAsia="Times New Roman" w:hAnsi="Times New Roman" w:cs="Times New Roman"/>
          <w:color w:val="000000"/>
          <w:lang w:eastAsia="es-ES"/>
        </w:rPr>
      </w:pPr>
      <w:r w:rsidRPr="00027E29">
        <w:rPr>
          <w:rFonts w:ascii="Times New Roman" w:eastAsia="Arial Unicode MS" w:hAnsi="Times New Roman" w:cs="Times New Roman"/>
          <w:color w:val="000000"/>
        </w:rPr>
        <w:t>8.</w:t>
      </w:r>
      <w:r w:rsidRPr="00027E29">
        <w:rPr>
          <w:rFonts w:ascii="Times New Roman" w:eastAsia="Arial Unicode MS" w:hAnsi="Times New Roman" w:cs="Times New Roman"/>
          <w:color w:val="000000"/>
        </w:rPr>
        <w:tab/>
      </w:r>
      <w:r w:rsidRPr="00027E29">
        <w:rPr>
          <w:rFonts w:ascii="Times New Roman" w:eastAsia="Arial Unicode MS" w:hAnsi="Times New Roman" w:cs="Times New Roman"/>
          <w:color w:val="000000"/>
          <w:u w:val="single"/>
        </w:rPr>
        <w:t xml:space="preserve">Trust </w:t>
      </w:r>
      <w:r w:rsidRPr="00027E29">
        <w:rPr>
          <w:rFonts w:ascii="Times New Roman" w:eastAsia="Calibri" w:hAnsi="Times New Roman" w:cs="Times New Roman"/>
          <w:color w:val="000000"/>
          <w:u w:val="single"/>
        </w:rPr>
        <w:t>personnel</w:t>
      </w:r>
    </w:p>
    <w:p w14:paraId="3E2DD344" w14:textId="77777777" w:rsidR="00211ECF" w:rsidRPr="00027E29" w:rsidRDefault="00211ECF" w:rsidP="00027E29">
      <w:pPr>
        <w:suppressAutoHyphens/>
        <w:spacing w:after="0" w:line="240" w:lineRule="auto"/>
        <w:jc w:val="both"/>
        <w:rPr>
          <w:rFonts w:ascii="Times New Roman" w:eastAsia="Times New Roman" w:hAnsi="Times New Roman" w:cs="Times New Roman"/>
          <w:color w:val="000000"/>
          <w:lang w:eastAsia="es-ES"/>
        </w:rPr>
      </w:pPr>
    </w:p>
    <w:p w14:paraId="7F0EB3B6" w14:textId="303D36BB" w:rsidR="00211ECF" w:rsidRPr="00027E29" w:rsidRDefault="00211ECF" w:rsidP="00027E29">
      <w:pPr>
        <w:suppressAutoHyphens/>
        <w:spacing w:after="0" w:line="240" w:lineRule="auto"/>
        <w:ind w:firstLine="720"/>
        <w:jc w:val="both"/>
        <w:rPr>
          <w:rFonts w:ascii="Times New Roman" w:eastAsia="Times New Roman" w:hAnsi="Times New Roman" w:cs="Times New Roman"/>
          <w:b/>
          <w:bCs/>
          <w:color w:val="000000"/>
          <w:lang w:eastAsia="es-ES"/>
        </w:rPr>
      </w:pPr>
      <w:r w:rsidRPr="00027E29">
        <w:rPr>
          <w:rFonts w:ascii="Times New Roman" w:eastAsia="Times New Roman" w:hAnsi="Times New Roman" w:cs="Times New Roman"/>
          <w:color w:val="000000"/>
          <w:lang w:eastAsia="es-ES"/>
        </w:rPr>
        <w:t>To waive the enforcement of Article 21.b.v of the General Standards to authorize the financing by the Regular Fund of the 21 trust positions contained in Annex I</w:t>
      </w:r>
      <w:r w:rsidR="00CA2B55" w:rsidRPr="00027E29">
        <w:rPr>
          <w:rFonts w:ascii="Times New Roman" w:eastAsia="Times New Roman" w:hAnsi="Times New Roman" w:cs="Times New Roman"/>
          <w:color w:val="000000"/>
          <w:lang w:eastAsia="es-ES"/>
        </w:rPr>
        <w:t>II</w:t>
      </w:r>
      <w:r w:rsidRPr="00027E29">
        <w:rPr>
          <w:rFonts w:ascii="Times New Roman" w:eastAsia="Times New Roman" w:hAnsi="Times New Roman" w:cs="Times New Roman"/>
          <w:color w:val="000000"/>
          <w:lang w:eastAsia="es-ES"/>
        </w:rPr>
        <w:t>, as well as the financing of the position of “Secretary Treasurer of the Pension Fund” by specific funds, during the execution of the 202</w:t>
      </w:r>
      <w:r w:rsidR="007F6620" w:rsidRPr="00027E29">
        <w:rPr>
          <w:rFonts w:ascii="Times New Roman" w:eastAsia="Times New Roman" w:hAnsi="Times New Roman" w:cs="Times New Roman"/>
          <w:color w:val="000000"/>
          <w:lang w:eastAsia="es-ES"/>
        </w:rPr>
        <w:t>4</w:t>
      </w:r>
      <w:r w:rsidRPr="00027E29">
        <w:rPr>
          <w:rFonts w:ascii="Times New Roman" w:eastAsia="Times New Roman" w:hAnsi="Times New Roman" w:cs="Times New Roman"/>
          <w:color w:val="000000"/>
          <w:lang w:eastAsia="es-ES"/>
        </w:rPr>
        <w:t xml:space="preserve"> program-budget. </w:t>
      </w:r>
      <w:r w:rsidR="00D44D77">
        <w:rPr>
          <w:rFonts w:ascii="Times New Roman" w:eastAsia="Times New Roman" w:hAnsi="Times New Roman" w:cs="Times New Roman"/>
          <w:color w:val="000000"/>
          <w:lang w:eastAsia="es-ES"/>
        </w:rPr>
        <w:t xml:space="preserve"> </w:t>
      </w:r>
      <w:r w:rsidR="002B00DA" w:rsidRPr="00027E29">
        <w:rPr>
          <w:rFonts w:ascii="Times New Roman" w:eastAsia="Calibri" w:hAnsi="Times New Roman" w:cs="Times New Roman"/>
          <w:b/>
          <w:bCs/>
        </w:rPr>
        <w:t xml:space="preserve"> </w:t>
      </w:r>
    </w:p>
    <w:p w14:paraId="72114F6A" w14:textId="77777777" w:rsidR="00211ECF" w:rsidRPr="00027E29" w:rsidRDefault="00211ECF" w:rsidP="00027E29">
      <w:pPr>
        <w:suppressAutoHyphens/>
        <w:spacing w:after="0" w:line="240" w:lineRule="auto"/>
        <w:jc w:val="both"/>
        <w:rPr>
          <w:rFonts w:ascii="Times New Roman" w:eastAsia="Times New Roman" w:hAnsi="Times New Roman" w:cs="Times New Roman"/>
          <w:i/>
          <w:iCs/>
          <w:color w:val="000000"/>
          <w:lang w:eastAsia="es-ES"/>
        </w:rPr>
      </w:pPr>
    </w:p>
    <w:p w14:paraId="1D2090EB" w14:textId="77777777" w:rsidR="00211ECF" w:rsidRPr="00027E29" w:rsidRDefault="00211ECF" w:rsidP="00027E29">
      <w:pPr>
        <w:spacing w:after="0" w:line="240" w:lineRule="auto"/>
        <w:ind w:firstLine="720"/>
        <w:jc w:val="both"/>
        <w:rPr>
          <w:rFonts w:ascii="Times New Roman" w:eastAsia="Times New Roman" w:hAnsi="Times New Roman" w:cs="Times New Roman"/>
        </w:rPr>
      </w:pPr>
      <w:r w:rsidRPr="00027E29">
        <w:rPr>
          <w:rFonts w:ascii="Times New Roman" w:eastAsia="Times New Roman" w:hAnsi="Times New Roman" w:cs="Times New Roman"/>
        </w:rPr>
        <w:lastRenderedPageBreak/>
        <w:t>9.</w:t>
      </w:r>
      <w:r w:rsidRPr="00027E29">
        <w:rPr>
          <w:rFonts w:ascii="Times New Roman" w:eastAsia="Times New Roman" w:hAnsi="Times New Roman" w:cs="Times New Roman"/>
        </w:rPr>
        <w:tab/>
      </w:r>
      <w:r w:rsidRPr="00027E29">
        <w:rPr>
          <w:rFonts w:ascii="Times New Roman" w:eastAsia="Times New Roman" w:hAnsi="Times New Roman" w:cs="Times New Roman"/>
          <w:u w:val="single"/>
        </w:rPr>
        <w:t xml:space="preserve">Mandate </w:t>
      </w:r>
      <w:r w:rsidRPr="00027E29">
        <w:rPr>
          <w:rFonts w:ascii="Times New Roman" w:eastAsia="Times New Roman" w:hAnsi="Times New Roman" w:cs="Times New Roman"/>
        </w:rPr>
        <w:t>p</w:t>
      </w:r>
      <w:r w:rsidRPr="00027E29">
        <w:rPr>
          <w:rFonts w:ascii="Times New Roman" w:eastAsia="Times New Roman" w:hAnsi="Times New Roman" w:cs="Times New Roman"/>
          <w:u w:val="single"/>
        </w:rPr>
        <w:t>rioritization</w:t>
      </w:r>
    </w:p>
    <w:p w14:paraId="05644125" w14:textId="77777777" w:rsidR="00211ECF" w:rsidRPr="00027E29" w:rsidRDefault="00211ECF" w:rsidP="00027E29">
      <w:pPr>
        <w:suppressAutoHyphens/>
        <w:spacing w:after="0" w:line="240" w:lineRule="auto"/>
        <w:jc w:val="both"/>
        <w:rPr>
          <w:rFonts w:ascii="Times New Roman" w:eastAsia="Times New Roman" w:hAnsi="Times New Roman" w:cs="Times New Roman"/>
        </w:rPr>
      </w:pPr>
    </w:p>
    <w:p w14:paraId="7A34F28B" w14:textId="08267665" w:rsidR="005822F6" w:rsidRPr="00027E29" w:rsidRDefault="00211ECF" w:rsidP="00027E2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color w:val="000000"/>
          <w:lang w:eastAsia="es-ES"/>
        </w:rPr>
      </w:pPr>
      <w:r w:rsidRPr="00027E29">
        <w:rPr>
          <w:rFonts w:ascii="Times New Roman" w:eastAsia="Calibri" w:hAnsi="Times New Roman" w:cs="Times New Roman"/>
          <w:b/>
        </w:rPr>
        <w:tab/>
      </w:r>
      <w:r w:rsidR="0061671C" w:rsidRPr="00027E29">
        <w:rPr>
          <w:rFonts w:ascii="Times New Roman" w:eastAsia="Times New Roman" w:hAnsi="Times New Roman" w:cs="Times New Roman"/>
          <w:bCs/>
          <w:color w:val="000000"/>
          <w:lang w:eastAsia="es-ES"/>
        </w:rPr>
        <w:t>To instruct the General Secretariat to proceed with updating the prioritization of mandates, including the mandates approved by the General Assembly during its fifty-third regular session, and to present the results of said update to the Permanent Council through the CAAP in such a way that the mandates thus prioritized serve as a basis for the committees of the Permanent Council and CIDI when preparing the draft resolutions to be presented for consideration by the General Assembly at its fifty-fourth regular session.</w:t>
      </w:r>
      <w:r w:rsidR="007635DC" w:rsidRPr="00027E29">
        <w:rPr>
          <w:rFonts w:ascii="Times New Roman" w:eastAsia="Times New Roman" w:hAnsi="Times New Roman" w:cs="Times New Roman"/>
          <w:bCs/>
          <w:color w:val="000000"/>
          <w:lang w:eastAsia="es-ES"/>
        </w:rPr>
        <w:t xml:space="preserve"> </w:t>
      </w:r>
      <w:r w:rsidR="00D44D77">
        <w:rPr>
          <w:rFonts w:ascii="Times New Roman" w:eastAsia="Times New Roman" w:hAnsi="Times New Roman" w:cs="Times New Roman"/>
          <w:bCs/>
          <w:color w:val="000000"/>
          <w:lang w:eastAsia="es-ES"/>
        </w:rPr>
        <w:t xml:space="preserve"> </w:t>
      </w:r>
    </w:p>
    <w:p w14:paraId="64FAB511" w14:textId="77777777" w:rsidR="00211ECF" w:rsidRPr="00027E29" w:rsidRDefault="00211ECF" w:rsidP="00027E2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eastAsia="es-ES"/>
        </w:rPr>
      </w:pPr>
    </w:p>
    <w:p w14:paraId="01013AF3" w14:textId="77777777" w:rsidR="00211ECF" w:rsidRPr="00027E29" w:rsidRDefault="00211ECF" w:rsidP="00027E2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rPr>
      </w:pPr>
      <w:r w:rsidRPr="00027E29">
        <w:rPr>
          <w:rFonts w:ascii="Times New Roman" w:eastAsia="Times New Roman" w:hAnsi="Times New Roman" w:cs="Times New Roman"/>
          <w:b/>
          <w:bCs/>
          <w:color w:val="000000"/>
          <w:lang w:eastAsia="es-ES"/>
        </w:rPr>
        <w:tab/>
      </w:r>
      <w:r w:rsidRPr="00027E29">
        <w:rPr>
          <w:rFonts w:ascii="Times New Roman" w:eastAsia="Times New Roman" w:hAnsi="Times New Roman" w:cs="Times New Roman"/>
          <w:color w:val="000000"/>
          <w:lang w:eastAsia="es-ES"/>
        </w:rPr>
        <w:t>10.</w:t>
      </w:r>
      <w:r w:rsidRPr="00027E29">
        <w:rPr>
          <w:rFonts w:ascii="Times New Roman" w:eastAsia="Times New Roman" w:hAnsi="Times New Roman" w:cs="Times New Roman"/>
          <w:b/>
          <w:bCs/>
          <w:color w:val="000000"/>
          <w:lang w:eastAsia="es-ES"/>
        </w:rPr>
        <w:tab/>
      </w:r>
      <w:r w:rsidRPr="00027E29">
        <w:rPr>
          <w:rFonts w:ascii="Times New Roman" w:eastAsia="Times New Roman" w:hAnsi="Times New Roman" w:cs="Times New Roman"/>
          <w:color w:val="000000"/>
          <w:u w:val="single"/>
          <w:lang w:eastAsia="es-ES"/>
        </w:rPr>
        <w:t>Annual Outreach and Implementation of Mandate Costing</w:t>
      </w:r>
    </w:p>
    <w:p w14:paraId="273F33BA" w14:textId="77777777" w:rsidR="00211ECF" w:rsidRPr="00027E29" w:rsidRDefault="00211ECF" w:rsidP="00027E29">
      <w:pPr>
        <w:spacing w:after="0" w:line="240" w:lineRule="auto"/>
        <w:jc w:val="both"/>
        <w:rPr>
          <w:rFonts w:ascii="Times New Roman" w:eastAsia="Calibri" w:hAnsi="Times New Roman" w:cs="Times New Roman"/>
        </w:rPr>
      </w:pPr>
    </w:p>
    <w:p w14:paraId="0745801F" w14:textId="6AD76C34" w:rsidR="00211ECF" w:rsidRPr="00027E29" w:rsidRDefault="00211ECF" w:rsidP="00027E29">
      <w:pPr>
        <w:spacing w:after="0" w:line="240" w:lineRule="auto"/>
        <w:ind w:left="2160" w:hanging="720"/>
        <w:jc w:val="both"/>
        <w:rPr>
          <w:rFonts w:ascii="Times New Roman" w:eastAsia="Calibri" w:hAnsi="Times New Roman" w:cs="Times New Roman"/>
        </w:rPr>
      </w:pPr>
      <w:r w:rsidRPr="00027E29">
        <w:rPr>
          <w:rFonts w:ascii="Times New Roman" w:eastAsia="Calibri" w:hAnsi="Times New Roman" w:cs="Times New Roman"/>
        </w:rPr>
        <w:t>a.</w:t>
      </w:r>
      <w:r w:rsidRPr="00027E29">
        <w:rPr>
          <w:rFonts w:ascii="Times New Roman" w:eastAsia="Calibri" w:hAnsi="Times New Roman" w:cs="Times New Roman"/>
        </w:rPr>
        <w:tab/>
      </w:r>
      <w:r w:rsidR="003B1E3C" w:rsidRPr="00027E29">
        <w:rPr>
          <w:rFonts w:ascii="Times New Roman" w:eastAsia="Calibri" w:hAnsi="Times New Roman" w:cs="Times New Roman"/>
        </w:rPr>
        <w:t xml:space="preserve">To instruct the General Secretariat, in order to continue with the process of calculating the costs of </w:t>
      </w:r>
      <w:r w:rsidR="00FE664C" w:rsidRPr="00027E29">
        <w:rPr>
          <w:rFonts w:ascii="Times New Roman" w:eastAsia="Calibri" w:hAnsi="Times New Roman" w:cs="Times New Roman"/>
        </w:rPr>
        <w:t>new mandates that will be submitted for consideration of the General Assembly</w:t>
      </w:r>
      <w:r w:rsidR="00C338B9" w:rsidRPr="00027E29">
        <w:rPr>
          <w:rFonts w:ascii="Times New Roman" w:eastAsia="Calibri" w:hAnsi="Times New Roman" w:cs="Times New Roman"/>
        </w:rPr>
        <w:t xml:space="preserve"> </w:t>
      </w:r>
      <w:r w:rsidR="00E75651" w:rsidRPr="00027E29">
        <w:rPr>
          <w:rFonts w:ascii="Times New Roman" w:eastAsia="Calibri" w:hAnsi="Times New Roman" w:cs="Times New Roman"/>
        </w:rPr>
        <w:t>to guarantee</w:t>
      </w:r>
      <w:r w:rsidR="00B86F0D" w:rsidRPr="00027E29">
        <w:rPr>
          <w:rFonts w:ascii="Times New Roman" w:eastAsia="Calibri" w:hAnsi="Times New Roman" w:cs="Times New Roman"/>
        </w:rPr>
        <w:t xml:space="preserve"> their implementation and prioritization, </w:t>
      </w:r>
      <w:r w:rsidR="0032310C" w:rsidRPr="00027E29">
        <w:rPr>
          <w:rFonts w:ascii="Times New Roman" w:eastAsia="Calibri" w:hAnsi="Times New Roman" w:cs="Times New Roman"/>
        </w:rPr>
        <w:t xml:space="preserve">to present for the consideration of </w:t>
      </w:r>
      <w:r w:rsidR="00F56FA2" w:rsidRPr="00027E29">
        <w:rPr>
          <w:rFonts w:ascii="Times New Roman" w:eastAsia="Calibri" w:hAnsi="Times New Roman" w:cs="Times New Roman"/>
        </w:rPr>
        <w:t xml:space="preserve">the Permanent </w:t>
      </w:r>
      <w:r w:rsidR="00835657" w:rsidRPr="00027E29">
        <w:rPr>
          <w:rFonts w:ascii="Times New Roman" w:eastAsia="Calibri" w:hAnsi="Times New Roman" w:cs="Times New Roman"/>
        </w:rPr>
        <w:t>Council</w:t>
      </w:r>
      <w:r w:rsidR="0032310C" w:rsidRPr="00027E29">
        <w:rPr>
          <w:rFonts w:ascii="Times New Roman" w:eastAsia="Calibri" w:hAnsi="Times New Roman" w:cs="Times New Roman"/>
        </w:rPr>
        <w:t>, through the CAAP, an evaluation</w:t>
      </w:r>
      <w:r w:rsidR="006335FE" w:rsidRPr="00027E29">
        <w:rPr>
          <w:rFonts w:ascii="Times New Roman" w:eastAsia="Calibri" w:hAnsi="Times New Roman" w:cs="Times New Roman"/>
        </w:rPr>
        <w:t xml:space="preserve"> of the use of the </w:t>
      </w:r>
      <w:r w:rsidR="00E64223" w:rsidRPr="00027E29">
        <w:rPr>
          <w:rFonts w:ascii="Times New Roman" w:eastAsia="Calibri" w:hAnsi="Times New Roman" w:cs="Times New Roman"/>
        </w:rPr>
        <w:t>costing template</w:t>
      </w:r>
      <w:r w:rsidR="00675CB5" w:rsidRPr="00027E29">
        <w:rPr>
          <w:rFonts w:ascii="Times New Roman" w:eastAsia="Calibri" w:hAnsi="Times New Roman" w:cs="Times New Roman"/>
        </w:rPr>
        <w:t xml:space="preserve"> for new mandates</w:t>
      </w:r>
      <w:r w:rsidR="00A849D3" w:rsidRPr="00027E29">
        <w:rPr>
          <w:rFonts w:ascii="Times New Roman" w:eastAsia="Calibri" w:hAnsi="Times New Roman" w:cs="Times New Roman"/>
        </w:rPr>
        <w:t xml:space="preserve"> that were submitted at the </w:t>
      </w:r>
      <w:r w:rsidR="00C0540B" w:rsidRPr="00027E29">
        <w:rPr>
          <w:rFonts w:ascii="Times New Roman" w:hAnsi="Times New Roman" w:cs="Times New Roman"/>
          <w:lang w:val="en"/>
        </w:rPr>
        <w:t xml:space="preserve">fifty-third </w:t>
      </w:r>
      <w:r w:rsidR="00C0540B" w:rsidRPr="00027E29">
        <w:rPr>
          <w:rFonts w:ascii="Times New Roman" w:eastAsia="Calibri" w:hAnsi="Times New Roman" w:cs="Times New Roman"/>
        </w:rPr>
        <w:t>r</w:t>
      </w:r>
      <w:r w:rsidR="00A849D3" w:rsidRPr="00027E29">
        <w:rPr>
          <w:rFonts w:ascii="Times New Roman" w:eastAsia="Calibri" w:hAnsi="Times New Roman" w:cs="Times New Roman"/>
        </w:rPr>
        <w:t xml:space="preserve">egular </w:t>
      </w:r>
      <w:r w:rsidR="00C0540B" w:rsidRPr="00027E29">
        <w:rPr>
          <w:rFonts w:ascii="Times New Roman" w:eastAsia="Calibri" w:hAnsi="Times New Roman" w:cs="Times New Roman"/>
        </w:rPr>
        <w:t>s</w:t>
      </w:r>
      <w:r w:rsidR="00A849D3" w:rsidRPr="00027E29">
        <w:rPr>
          <w:rFonts w:ascii="Times New Roman" w:eastAsia="Calibri" w:hAnsi="Times New Roman" w:cs="Times New Roman"/>
        </w:rPr>
        <w:t>ession of the General Assembly</w:t>
      </w:r>
      <w:r w:rsidR="00D02BAE" w:rsidRPr="00027E29">
        <w:rPr>
          <w:rFonts w:ascii="Times New Roman" w:eastAsia="Calibri" w:hAnsi="Times New Roman" w:cs="Times New Roman"/>
        </w:rPr>
        <w:t>, as well as the criteria for its use</w:t>
      </w:r>
      <w:r w:rsidR="002A2A65" w:rsidRPr="00027E29">
        <w:rPr>
          <w:rFonts w:ascii="Times New Roman" w:eastAsia="Calibri" w:hAnsi="Times New Roman" w:cs="Times New Roman"/>
        </w:rPr>
        <w:t>, and, where appropriate, suggest improvements to the process.</w:t>
      </w:r>
      <w:r w:rsidR="000B4BB5" w:rsidRPr="00027E29">
        <w:rPr>
          <w:rFonts w:ascii="Times New Roman" w:eastAsia="Calibri" w:hAnsi="Times New Roman" w:cs="Times New Roman"/>
        </w:rPr>
        <w:t xml:space="preserve"> </w:t>
      </w:r>
      <w:r w:rsidR="00D44D77">
        <w:rPr>
          <w:rFonts w:ascii="Times New Roman" w:eastAsia="Times New Roman" w:hAnsi="Times New Roman" w:cs="Times New Roman"/>
          <w:color w:val="000000"/>
          <w:lang w:eastAsia="es-ES"/>
        </w:rPr>
        <w:t xml:space="preserve"> </w:t>
      </w:r>
    </w:p>
    <w:p w14:paraId="7481C6D1" w14:textId="77777777" w:rsidR="003D46B9" w:rsidRPr="00027E29" w:rsidRDefault="003D46B9" w:rsidP="00027E29">
      <w:pPr>
        <w:spacing w:after="0" w:line="240" w:lineRule="auto"/>
        <w:ind w:left="2160"/>
        <w:jc w:val="both"/>
        <w:rPr>
          <w:rFonts w:ascii="Times New Roman" w:eastAsia="Calibri" w:hAnsi="Times New Roman" w:cs="Times New Roman"/>
        </w:rPr>
      </w:pPr>
    </w:p>
    <w:p w14:paraId="7E3EEEB2" w14:textId="0A0770D0" w:rsidR="003D46B9" w:rsidRPr="00027E29" w:rsidRDefault="003D46B9" w:rsidP="00027E29">
      <w:pPr>
        <w:tabs>
          <w:tab w:val="left" w:pos="1440"/>
        </w:tabs>
        <w:spacing w:after="0" w:line="240" w:lineRule="auto"/>
        <w:ind w:left="2160" w:hanging="2160"/>
        <w:jc w:val="both"/>
        <w:rPr>
          <w:rFonts w:ascii="Times New Roman" w:eastAsia="Calibri" w:hAnsi="Times New Roman" w:cs="Times New Roman"/>
        </w:rPr>
      </w:pPr>
      <w:r w:rsidRPr="00027E29">
        <w:rPr>
          <w:rFonts w:ascii="Times New Roman" w:eastAsia="Calibri" w:hAnsi="Times New Roman" w:cs="Times New Roman"/>
        </w:rPr>
        <w:tab/>
        <w:t>b.</w:t>
      </w:r>
      <w:r w:rsidRPr="00027E29">
        <w:rPr>
          <w:rFonts w:ascii="Times New Roman" w:eastAsia="Calibri" w:hAnsi="Times New Roman" w:cs="Times New Roman"/>
          <w:b/>
          <w:bCs/>
        </w:rPr>
        <w:tab/>
      </w:r>
      <w:r w:rsidRPr="00027E29">
        <w:rPr>
          <w:rFonts w:ascii="Times New Roman" w:eastAsia="Calibri" w:hAnsi="Times New Roman" w:cs="Times New Roman"/>
        </w:rPr>
        <w:t>Likewise, in preparation for the costing of new mandates to be submitted for consideration at the fifty-four</w:t>
      </w:r>
      <w:r w:rsidR="007230A9" w:rsidRPr="00027E29">
        <w:rPr>
          <w:rFonts w:ascii="Times New Roman" w:eastAsia="Calibri" w:hAnsi="Times New Roman" w:cs="Times New Roman"/>
        </w:rPr>
        <w:t>th</w:t>
      </w:r>
      <w:r w:rsidRPr="00027E29">
        <w:rPr>
          <w:rFonts w:ascii="Times New Roman" w:eastAsia="Calibri" w:hAnsi="Times New Roman" w:cs="Times New Roman"/>
        </w:rPr>
        <w:t xml:space="preserve"> regular session of the General Assembly, the General Secretariat, through the Secretariat for Administration and Finance (SAF), must</w:t>
      </w:r>
      <w:r w:rsidR="000A20E5" w:rsidRPr="00027E29">
        <w:rPr>
          <w:rFonts w:ascii="Times New Roman" w:eastAsia="Calibri" w:hAnsi="Times New Roman" w:cs="Times New Roman"/>
        </w:rPr>
        <w:t>:</w:t>
      </w:r>
      <w:r w:rsidR="007230A9" w:rsidRPr="00027E29">
        <w:rPr>
          <w:rFonts w:ascii="Times New Roman" w:eastAsia="Times New Roman" w:hAnsi="Times New Roman" w:cs="Times New Roman"/>
          <w:color w:val="000000"/>
          <w:lang w:eastAsia="es-ES"/>
        </w:rPr>
        <w:t xml:space="preserve"> </w:t>
      </w:r>
      <w:r w:rsidR="00D44D77">
        <w:rPr>
          <w:rFonts w:ascii="Times New Roman" w:eastAsia="Times New Roman" w:hAnsi="Times New Roman" w:cs="Times New Roman"/>
          <w:color w:val="000000"/>
          <w:lang w:eastAsia="es-ES"/>
        </w:rPr>
        <w:t xml:space="preserve"> </w:t>
      </w:r>
    </w:p>
    <w:p w14:paraId="1065A2E8" w14:textId="77777777" w:rsidR="00211ECF" w:rsidRPr="00027E29" w:rsidRDefault="00211ECF" w:rsidP="00027E29">
      <w:pPr>
        <w:spacing w:after="0" w:line="240" w:lineRule="auto"/>
        <w:ind w:firstLine="720"/>
        <w:jc w:val="both"/>
        <w:rPr>
          <w:rFonts w:ascii="Times New Roman" w:eastAsia="Calibri" w:hAnsi="Times New Roman" w:cs="Times New Roman"/>
        </w:rPr>
      </w:pPr>
    </w:p>
    <w:p w14:paraId="26274552" w14:textId="6C5CD042" w:rsidR="00211ECF" w:rsidRPr="00027E29" w:rsidRDefault="00211ECF" w:rsidP="00027E29">
      <w:pPr>
        <w:numPr>
          <w:ilvl w:val="3"/>
          <w:numId w:val="18"/>
        </w:numPr>
        <w:spacing w:after="0" w:line="240" w:lineRule="auto"/>
        <w:ind w:hanging="720"/>
        <w:jc w:val="both"/>
        <w:rPr>
          <w:rFonts w:ascii="Times New Roman" w:eastAsia="Calibri" w:hAnsi="Times New Roman" w:cs="Times New Roman"/>
          <w:strike/>
        </w:rPr>
      </w:pPr>
      <w:r w:rsidRPr="00027E29">
        <w:rPr>
          <w:rFonts w:ascii="Times New Roman" w:eastAsia="Calibri" w:hAnsi="Times New Roman" w:cs="Times New Roman"/>
        </w:rPr>
        <w:t xml:space="preserve">Hold regular outreach and training meetings on </w:t>
      </w:r>
      <w:r w:rsidR="00E4650D" w:rsidRPr="00027E29">
        <w:rPr>
          <w:rFonts w:ascii="Times New Roman" w:eastAsia="Calibri" w:hAnsi="Times New Roman" w:cs="Times New Roman"/>
        </w:rPr>
        <w:t xml:space="preserve">using the template with Secretaries and Executive Secretaries, no </w:t>
      </w:r>
      <w:r w:rsidR="000C236E" w:rsidRPr="00027E29">
        <w:rPr>
          <w:rFonts w:ascii="Times New Roman" w:eastAsia="Calibri" w:hAnsi="Times New Roman" w:cs="Times New Roman"/>
        </w:rPr>
        <w:t>l</w:t>
      </w:r>
      <w:r w:rsidR="00E4650D" w:rsidRPr="00027E29">
        <w:rPr>
          <w:rFonts w:ascii="Times New Roman" w:eastAsia="Calibri" w:hAnsi="Times New Roman" w:cs="Times New Roman"/>
        </w:rPr>
        <w:t>ater than three months before</w:t>
      </w:r>
      <w:r w:rsidR="00FE2676" w:rsidRPr="00027E29">
        <w:rPr>
          <w:rFonts w:ascii="Times New Roman" w:eastAsia="Calibri" w:hAnsi="Times New Roman" w:cs="Times New Roman"/>
        </w:rPr>
        <w:t xml:space="preserve"> General Assembly. </w:t>
      </w:r>
      <w:r w:rsidR="00D44D77">
        <w:rPr>
          <w:rFonts w:ascii="Times New Roman" w:eastAsia="Times New Roman" w:hAnsi="Times New Roman" w:cs="Times New Roman"/>
          <w:color w:val="000000"/>
          <w:lang w:eastAsia="es-ES"/>
        </w:rPr>
        <w:t xml:space="preserve"> </w:t>
      </w:r>
    </w:p>
    <w:p w14:paraId="4B9B269E" w14:textId="77777777" w:rsidR="00211ECF" w:rsidRPr="00027E29" w:rsidRDefault="00211ECF" w:rsidP="00027E29">
      <w:pPr>
        <w:spacing w:after="0" w:line="240" w:lineRule="auto"/>
        <w:ind w:left="2880"/>
        <w:jc w:val="both"/>
        <w:rPr>
          <w:rFonts w:ascii="Times New Roman" w:eastAsia="Calibri" w:hAnsi="Times New Roman" w:cs="Times New Roman"/>
        </w:rPr>
      </w:pPr>
    </w:p>
    <w:p w14:paraId="1A254E59" w14:textId="1EDD663A" w:rsidR="00211ECF" w:rsidRPr="00027E29" w:rsidRDefault="00211ECF" w:rsidP="00027E29">
      <w:pPr>
        <w:numPr>
          <w:ilvl w:val="3"/>
          <w:numId w:val="18"/>
        </w:numPr>
        <w:spacing w:after="0" w:line="240" w:lineRule="auto"/>
        <w:ind w:hanging="720"/>
        <w:jc w:val="both"/>
        <w:rPr>
          <w:rFonts w:ascii="Times New Roman" w:eastAsia="Calibri" w:hAnsi="Times New Roman" w:cs="Times New Roman"/>
        </w:rPr>
      </w:pPr>
      <w:r w:rsidRPr="00027E29">
        <w:rPr>
          <w:rFonts w:ascii="Times New Roman" w:eastAsia="Calibri" w:hAnsi="Times New Roman" w:cs="Times New Roman"/>
        </w:rPr>
        <w:t xml:space="preserve">Together with the Chair of the CAAP, make a presentation to the Permanent Council on </w:t>
      </w:r>
      <w:r w:rsidR="00E4650D" w:rsidRPr="00027E29">
        <w:rPr>
          <w:rFonts w:ascii="Times New Roman" w:eastAsia="Calibri" w:hAnsi="Times New Roman" w:cs="Times New Roman"/>
        </w:rPr>
        <w:t>using</w:t>
      </w:r>
      <w:r w:rsidRPr="00027E29">
        <w:rPr>
          <w:rFonts w:ascii="Times New Roman" w:eastAsia="Calibri" w:hAnsi="Times New Roman" w:cs="Times New Roman"/>
        </w:rPr>
        <w:t xml:space="preserve"> the template, no </w:t>
      </w:r>
      <w:r w:rsidR="00FE2676" w:rsidRPr="00027E29">
        <w:rPr>
          <w:rFonts w:ascii="Times New Roman" w:eastAsia="Calibri" w:hAnsi="Times New Roman" w:cs="Times New Roman"/>
        </w:rPr>
        <w:t>later</w:t>
      </w:r>
      <w:r w:rsidRPr="00027E29">
        <w:rPr>
          <w:rFonts w:ascii="Times New Roman" w:eastAsia="Calibri" w:hAnsi="Times New Roman" w:cs="Times New Roman"/>
        </w:rPr>
        <w:t xml:space="preserve"> than two months before the </w:t>
      </w:r>
      <w:r w:rsidR="0002608F" w:rsidRPr="00027E29">
        <w:rPr>
          <w:rFonts w:ascii="Times New Roman" w:eastAsia="Calibri" w:hAnsi="Times New Roman" w:cs="Times New Roman"/>
        </w:rPr>
        <w:t>General Assembly</w:t>
      </w:r>
      <w:r w:rsidRPr="00027E29">
        <w:rPr>
          <w:rFonts w:ascii="Times New Roman" w:eastAsia="Calibri" w:hAnsi="Times New Roman" w:cs="Times New Roman"/>
        </w:rPr>
        <w:t>.</w:t>
      </w:r>
      <w:r w:rsidR="00631306" w:rsidRPr="00027E29">
        <w:rPr>
          <w:rFonts w:ascii="Times New Roman" w:eastAsia="Calibri" w:hAnsi="Times New Roman" w:cs="Times New Roman"/>
        </w:rPr>
        <w:t xml:space="preserve"> </w:t>
      </w:r>
      <w:r w:rsidR="00D44D77">
        <w:rPr>
          <w:rFonts w:ascii="Times New Roman" w:eastAsia="Times New Roman" w:hAnsi="Times New Roman" w:cs="Times New Roman"/>
          <w:color w:val="000000"/>
          <w:lang w:eastAsia="es-ES"/>
        </w:rPr>
        <w:t xml:space="preserve"> </w:t>
      </w:r>
    </w:p>
    <w:p w14:paraId="243B62BB" w14:textId="77777777" w:rsidR="00211ECF" w:rsidRPr="00027E29" w:rsidRDefault="00211ECF" w:rsidP="00027E29">
      <w:pPr>
        <w:spacing w:after="0" w:line="240" w:lineRule="auto"/>
        <w:ind w:left="2880"/>
        <w:jc w:val="both"/>
        <w:rPr>
          <w:rFonts w:ascii="Times New Roman" w:eastAsia="Calibri" w:hAnsi="Times New Roman" w:cs="Times New Roman"/>
        </w:rPr>
      </w:pPr>
    </w:p>
    <w:p w14:paraId="154774D5" w14:textId="6B353BC2" w:rsidR="00211ECF" w:rsidRPr="00027E29" w:rsidRDefault="00211ECF" w:rsidP="00027E29">
      <w:pPr>
        <w:numPr>
          <w:ilvl w:val="3"/>
          <w:numId w:val="18"/>
        </w:numPr>
        <w:spacing w:after="0" w:line="240" w:lineRule="auto"/>
        <w:ind w:hanging="720"/>
        <w:jc w:val="both"/>
        <w:rPr>
          <w:rFonts w:ascii="Times New Roman" w:eastAsia="Calibri" w:hAnsi="Times New Roman" w:cs="Times New Roman"/>
        </w:rPr>
      </w:pPr>
      <w:r w:rsidRPr="00027E29">
        <w:rPr>
          <w:rFonts w:ascii="Times New Roman" w:eastAsia="Calibri" w:hAnsi="Times New Roman" w:cs="Times New Roman"/>
        </w:rPr>
        <w:t xml:space="preserve">In addition, hold dissemination sessions on the use of the costing template with the chairs of the Committees of the Permanent Council and CIDI before the start of the negotiations, </w:t>
      </w:r>
      <w:r w:rsidR="00E4650D" w:rsidRPr="00027E29">
        <w:rPr>
          <w:rFonts w:ascii="Times New Roman" w:eastAsia="Calibri" w:hAnsi="Times New Roman" w:cs="Times New Roman"/>
        </w:rPr>
        <w:t>to ensure</w:t>
      </w:r>
      <w:r w:rsidRPr="00027E29">
        <w:rPr>
          <w:rFonts w:ascii="Times New Roman" w:eastAsia="Calibri" w:hAnsi="Times New Roman" w:cs="Times New Roman"/>
        </w:rPr>
        <w:t xml:space="preserve"> that all chairpersons require the use of the template for the 202</w:t>
      </w:r>
      <w:r w:rsidR="00A243A9" w:rsidRPr="00027E29">
        <w:rPr>
          <w:rFonts w:ascii="Times New Roman" w:eastAsia="Calibri" w:hAnsi="Times New Roman" w:cs="Times New Roman"/>
        </w:rPr>
        <w:t>4</w:t>
      </w:r>
      <w:r w:rsidRPr="00027E29">
        <w:rPr>
          <w:rFonts w:ascii="Times New Roman" w:eastAsia="Calibri" w:hAnsi="Times New Roman" w:cs="Times New Roman"/>
        </w:rPr>
        <w:t xml:space="preserve"> G</w:t>
      </w:r>
      <w:r w:rsidR="004A20B0" w:rsidRPr="00027E29">
        <w:rPr>
          <w:rFonts w:ascii="Times New Roman" w:eastAsia="Calibri" w:hAnsi="Times New Roman" w:cs="Times New Roman"/>
        </w:rPr>
        <w:t xml:space="preserve">eneral </w:t>
      </w:r>
      <w:r w:rsidR="00283875" w:rsidRPr="00027E29">
        <w:rPr>
          <w:rFonts w:ascii="Times New Roman" w:eastAsia="Calibri" w:hAnsi="Times New Roman" w:cs="Times New Roman"/>
        </w:rPr>
        <w:t>Assembly</w:t>
      </w:r>
      <w:r w:rsidRPr="00027E29">
        <w:rPr>
          <w:rFonts w:ascii="Times New Roman" w:eastAsia="Calibri" w:hAnsi="Times New Roman" w:cs="Times New Roman"/>
        </w:rPr>
        <w:t xml:space="preserve"> round of negotiations. Also, provide the Chairs with the option to request an additional presentation within their Committees.</w:t>
      </w:r>
      <w:r w:rsidR="00631306" w:rsidRPr="00027E29">
        <w:rPr>
          <w:rFonts w:ascii="Times New Roman" w:eastAsia="Calibri" w:hAnsi="Times New Roman" w:cs="Times New Roman"/>
        </w:rPr>
        <w:t xml:space="preserve"> </w:t>
      </w:r>
      <w:r w:rsidR="00D44D77">
        <w:rPr>
          <w:rFonts w:ascii="Times New Roman" w:eastAsia="Times New Roman" w:hAnsi="Times New Roman" w:cs="Times New Roman"/>
          <w:color w:val="000000"/>
          <w:lang w:eastAsia="es-ES"/>
        </w:rPr>
        <w:t xml:space="preserve"> </w:t>
      </w:r>
    </w:p>
    <w:p w14:paraId="286F310A" w14:textId="77777777" w:rsidR="000F10BC" w:rsidRPr="00027E29" w:rsidRDefault="000F10BC" w:rsidP="00027E29">
      <w:pPr>
        <w:pStyle w:val="ListParagraph"/>
        <w:rPr>
          <w:rFonts w:eastAsia="Calibri"/>
          <w:sz w:val="22"/>
          <w:szCs w:val="22"/>
        </w:rPr>
      </w:pPr>
    </w:p>
    <w:p w14:paraId="009631A6" w14:textId="3508B24F" w:rsidR="000F10BC" w:rsidRPr="00027E29" w:rsidRDefault="000F10BC" w:rsidP="00027E29">
      <w:pPr>
        <w:pStyle w:val="ListParagraph"/>
        <w:ind w:left="2880" w:hanging="720"/>
        <w:jc w:val="both"/>
        <w:rPr>
          <w:rFonts w:eastAsia="Calibri"/>
          <w:sz w:val="22"/>
          <w:szCs w:val="22"/>
        </w:rPr>
      </w:pPr>
      <w:r w:rsidRPr="00027E29">
        <w:rPr>
          <w:rFonts w:eastAsia="Calibri"/>
          <w:sz w:val="22"/>
          <w:szCs w:val="22"/>
        </w:rPr>
        <w:t>(4)</w:t>
      </w:r>
      <w:r w:rsidRPr="00027E29">
        <w:rPr>
          <w:rFonts w:eastAsia="Calibri"/>
          <w:sz w:val="22"/>
          <w:szCs w:val="22"/>
        </w:rPr>
        <w:tab/>
        <w:t xml:space="preserve">Conduct an evaluation of the template for new mandates and the criteria for its use, in terms of its application and use, in order to improve the process when necessary and present it to the Permanent Council through the CAAP. </w:t>
      </w:r>
      <w:r w:rsidR="006877FA" w:rsidRPr="00027E29">
        <w:rPr>
          <w:rFonts w:eastAsia="Calibri"/>
          <w:sz w:val="22"/>
          <w:szCs w:val="22"/>
        </w:rPr>
        <w:t xml:space="preserve"> </w:t>
      </w:r>
      <w:r w:rsidR="00D44D77">
        <w:rPr>
          <w:color w:val="000000"/>
          <w:sz w:val="22"/>
          <w:szCs w:val="22"/>
          <w:lang w:eastAsia="es-ES"/>
        </w:rPr>
        <w:t xml:space="preserve"> </w:t>
      </w:r>
      <w:r w:rsidRPr="00027E29">
        <w:rPr>
          <w:rFonts w:eastAsia="Calibri"/>
          <w:sz w:val="22"/>
          <w:szCs w:val="22"/>
        </w:rPr>
        <w:t xml:space="preserve">  </w:t>
      </w:r>
    </w:p>
    <w:p w14:paraId="7159BB22" w14:textId="77777777" w:rsidR="00211ECF" w:rsidRPr="00027E29" w:rsidRDefault="00211ECF" w:rsidP="00027E29">
      <w:pPr>
        <w:spacing w:after="0" w:line="240" w:lineRule="auto"/>
        <w:ind w:left="2880"/>
        <w:jc w:val="both"/>
        <w:rPr>
          <w:rFonts w:ascii="Times New Roman" w:eastAsia="Calibri" w:hAnsi="Times New Roman" w:cs="Times New Roman"/>
        </w:rPr>
      </w:pPr>
    </w:p>
    <w:p w14:paraId="3CF9F8A2" w14:textId="785ACA1D" w:rsidR="007A26AE" w:rsidRPr="00027E29" w:rsidRDefault="007A26AE" w:rsidP="00027E29">
      <w:pPr>
        <w:spacing w:after="0" w:line="240" w:lineRule="auto"/>
        <w:ind w:left="2160" w:hanging="720"/>
        <w:jc w:val="both"/>
        <w:rPr>
          <w:rFonts w:ascii="Times New Roman" w:eastAsia="Calibri" w:hAnsi="Times New Roman" w:cs="Times New Roman"/>
        </w:rPr>
      </w:pPr>
      <w:r w:rsidRPr="00027E29">
        <w:rPr>
          <w:rFonts w:ascii="Times New Roman" w:eastAsia="Calibri" w:hAnsi="Times New Roman" w:cs="Times New Roman"/>
        </w:rPr>
        <w:t>c.</w:t>
      </w:r>
      <w:r w:rsidRPr="00027E29">
        <w:rPr>
          <w:rFonts w:ascii="Times New Roman" w:eastAsia="Calibri" w:hAnsi="Times New Roman" w:cs="Times New Roman"/>
        </w:rPr>
        <w:tab/>
        <w:t xml:space="preserve">To request the CAAP Chair to include an update and presentation, including details on the outreach detailed above, as well as comments on potential </w:t>
      </w:r>
      <w:r w:rsidRPr="00027E29">
        <w:rPr>
          <w:rFonts w:ascii="Times New Roman" w:eastAsia="Calibri" w:hAnsi="Times New Roman" w:cs="Times New Roman"/>
        </w:rPr>
        <w:lastRenderedPageBreak/>
        <w:t>improvements, on the “Mandate Cost Template” in the CAAP Annual Work Plan.</w:t>
      </w:r>
      <w:r w:rsidR="00EE1CBC" w:rsidRPr="00027E29">
        <w:rPr>
          <w:rFonts w:ascii="Times New Roman" w:eastAsia="Calibri" w:hAnsi="Times New Roman" w:cs="Times New Roman"/>
        </w:rPr>
        <w:t xml:space="preserve"> </w:t>
      </w:r>
      <w:r w:rsidR="00D44D77">
        <w:rPr>
          <w:rFonts w:ascii="Times New Roman" w:eastAsia="Times New Roman" w:hAnsi="Times New Roman" w:cs="Times New Roman"/>
          <w:color w:val="000000"/>
          <w:lang w:eastAsia="es-ES"/>
        </w:rPr>
        <w:t xml:space="preserve"> </w:t>
      </w:r>
    </w:p>
    <w:p w14:paraId="27ABC578" w14:textId="77777777" w:rsidR="00CA5E0E" w:rsidRPr="00027E29" w:rsidRDefault="00CA5E0E" w:rsidP="00027E29">
      <w:pPr>
        <w:spacing w:after="0" w:line="240" w:lineRule="auto"/>
        <w:ind w:left="1440"/>
        <w:jc w:val="both"/>
        <w:rPr>
          <w:rFonts w:ascii="Times New Roman" w:eastAsia="Calibri" w:hAnsi="Times New Roman" w:cs="Times New Roman"/>
        </w:rPr>
      </w:pPr>
    </w:p>
    <w:p w14:paraId="0321F98D" w14:textId="71A69F78" w:rsidR="00624576" w:rsidRPr="00027E29" w:rsidRDefault="00211ECF" w:rsidP="00027E29">
      <w:pPr>
        <w:suppressAutoHyphens/>
        <w:spacing w:after="0" w:line="240" w:lineRule="auto"/>
        <w:ind w:firstLine="720"/>
        <w:jc w:val="both"/>
        <w:rPr>
          <w:rFonts w:ascii="Times New Roman" w:eastAsia="Calibri" w:hAnsi="Times New Roman" w:cs="Times New Roman"/>
          <w:color w:val="000000"/>
          <w:u w:val="single"/>
        </w:rPr>
      </w:pPr>
      <w:r w:rsidRPr="00027E29">
        <w:rPr>
          <w:rFonts w:ascii="Times New Roman" w:eastAsia="Calibri" w:hAnsi="Times New Roman" w:cs="Times New Roman"/>
          <w:color w:val="000000"/>
        </w:rPr>
        <w:t>11.</w:t>
      </w:r>
      <w:r w:rsidRPr="00027E29">
        <w:rPr>
          <w:rFonts w:ascii="Times New Roman" w:eastAsia="Calibri" w:hAnsi="Times New Roman" w:cs="Times New Roman"/>
          <w:color w:val="000000"/>
        </w:rPr>
        <w:tab/>
      </w:r>
      <w:r w:rsidR="00E53A1C" w:rsidRPr="00027E29">
        <w:rPr>
          <w:rFonts w:ascii="Times New Roman" w:eastAsia="Calibri" w:hAnsi="Times New Roman" w:cs="Times New Roman"/>
          <w:color w:val="000000"/>
          <w:u w:val="single"/>
        </w:rPr>
        <w:t>Mandates Management System (SIGMA</w:t>
      </w:r>
      <w:r w:rsidR="004F221D" w:rsidRPr="00027E29">
        <w:rPr>
          <w:rFonts w:ascii="Times New Roman" w:eastAsia="Calibri" w:hAnsi="Times New Roman" w:cs="Times New Roman"/>
          <w:color w:val="000000"/>
          <w:u w:val="single"/>
        </w:rPr>
        <w:t>)</w:t>
      </w:r>
    </w:p>
    <w:p w14:paraId="38874D1B" w14:textId="77777777" w:rsidR="001C535B" w:rsidRPr="00027E29" w:rsidRDefault="001C535B" w:rsidP="00027E29">
      <w:pPr>
        <w:suppressAutoHyphens/>
        <w:spacing w:after="0" w:line="240" w:lineRule="auto"/>
        <w:ind w:firstLine="720"/>
        <w:jc w:val="both"/>
        <w:rPr>
          <w:rFonts w:ascii="Times New Roman" w:eastAsia="Calibri" w:hAnsi="Times New Roman" w:cs="Times New Roman"/>
          <w:color w:val="000000"/>
        </w:rPr>
      </w:pPr>
    </w:p>
    <w:p w14:paraId="60319494" w14:textId="40FEEA40" w:rsidR="004A6DCC" w:rsidRPr="00027E29" w:rsidRDefault="001C535B" w:rsidP="00027E29">
      <w:pPr>
        <w:suppressAutoHyphens/>
        <w:spacing w:after="0" w:line="240" w:lineRule="auto"/>
        <w:ind w:firstLine="720"/>
        <w:jc w:val="both"/>
        <w:rPr>
          <w:rFonts w:ascii="Times New Roman" w:eastAsia="Calibri" w:hAnsi="Times New Roman" w:cs="Times New Roman"/>
          <w:color w:val="000000"/>
        </w:rPr>
      </w:pPr>
      <w:r w:rsidRPr="00027E29">
        <w:rPr>
          <w:rFonts w:ascii="Times New Roman" w:eastAsia="Calibri" w:hAnsi="Times New Roman" w:cs="Times New Roman"/>
          <w:color w:val="000000"/>
        </w:rPr>
        <w:t>To i</w:t>
      </w:r>
      <w:r w:rsidR="00D41C97" w:rsidRPr="00027E29">
        <w:rPr>
          <w:rFonts w:ascii="Times New Roman" w:eastAsia="Calibri" w:hAnsi="Times New Roman" w:cs="Times New Roman"/>
          <w:color w:val="000000"/>
        </w:rPr>
        <w:t>nstruct the General Secretariat to update SIGMA with the mand</w:t>
      </w:r>
      <w:r w:rsidR="005133BD" w:rsidRPr="00027E29">
        <w:rPr>
          <w:rFonts w:ascii="Times New Roman" w:eastAsia="Calibri" w:hAnsi="Times New Roman" w:cs="Times New Roman"/>
          <w:color w:val="000000"/>
        </w:rPr>
        <w:t xml:space="preserve">ates from the </w:t>
      </w:r>
      <w:r w:rsidR="000A147F" w:rsidRPr="00027E29">
        <w:rPr>
          <w:rFonts w:ascii="Times New Roman" w:eastAsia="Calibri" w:hAnsi="Times New Roman" w:cs="Times New Roman"/>
          <w:color w:val="000000"/>
        </w:rPr>
        <w:t>fifty-third</w:t>
      </w:r>
      <w:r w:rsidR="005133BD" w:rsidRPr="00027E29">
        <w:rPr>
          <w:rFonts w:ascii="Times New Roman" w:eastAsia="Calibri" w:hAnsi="Times New Roman" w:cs="Times New Roman"/>
          <w:color w:val="000000"/>
        </w:rPr>
        <w:t xml:space="preserve"> </w:t>
      </w:r>
      <w:r w:rsidR="000A147F" w:rsidRPr="00027E29">
        <w:rPr>
          <w:rFonts w:ascii="Times New Roman" w:eastAsia="Calibri" w:hAnsi="Times New Roman" w:cs="Times New Roman"/>
          <w:color w:val="000000"/>
        </w:rPr>
        <w:t>r</w:t>
      </w:r>
      <w:r w:rsidR="002D15C1" w:rsidRPr="00027E29">
        <w:rPr>
          <w:rFonts w:ascii="Times New Roman" w:eastAsia="Calibri" w:hAnsi="Times New Roman" w:cs="Times New Roman"/>
          <w:color w:val="000000"/>
        </w:rPr>
        <w:t xml:space="preserve">egular </w:t>
      </w:r>
      <w:r w:rsidR="000A147F" w:rsidRPr="00027E29">
        <w:rPr>
          <w:rFonts w:ascii="Times New Roman" w:eastAsia="Calibri" w:hAnsi="Times New Roman" w:cs="Times New Roman"/>
          <w:color w:val="000000"/>
        </w:rPr>
        <w:t>s</w:t>
      </w:r>
      <w:r w:rsidR="002D15C1" w:rsidRPr="00027E29">
        <w:rPr>
          <w:rFonts w:ascii="Times New Roman" w:eastAsia="Calibri" w:hAnsi="Times New Roman" w:cs="Times New Roman"/>
          <w:color w:val="000000"/>
        </w:rPr>
        <w:t xml:space="preserve">ession of the </w:t>
      </w:r>
      <w:r w:rsidR="002D15C1" w:rsidRPr="00027E29">
        <w:rPr>
          <w:rFonts w:ascii="Times New Roman" w:eastAsia="Times New Roman" w:hAnsi="Times New Roman" w:cs="Times New Roman"/>
          <w:color w:val="000000"/>
          <w:lang w:eastAsia="es-ES"/>
        </w:rPr>
        <w:t>General</w:t>
      </w:r>
      <w:r w:rsidR="002D15C1" w:rsidRPr="00027E29">
        <w:rPr>
          <w:rFonts w:ascii="Times New Roman" w:eastAsia="Calibri" w:hAnsi="Times New Roman" w:cs="Times New Roman"/>
          <w:color w:val="000000"/>
        </w:rPr>
        <w:t xml:space="preserve"> Assembly</w:t>
      </w:r>
      <w:r w:rsidR="00101D3B" w:rsidRPr="00027E29">
        <w:rPr>
          <w:rFonts w:ascii="Times New Roman" w:eastAsia="Calibri" w:hAnsi="Times New Roman" w:cs="Times New Roman"/>
          <w:color w:val="000000"/>
        </w:rPr>
        <w:t xml:space="preserve"> through the following actions:</w:t>
      </w:r>
      <w:r w:rsidR="007266FB" w:rsidRPr="00027E29">
        <w:rPr>
          <w:rFonts w:ascii="Times New Roman" w:eastAsia="Calibri" w:hAnsi="Times New Roman" w:cs="Times New Roman"/>
          <w:color w:val="000000"/>
        </w:rPr>
        <w:t xml:space="preserve"> </w:t>
      </w:r>
      <w:r w:rsidR="00D44D77">
        <w:rPr>
          <w:rFonts w:ascii="Times New Roman" w:eastAsia="Times New Roman" w:hAnsi="Times New Roman" w:cs="Times New Roman"/>
          <w:color w:val="000000"/>
          <w:lang w:eastAsia="es-ES"/>
        </w:rPr>
        <w:t xml:space="preserve"> </w:t>
      </w:r>
    </w:p>
    <w:p w14:paraId="0B6BB5C9" w14:textId="77777777" w:rsidR="001C535B" w:rsidRPr="00027E29" w:rsidRDefault="001C535B" w:rsidP="00027E29">
      <w:pPr>
        <w:suppressAutoHyphens/>
        <w:spacing w:after="0" w:line="240" w:lineRule="auto"/>
        <w:ind w:firstLine="720"/>
        <w:jc w:val="both"/>
        <w:rPr>
          <w:rFonts w:ascii="Times New Roman" w:eastAsia="Calibri" w:hAnsi="Times New Roman" w:cs="Times New Roman"/>
          <w:color w:val="000000"/>
        </w:rPr>
      </w:pPr>
    </w:p>
    <w:p w14:paraId="459F30F4" w14:textId="184F663F" w:rsidR="00073A10" w:rsidRPr="00027E29" w:rsidRDefault="00E25BAB" w:rsidP="00027E29">
      <w:pPr>
        <w:pStyle w:val="ListParagraph"/>
        <w:numPr>
          <w:ilvl w:val="1"/>
          <w:numId w:val="12"/>
        </w:numPr>
        <w:suppressAutoHyphens/>
        <w:ind w:left="2160" w:hanging="720"/>
        <w:jc w:val="both"/>
        <w:rPr>
          <w:rFonts w:eastAsia="Calibri"/>
          <w:color w:val="000000"/>
          <w:sz w:val="22"/>
          <w:szCs w:val="22"/>
        </w:rPr>
      </w:pPr>
      <w:r w:rsidRPr="00027E29">
        <w:rPr>
          <w:rFonts w:eastAsia="Calibri"/>
          <w:color w:val="000000"/>
          <w:sz w:val="22"/>
          <w:szCs w:val="22"/>
        </w:rPr>
        <w:t xml:space="preserve">Debugging </w:t>
      </w:r>
      <w:r w:rsidR="005D0B50" w:rsidRPr="00027E29">
        <w:rPr>
          <w:rFonts w:eastAsia="Calibri"/>
          <w:color w:val="000000"/>
          <w:sz w:val="22"/>
          <w:szCs w:val="22"/>
        </w:rPr>
        <w:t xml:space="preserve">of the </w:t>
      </w:r>
      <w:r w:rsidR="00957505" w:rsidRPr="00027E29">
        <w:rPr>
          <w:rFonts w:eastAsia="Calibri"/>
          <w:color w:val="000000"/>
          <w:sz w:val="22"/>
          <w:szCs w:val="22"/>
        </w:rPr>
        <w:t>general mandate inventory</w:t>
      </w:r>
      <w:r w:rsidR="001B0EE7" w:rsidRPr="00027E29">
        <w:rPr>
          <w:rFonts w:eastAsia="Calibri"/>
          <w:color w:val="000000"/>
          <w:sz w:val="22"/>
          <w:szCs w:val="22"/>
        </w:rPr>
        <w:t xml:space="preserve"> </w:t>
      </w:r>
      <w:r w:rsidR="00AC4DD8" w:rsidRPr="00027E29">
        <w:rPr>
          <w:rFonts w:eastAsia="Calibri"/>
          <w:color w:val="000000"/>
          <w:sz w:val="22"/>
          <w:szCs w:val="22"/>
        </w:rPr>
        <w:t>to determine</w:t>
      </w:r>
      <w:r w:rsidR="00816407" w:rsidRPr="00027E29">
        <w:rPr>
          <w:rFonts w:eastAsia="Calibri"/>
          <w:color w:val="000000"/>
          <w:sz w:val="22"/>
          <w:szCs w:val="22"/>
        </w:rPr>
        <w:t xml:space="preserve"> those that are </w:t>
      </w:r>
      <w:r w:rsidR="00B22148" w:rsidRPr="00027E29">
        <w:rPr>
          <w:rFonts w:eastAsia="Calibri"/>
          <w:color w:val="000000"/>
          <w:sz w:val="22"/>
          <w:szCs w:val="22"/>
        </w:rPr>
        <w:t>current.</w:t>
      </w:r>
      <w:r w:rsidR="007266FB" w:rsidRPr="00027E29">
        <w:rPr>
          <w:rFonts w:eastAsia="Calibri"/>
          <w:color w:val="000000"/>
          <w:sz w:val="22"/>
          <w:szCs w:val="22"/>
        </w:rPr>
        <w:t xml:space="preserve"> </w:t>
      </w:r>
      <w:r w:rsidR="00D44D77">
        <w:rPr>
          <w:color w:val="000000"/>
          <w:sz w:val="22"/>
          <w:szCs w:val="22"/>
          <w:lang w:eastAsia="es-ES"/>
        </w:rPr>
        <w:t xml:space="preserve"> </w:t>
      </w:r>
    </w:p>
    <w:p w14:paraId="78DA372F" w14:textId="77777777" w:rsidR="00283875" w:rsidRPr="00027E29" w:rsidRDefault="00283875" w:rsidP="00027E29">
      <w:pPr>
        <w:pStyle w:val="ListParagraph"/>
        <w:suppressAutoHyphens/>
        <w:ind w:left="2160"/>
        <w:jc w:val="both"/>
        <w:rPr>
          <w:rFonts w:eastAsia="Calibri"/>
          <w:color w:val="000000"/>
          <w:sz w:val="22"/>
          <w:szCs w:val="22"/>
        </w:rPr>
      </w:pPr>
    </w:p>
    <w:p w14:paraId="61FF5BD3" w14:textId="0A370A8E" w:rsidR="00B22148" w:rsidRPr="00027E29" w:rsidRDefault="00735DDD" w:rsidP="00027E29">
      <w:pPr>
        <w:pStyle w:val="ListParagraph"/>
        <w:numPr>
          <w:ilvl w:val="1"/>
          <w:numId w:val="12"/>
        </w:numPr>
        <w:suppressAutoHyphens/>
        <w:ind w:left="2160" w:hanging="720"/>
        <w:jc w:val="both"/>
        <w:rPr>
          <w:rFonts w:eastAsia="Calibri"/>
          <w:color w:val="000000"/>
          <w:sz w:val="22"/>
          <w:szCs w:val="22"/>
        </w:rPr>
      </w:pPr>
      <w:r w:rsidRPr="00027E29">
        <w:rPr>
          <w:rFonts w:eastAsia="Calibri"/>
          <w:color w:val="000000"/>
          <w:sz w:val="22"/>
          <w:szCs w:val="22"/>
        </w:rPr>
        <w:t xml:space="preserve">Update the </w:t>
      </w:r>
      <w:r w:rsidR="00A1691E" w:rsidRPr="00027E29">
        <w:rPr>
          <w:rFonts w:eastAsia="Calibri"/>
          <w:color w:val="000000"/>
          <w:sz w:val="22"/>
          <w:szCs w:val="22"/>
        </w:rPr>
        <w:t>prioritization modul</w:t>
      </w:r>
      <w:r w:rsidR="00393887" w:rsidRPr="00027E29">
        <w:rPr>
          <w:rFonts w:eastAsia="Calibri"/>
          <w:color w:val="000000"/>
          <w:sz w:val="22"/>
          <w:szCs w:val="22"/>
        </w:rPr>
        <w:t>e with the results from the prioritization process</w:t>
      </w:r>
      <w:r w:rsidR="00D54FF5" w:rsidRPr="00027E29">
        <w:rPr>
          <w:rFonts w:eastAsia="Calibri"/>
          <w:color w:val="000000"/>
          <w:sz w:val="22"/>
          <w:szCs w:val="22"/>
        </w:rPr>
        <w:t xml:space="preserve"> of the </w:t>
      </w:r>
      <w:r w:rsidR="004A51FD" w:rsidRPr="00027E29">
        <w:rPr>
          <w:rFonts w:eastAsia="Calibri"/>
          <w:color w:val="000000"/>
          <w:sz w:val="22"/>
          <w:szCs w:val="22"/>
        </w:rPr>
        <w:t xml:space="preserve">mandates from the </w:t>
      </w:r>
      <w:r w:rsidR="000A147F" w:rsidRPr="00027E29">
        <w:rPr>
          <w:rFonts w:eastAsia="Calibri"/>
          <w:color w:val="000000"/>
          <w:sz w:val="22"/>
          <w:szCs w:val="22"/>
        </w:rPr>
        <w:t>fifty-third</w:t>
      </w:r>
      <w:r w:rsidR="004A51FD" w:rsidRPr="00027E29">
        <w:rPr>
          <w:rFonts w:eastAsia="Calibri"/>
          <w:color w:val="000000"/>
          <w:sz w:val="22"/>
          <w:szCs w:val="22"/>
        </w:rPr>
        <w:t xml:space="preserve"> </w:t>
      </w:r>
      <w:r w:rsidR="000A147F" w:rsidRPr="00027E29">
        <w:rPr>
          <w:rFonts w:eastAsia="Calibri"/>
          <w:color w:val="000000"/>
          <w:sz w:val="22"/>
          <w:szCs w:val="22"/>
        </w:rPr>
        <w:t>r</w:t>
      </w:r>
      <w:r w:rsidR="004A51FD" w:rsidRPr="00027E29">
        <w:rPr>
          <w:rFonts w:eastAsia="Calibri"/>
          <w:color w:val="000000"/>
          <w:sz w:val="22"/>
          <w:szCs w:val="22"/>
        </w:rPr>
        <w:t xml:space="preserve">egular </w:t>
      </w:r>
      <w:r w:rsidR="000A147F" w:rsidRPr="00027E29">
        <w:rPr>
          <w:rFonts w:eastAsia="Calibri"/>
          <w:color w:val="000000"/>
          <w:sz w:val="22"/>
          <w:szCs w:val="22"/>
        </w:rPr>
        <w:t>s</w:t>
      </w:r>
      <w:r w:rsidR="004A51FD" w:rsidRPr="00027E29">
        <w:rPr>
          <w:rFonts w:eastAsia="Calibri"/>
          <w:color w:val="000000"/>
          <w:sz w:val="22"/>
          <w:szCs w:val="22"/>
        </w:rPr>
        <w:t>ession</w:t>
      </w:r>
      <w:r w:rsidR="00F915BA" w:rsidRPr="00027E29">
        <w:rPr>
          <w:rFonts w:eastAsia="Calibri"/>
          <w:color w:val="000000"/>
          <w:sz w:val="22"/>
          <w:szCs w:val="22"/>
        </w:rPr>
        <w:t xml:space="preserve"> of the General Assembly</w:t>
      </w:r>
      <w:r w:rsidR="006C2E83" w:rsidRPr="00027E29">
        <w:rPr>
          <w:rFonts w:eastAsia="Calibri"/>
          <w:color w:val="000000"/>
          <w:sz w:val="22"/>
          <w:szCs w:val="22"/>
        </w:rPr>
        <w:t>.</w:t>
      </w:r>
      <w:r w:rsidR="007266FB" w:rsidRPr="00027E29">
        <w:rPr>
          <w:rFonts w:eastAsia="Calibri"/>
          <w:color w:val="000000"/>
          <w:sz w:val="22"/>
          <w:szCs w:val="22"/>
        </w:rPr>
        <w:t xml:space="preserve"> </w:t>
      </w:r>
      <w:r w:rsidR="00D44D77">
        <w:rPr>
          <w:color w:val="000000"/>
          <w:sz w:val="22"/>
          <w:szCs w:val="22"/>
          <w:lang w:eastAsia="es-ES"/>
        </w:rPr>
        <w:t xml:space="preserve"> </w:t>
      </w:r>
    </w:p>
    <w:p w14:paraId="18FA5424" w14:textId="77777777" w:rsidR="00283875" w:rsidRPr="00027E29" w:rsidRDefault="00283875" w:rsidP="00027E29">
      <w:pPr>
        <w:pStyle w:val="ListParagraph"/>
        <w:rPr>
          <w:rFonts w:eastAsia="Calibri"/>
          <w:color w:val="000000"/>
          <w:sz w:val="22"/>
          <w:szCs w:val="22"/>
        </w:rPr>
      </w:pPr>
    </w:p>
    <w:p w14:paraId="4F5AF145" w14:textId="209E10D7" w:rsidR="006C2E83" w:rsidRPr="00027E29" w:rsidRDefault="006C2E83" w:rsidP="00027E29">
      <w:pPr>
        <w:pStyle w:val="ListParagraph"/>
        <w:numPr>
          <w:ilvl w:val="1"/>
          <w:numId w:val="12"/>
        </w:numPr>
        <w:suppressAutoHyphens/>
        <w:ind w:left="2160" w:hanging="720"/>
        <w:jc w:val="both"/>
        <w:rPr>
          <w:rFonts w:eastAsia="Calibri"/>
          <w:color w:val="000000"/>
          <w:sz w:val="22"/>
          <w:szCs w:val="22"/>
        </w:rPr>
      </w:pPr>
      <w:r w:rsidRPr="00027E29">
        <w:rPr>
          <w:rFonts w:eastAsia="Calibri"/>
          <w:color w:val="000000"/>
          <w:sz w:val="22"/>
          <w:szCs w:val="22"/>
        </w:rPr>
        <w:t xml:space="preserve">Update the </w:t>
      </w:r>
      <w:r w:rsidR="000A147F" w:rsidRPr="00027E29">
        <w:rPr>
          <w:rFonts w:eastAsia="Calibri"/>
          <w:color w:val="000000"/>
          <w:sz w:val="22"/>
          <w:szCs w:val="22"/>
        </w:rPr>
        <w:t>n</w:t>
      </w:r>
      <w:r w:rsidR="003B305D" w:rsidRPr="00027E29">
        <w:rPr>
          <w:rFonts w:eastAsia="Calibri"/>
          <w:color w:val="000000"/>
          <w:sz w:val="22"/>
          <w:szCs w:val="22"/>
        </w:rPr>
        <w:t xml:space="preserve">ew </w:t>
      </w:r>
      <w:r w:rsidR="003D4BD1" w:rsidRPr="00027E29">
        <w:rPr>
          <w:rFonts w:eastAsia="Calibri"/>
          <w:color w:val="000000"/>
          <w:sz w:val="22"/>
          <w:szCs w:val="22"/>
        </w:rPr>
        <w:t>m</w:t>
      </w:r>
      <w:r w:rsidR="003B305D" w:rsidRPr="00027E29">
        <w:rPr>
          <w:rFonts w:eastAsia="Calibri"/>
          <w:color w:val="000000"/>
          <w:sz w:val="22"/>
          <w:szCs w:val="22"/>
        </w:rPr>
        <w:t xml:space="preserve">andate </w:t>
      </w:r>
      <w:r w:rsidR="003D4BD1" w:rsidRPr="00027E29">
        <w:rPr>
          <w:rFonts w:eastAsia="Calibri"/>
          <w:color w:val="000000"/>
          <w:sz w:val="22"/>
          <w:szCs w:val="22"/>
        </w:rPr>
        <w:t>c</w:t>
      </w:r>
      <w:r w:rsidR="003B305D" w:rsidRPr="00027E29">
        <w:rPr>
          <w:rFonts w:eastAsia="Calibri"/>
          <w:color w:val="000000"/>
          <w:sz w:val="22"/>
          <w:szCs w:val="22"/>
        </w:rPr>
        <w:t>osting</w:t>
      </w:r>
      <w:r w:rsidR="003E1DF0" w:rsidRPr="00027E29">
        <w:rPr>
          <w:rFonts w:eastAsia="Calibri"/>
          <w:color w:val="000000"/>
          <w:sz w:val="22"/>
          <w:szCs w:val="22"/>
        </w:rPr>
        <w:t xml:space="preserve"> </w:t>
      </w:r>
      <w:r w:rsidR="003D4BD1" w:rsidRPr="00027E29">
        <w:rPr>
          <w:rFonts w:eastAsia="Calibri"/>
          <w:color w:val="000000"/>
          <w:sz w:val="22"/>
          <w:szCs w:val="22"/>
        </w:rPr>
        <w:t>m</w:t>
      </w:r>
      <w:r w:rsidR="00044436" w:rsidRPr="00027E29">
        <w:rPr>
          <w:rFonts w:eastAsia="Calibri"/>
          <w:color w:val="000000"/>
          <w:sz w:val="22"/>
          <w:szCs w:val="22"/>
        </w:rPr>
        <w:t xml:space="preserve">odule </w:t>
      </w:r>
      <w:r w:rsidR="003E1DF0" w:rsidRPr="00027E29">
        <w:rPr>
          <w:rFonts w:eastAsia="Calibri"/>
          <w:color w:val="000000"/>
          <w:sz w:val="22"/>
          <w:szCs w:val="22"/>
        </w:rPr>
        <w:t xml:space="preserve">with the </w:t>
      </w:r>
      <w:r w:rsidR="00980451" w:rsidRPr="00027E29">
        <w:rPr>
          <w:rFonts w:eastAsia="Calibri"/>
          <w:color w:val="000000"/>
          <w:sz w:val="22"/>
          <w:szCs w:val="22"/>
        </w:rPr>
        <w:t xml:space="preserve">costs of the new mandates submitted for consideration of the </w:t>
      </w:r>
      <w:r w:rsidR="003D4BD1" w:rsidRPr="00027E29">
        <w:rPr>
          <w:rFonts w:eastAsia="Calibri"/>
          <w:color w:val="000000"/>
          <w:sz w:val="22"/>
          <w:szCs w:val="22"/>
        </w:rPr>
        <w:t>fifty-third</w:t>
      </w:r>
      <w:r w:rsidR="00C30764" w:rsidRPr="00027E29">
        <w:rPr>
          <w:rFonts w:eastAsia="Calibri"/>
          <w:color w:val="000000"/>
          <w:sz w:val="22"/>
          <w:szCs w:val="22"/>
        </w:rPr>
        <w:t xml:space="preserve"> </w:t>
      </w:r>
      <w:r w:rsidR="003D4BD1" w:rsidRPr="00027E29">
        <w:rPr>
          <w:rFonts w:eastAsia="Calibri"/>
          <w:color w:val="000000"/>
          <w:sz w:val="22"/>
          <w:szCs w:val="22"/>
        </w:rPr>
        <w:t>r</w:t>
      </w:r>
      <w:r w:rsidR="00C30764" w:rsidRPr="00027E29">
        <w:rPr>
          <w:rFonts w:eastAsia="Calibri"/>
          <w:color w:val="000000"/>
          <w:sz w:val="22"/>
          <w:szCs w:val="22"/>
        </w:rPr>
        <w:t xml:space="preserve">egular </w:t>
      </w:r>
      <w:r w:rsidR="003D4BD1" w:rsidRPr="00027E29">
        <w:rPr>
          <w:rFonts w:eastAsia="Calibri"/>
          <w:color w:val="000000"/>
          <w:sz w:val="22"/>
          <w:szCs w:val="22"/>
        </w:rPr>
        <w:t>s</w:t>
      </w:r>
      <w:r w:rsidR="00C30764" w:rsidRPr="00027E29">
        <w:rPr>
          <w:rFonts w:eastAsia="Calibri"/>
          <w:color w:val="000000"/>
          <w:sz w:val="22"/>
          <w:szCs w:val="22"/>
        </w:rPr>
        <w:t>ession</w:t>
      </w:r>
      <w:r w:rsidR="00F915BA" w:rsidRPr="00027E29">
        <w:rPr>
          <w:rFonts w:eastAsia="Calibri"/>
          <w:color w:val="000000"/>
          <w:sz w:val="22"/>
          <w:szCs w:val="22"/>
        </w:rPr>
        <w:t xml:space="preserve"> of the General Assembly</w:t>
      </w:r>
      <w:r w:rsidR="00F022EC" w:rsidRPr="00027E29">
        <w:rPr>
          <w:rFonts w:eastAsia="Calibri"/>
          <w:color w:val="000000"/>
          <w:sz w:val="22"/>
          <w:szCs w:val="22"/>
        </w:rPr>
        <w:t>.</w:t>
      </w:r>
      <w:r w:rsidR="003B5251" w:rsidRPr="00027E29">
        <w:rPr>
          <w:rFonts w:eastAsia="Calibri"/>
          <w:color w:val="000000"/>
          <w:sz w:val="22"/>
          <w:szCs w:val="22"/>
        </w:rPr>
        <w:t xml:space="preserve"> </w:t>
      </w:r>
      <w:r w:rsidR="00D44D77">
        <w:rPr>
          <w:color w:val="000000"/>
          <w:sz w:val="22"/>
          <w:szCs w:val="22"/>
          <w:lang w:eastAsia="es-ES"/>
        </w:rPr>
        <w:t xml:space="preserve"> </w:t>
      </w:r>
    </w:p>
    <w:p w14:paraId="2ADFF3AF" w14:textId="77777777" w:rsidR="00E94A0E" w:rsidRPr="00027E29" w:rsidRDefault="00E94A0E" w:rsidP="00027E29">
      <w:pPr>
        <w:pStyle w:val="ListParagraph"/>
        <w:rPr>
          <w:rFonts w:eastAsia="Calibri"/>
          <w:color w:val="000000"/>
          <w:sz w:val="22"/>
          <w:szCs w:val="22"/>
        </w:rPr>
      </w:pPr>
    </w:p>
    <w:p w14:paraId="3231B06A" w14:textId="63359551" w:rsidR="003628BE" w:rsidRPr="00027E29" w:rsidRDefault="00061296" w:rsidP="00027E29">
      <w:pPr>
        <w:pStyle w:val="ListParagraph"/>
        <w:numPr>
          <w:ilvl w:val="1"/>
          <w:numId w:val="12"/>
        </w:numPr>
        <w:suppressAutoHyphens/>
        <w:ind w:left="2160" w:hanging="720"/>
        <w:jc w:val="both"/>
        <w:rPr>
          <w:rFonts w:eastAsia="Calibri"/>
          <w:color w:val="000000"/>
          <w:sz w:val="22"/>
          <w:szCs w:val="22"/>
        </w:rPr>
      </w:pPr>
      <w:r w:rsidRPr="00027E29">
        <w:rPr>
          <w:rFonts w:eastAsia="Calibri"/>
          <w:color w:val="000000"/>
          <w:sz w:val="22"/>
          <w:szCs w:val="22"/>
        </w:rPr>
        <w:t>Ensure access to SIGMA by all member states and train delegations on its use.</w:t>
      </w:r>
      <w:r w:rsidR="003B5251" w:rsidRPr="00027E29">
        <w:rPr>
          <w:rFonts w:eastAsia="Calibri"/>
          <w:color w:val="000000"/>
          <w:sz w:val="22"/>
          <w:szCs w:val="22"/>
        </w:rPr>
        <w:t xml:space="preserve"> </w:t>
      </w:r>
      <w:r w:rsidR="00D44D77">
        <w:rPr>
          <w:color w:val="000000"/>
          <w:sz w:val="22"/>
          <w:szCs w:val="22"/>
          <w:lang w:eastAsia="es-ES"/>
        </w:rPr>
        <w:t xml:space="preserve"> </w:t>
      </w:r>
    </w:p>
    <w:p w14:paraId="0677141D" w14:textId="77777777" w:rsidR="00101D3B" w:rsidRPr="00027E29" w:rsidRDefault="00101D3B" w:rsidP="00027E29">
      <w:pPr>
        <w:suppressAutoHyphens/>
        <w:spacing w:after="0" w:line="240" w:lineRule="auto"/>
        <w:ind w:firstLine="720"/>
        <w:jc w:val="both"/>
        <w:rPr>
          <w:rFonts w:ascii="Times New Roman" w:eastAsia="Calibri" w:hAnsi="Times New Roman" w:cs="Times New Roman"/>
          <w:color w:val="000000"/>
        </w:rPr>
      </w:pPr>
    </w:p>
    <w:p w14:paraId="0F1414F5" w14:textId="3D4B6283" w:rsidR="00DB1149" w:rsidRPr="00027E29" w:rsidRDefault="00E51E92" w:rsidP="00027E29">
      <w:pPr>
        <w:suppressAutoHyphens/>
        <w:spacing w:after="0" w:line="240" w:lineRule="auto"/>
        <w:ind w:firstLine="720"/>
        <w:jc w:val="both"/>
        <w:rPr>
          <w:rFonts w:ascii="Times New Roman" w:eastAsia="Times New Roman" w:hAnsi="Times New Roman" w:cs="Times New Roman"/>
          <w:color w:val="000000"/>
        </w:rPr>
      </w:pPr>
      <w:r w:rsidRPr="00027E29">
        <w:rPr>
          <w:rFonts w:ascii="Times New Roman" w:eastAsia="Calibri" w:hAnsi="Times New Roman" w:cs="Times New Roman"/>
          <w:color w:val="000000"/>
        </w:rPr>
        <w:t>12.</w:t>
      </w:r>
      <w:r w:rsidR="00E94A0E" w:rsidRPr="00027E29">
        <w:rPr>
          <w:rFonts w:ascii="Times New Roman" w:eastAsia="Calibri" w:hAnsi="Times New Roman" w:cs="Times New Roman"/>
          <w:color w:val="000000"/>
        </w:rPr>
        <w:tab/>
      </w:r>
      <w:r w:rsidR="00DB1149" w:rsidRPr="00027E29">
        <w:rPr>
          <w:rFonts w:ascii="Times New Roman" w:eastAsia="Calibri" w:hAnsi="Times New Roman" w:cs="Times New Roman"/>
          <w:color w:val="000000"/>
          <w:u w:val="single"/>
        </w:rPr>
        <w:t xml:space="preserve">Recommendations of the </w:t>
      </w:r>
      <w:r w:rsidR="00233076" w:rsidRPr="00027E29">
        <w:rPr>
          <w:rFonts w:ascii="Times New Roman" w:eastAsia="Calibri" w:hAnsi="Times New Roman" w:cs="Times New Roman"/>
          <w:color w:val="000000"/>
          <w:u w:val="single"/>
        </w:rPr>
        <w:t>Audit Committee</w:t>
      </w:r>
    </w:p>
    <w:p w14:paraId="1074B201" w14:textId="77777777" w:rsidR="00DB1149" w:rsidRPr="00027E29" w:rsidRDefault="00DB1149" w:rsidP="00027E29">
      <w:pPr>
        <w:suppressAutoHyphens/>
        <w:spacing w:after="0" w:line="240" w:lineRule="auto"/>
        <w:jc w:val="both"/>
        <w:rPr>
          <w:rFonts w:ascii="Times New Roman" w:eastAsia="Times New Roman" w:hAnsi="Times New Roman" w:cs="Times New Roman"/>
          <w:color w:val="000000"/>
          <w:u w:val="single"/>
          <w:lang w:eastAsia="es-ES"/>
        </w:rPr>
      </w:pPr>
    </w:p>
    <w:p w14:paraId="12704335" w14:textId="4A38CC71" w:rsidR="00E25FB2" w:rsidRPr="00027E29" w:rsidRDefault="001D4B1E" w:rsidP="00027E29">
      <w:pPr>
        <w:suppressAutoHyphens/>
        <w:spacing w:after="0" w:line="240" w:lineRule="auto"/>
        <w:ind w:left="2160" w:hanging="720"/>
        <w:jc w:val="both"/>
        <w:rPr>
          <w:rFonts w:ascii="Times New Roman" w:hAnsi="Times New Roman" w:cs="Times New Roman"/>
          <w:color w:val="000000"/>
        </w:rPr>
      </w:pPr>
      <w:r w:rsidRPr="00027E29">
        <w:rPr>
          <w:rFonts w:ascii="Times New Roman" w:eastAsia="Arial Unicode MS" w:hAnsi="Times New Roman" w:cs="Times New Roman"/>
          <w:color w:val="000000"/>
        </w:rPr>
        <w:t>a.</w:t>
      </w:r>
      <w:r w:rsidRPr="00027E29">
        <w:rPr>
          <w:rFonts w:ascii="Times New Roman" w:eastAsia="Arial Unicode MS" w:hAnsi="Times New Roman" w:cs="Times New Roman"/>
          <w:color w:val="000000"/>
        </w:rPr>
        <w:tab/>
      </w:r>
      <w:r w:rsidR="00DB1149" w:rsidRPr="00027E29">
        <w:rPr>
          <w:rFonts w:ascii="Times New Roman" w:eastAsia="Arial Unicode MS" w:hAnsi="Times New Roman" w:cs="Times New Roman"/>
          <w:color w:val="000000"/>
        </w:rPr>
        <w:t xml:space="preserve">Following the presentation of the annual report of the </w:t>
      </w:r>
      <w:r w:rsidR="00E25FB2" w:rsidRPr="00027E29">
        <w:rPr>
          <w:rFonts w:ascii="Times New Roman" w:eastAsia="Arial Unicode MS" w:hAnsi="Times New Roman" w:cs="Times New Roman"/>
          <w:color w:val="000000"/>
        </w:rPr>
        <w:t>Audit Committee</w:t>
      </w:r>
      <w:r w:rsidR="00DB1149" w:rsidRPr="00027E29">
        <w:rPr>
          <w:rFonts w:ascii="Times New Roman" w:eastAsia="Arial Unicode MS" w:hAnsi="Times New Roman" w:cs="Times New Roman"/>
          <w:color w:val="000000"/>
        </w:rPr>
        <w:t xml:space="preserve">, the CAAP shall prepare a formal written response to the recommendations of the </w:t>
      </w:r>
      <w:r w:rsidR="00E25FB2" w:rsidRPr="00027E29">
        <w:rPr>
          <w:rFonts w:ascii="Times New Roman" w:eastAsia="Arial Unicode MS" w:hAnsi="Times New Roman" w:cs="Times New Roman"/>
          <w:color w:val="000000"/>
        </w:rPr>
        <w:t>Committee</w:t>
      </w:r>
      <w:r w:rsidR="002459FC" w:rsidRPr="00027E29">
        <w:rPr>
          <w:rFonts w:ascii="Times New Roman" w:eastAsia="Arial Unicode MS" w:hAnsi="Times New Roman" w:cs="Times New Roman"/>
          <w:color w:val="000000"/>
        </w:rPr>
        <w:t>,</w:t>
      </w:r>
      <w:r w:rsidR="00DB1149" w:rsidRPr="00027E29">
        <w:rPr>
          <w:rFonts w:ascii="Times New Roman" w:eastAsia="Arial Unicode MS" w:hAnsi="Times New Roman" w:cs="Times New Roman"/>
          <w:color w:val="000000"/>
        </w:rPr>
        <w:t xml:space="preserve"> which shall be transmitted to the Permanent Council by March 1. The Permanent Council shall transmit the approved response to the </w:t>
      </w:r>
      <w:r w:rsidR="00E25FB2" w:rsidRPr="00027E29">
        <w:rPr>
          <w:rFonts w:ascii="Times New Roman" w:eastAsia="Arial Unicode MS" w:hAnsi="Times New Roman" w:cs="Times New Roman"/>
          <w:color w:val="000000"/>
        </w:rPr>
        <w:t>Audit Committee</w:t>
      </w:r>
      <w:r w:rsidR="00DB1149" w:rsidRPr="00027E29">
        <w:rPr>
          <w:rFonts w:ascii="Times New Roman" w:eastAsia="Arial Unicode MS" w:hAnsi="Times New Roman" w:cs="Times New Roman"/>
          <w:color w:val="000000"/>
        </w:rPr>
        <w:t xml:space="preserve"> by March 31.</w:t>
      </w:r>
      <w:r w:rsidR="00F21262" w:rsidRPr="00027E29">
        <w:rPr>
          <w:rFonts w:ascii="Times New Roman" w:hAnsi="Times New Roman" w:cs="Times New Roman"/>
          <w:color w:val="000000"/>
          <w:lang w:eastAsia="es-ES"/>
        </w:rPr>
        <w:t xml:space="preserve"> </w:t>
      </w:r>
      <w:r w:rsidR="00D44D77">
        <w:rPr>
          <w:rFonts w:ascii="Times New Roman" w:hAnsi="Times New Roman" w:cs="Times New Roman"/>
          <w:color w:val="000000"/>
          <w:lang w:eastAsia="es-ES"/>
        </w:rPr>
        <w:t xml:space="preserve"> </w:t>
      </w:r>
    </w:p>
    <w:p w14:paraId="586C7F8A" w14:textId="37E97668" w:rsidR="00E25FB2" w:rsidRPr="00027E29" w:rsidRDefault="00DB1149" w:rsidP="00027E29">
      <w:pPr>
        <w:pStyle w:val="ListParagraph"/>
        <w:suppressAutoHyphens/>
        <w:ind w:left="2160" w:hanging="720"/>
        <w:jc w:val="both"/>
        <w:rPr>
          <w:color w:val="000000"/>
          <w:sz w:val="22"/>
          <w:szCs w:val="22"/>
        </w:rPr>
      </w:pPr>
      <w:r w:rsidRPr="00027E29">
        <w:rPr>
          <w:rFonts w:eastAsia="Arial Unicode MS"/>
          <w:color w:val="000000"/>
          <w:sz w:val="22"/>
          <w:szCs w:val="22"/>
        </w:rPr>
        <w:t xml:space="preserve"> </w:t>
      </w:r>
    </w:p>
    <w:p w14:paraId="570BEBB0" w14:textId="48A89EBA" w:rsidR="001D4B1E" w:rsidRPr="00027E29" w:rsidRDefault="001D4B1E" w:rsidP="00027E29">
      <w:pPr>
        <w:suppressAutoHyphens/>
        <w:spacing w:after="0" w:line="240" w:lineRule="auto"/>
        <w:ind w:left="2160" w:hanging="720"/>
        <w:jc w:val="both"/>
        <w:rPr>
          <w:rFonts w:ascii="Times New Roman" w:eastAsia="Arial Unicode MS" w:hAnsi="Times New Roman" w:cs="Times New Roman"/>
          <w:i/>
          <w:iCs/>
          <w:color w:val="000000"/>
        </w:rPr>
      </w:pPr>
      <w:r w:rsidRPr="00027E29">
        <w:rPr>
          <w:rFonts w:ascii="Times New Roman" w:eastAsia="Arial Unicode MS" w:hAnsi="Times New Roman" w:cs="Times New Roman"/>
          <w:color w:val="000000"/>
        </w:rPr>
        <w:t xml:space="preserve">b. </w:t>
      </w:r>
      <w:r w:rsidRPr="00027E29">
        <w:rPr>
          <w:rFonts w:ascii="Times New Roman" w:eastAsia="Arial Unicode MS" w:hAnsi="Times New Roman" w:cs="Times New Roman"/>
          <w:color w:val="000000"/>
        </w:rPr>
        <w:tab/>
      </w:r>
      <w:r w:rsidR="00DB1149" w:rsidRPr="00027E29">
        <w:rPr>
          <w:rFonts w:ascii="Times New Roman" w:eastAsia="Arial Unicode MS" w:hAnsi="Times New Roman" w:cs="Times New Roman"/>
          <w:color w:val="000000"/>
        </w:rPr>
        <w:t xml:space="preserve">The response shall be prepared in collaboration with the General Secretariat and include </w:t>
      </w:r>
      <w:r w:rsidR="002459FC" w:rsidRPr="00027E29">
        <w:rPr>
          <w:rFonts w:ascii="Times New Roman" w:eastAsia="Arial Unicode MS" w:hAnsi="Times New Roman" w:cs="Times New Roman"/>
          <w:color w:val="000000"/>
        </w:rPr>
        <w:t xml:space="preserve">the </w:t>
      </w:r>
      <w:r w:rsidR="00DB1149" w:rsidRPr="00027E29">
        <w:rPr>
          <w:rFonts w:ascii="Times New Roman" w:eastAsia="Arial Unicode MS" w:hAnsi="Times New Roman" w:cs="Times New Roman"/>
          <w:color w:val="000000"/>
        </w:rPr>
        <w:t xml:space="preserve">current status, measures taken, and next steps, as well as identifying those with </w:t>
      </w:r>
      <w:r w:rsidR="00AC4DD8" w:rsidRPr="00027E29">
        <w:rPr>
          <w:rFonts w:ascii="Times New Roman" w:eastAsia="Arial Unicode MS" w:hAnsi="Times New Roman" w:cs="Times New Roman"/>
          <w:color w:val="000000"/>
        </w:rPr>
        <w:t xml:space="preserve">leadership </w:t>
      </w:r>
      <w:r w:rsidR="00DB1149" w:rsidRPr="00027E29">
        <w:rPr>
          <w:rFonts w:ascii="Times New Roman" w:eastAsia="Arial Unicode MS" w:hAnsi="Times New Roman" w:cs="Times New Roman"/>
          <w:color w:val="000000"/>
        </w:rPr>
        <w:t xml:space="preserve">responsibility. </w:t>
      </w:r>
      <w:r w:rsidR="00F21262" w:rsidRPr="00027E29">
        <w:rPr>
          <w:rFonts w:ascii="Times New Roman" w:eastAsia="Arial Unicode MS" w:hAnsi="Times New Roman" w:cs="Times New Roman"/>
          <w:color w:val="000000"/>
        </w:rPr>
        <w:t xml:space="preserve"> </w:t>
      </w:r>
      <w:r w:rsidR="00D44D77">
        <w:rPr>
          <w:rFonts w:ascii="Times New Roman" w:hAnsi="Times New Roman" w:cs="Times New Roman"/>
          <w:color w:val="000000"/>
          <w:lang w:eastAsia="es-ES"/>
        </w:rPr>
        <w:t xml:space="preserve"> </w:t>
      </w:r>
      <w:r w:rsidR="00DB1149" w:rsidRPr="00027E29">
        <w:rPr>
          <w:rFonts w:ascii="Times New Roman" w:eastAsia="Arial Unicode MS" w:hAnsi="Times New Roman" w:cs="Times New Roman"/>
          <w:i/>
          <w:iCs/>
          <w:color w:val="000000"/>
        </w:rPr>
        <w:t xml:space="preserve"> </w:t>
      </w:r>
    </w:p>
    <w:p w14:paraId="7F287587" w14:textId="6FBD950C" w:rsidR="00DB1149" w:rsidRPr="00027E29" w:rsidRDefault="00DB1149" w:rsidP="00027E29">
      <w:pPr>
        <w:suppressAutoHyphens/>
        <w:spacing w:after="0" w:line="240" w:lineRule="auto"/>
        <w:ind w:left="2160" w:hanging="720"/>
        <w:jc w:val="both"/>
        <w:rPr>
          <w:rFonts w:ascii="Times New Roman" w:hAnsi="Times New Roman" w:cs="Times New Roman"/>
          <w:color w:val="000000"/>
        </w:rPr>
      </w:pPr>
      <w:r w:rsidRPr="00027E29">
        <w:rPr>
          <w:rFonts w:ascii="Times New Roman" w:eastAsia="Arial Unicode MS" w:hAnsi="Times New Roman" w:cs="Times New Roman"/>
          <w:i/>
          <w:iCs/>
          <w:color w:val="000000"/>
        </w:rPr>
        <w:t xml:space="preserve"> </w:t>
      </w:r>
    </w:p>
    <w:p w14:paraId="76F3A961" w14:textId="1F3E35C4" w:rsidR="00211ECF" w:rsidRPr="00027E29" w:rsidRDefault="00211ECF" w:rsidP="00027E29">
      <w:pPr>
        <w:suppressAutoHyphens/>
        <w:spacing w:after="0" w:line="240" w:lineRule="auto"/>
        <w:ind w:left="1440" w:hanging="720"/>
        <w:jc w:val="both"/>
        <w:rPr>
          <w:rFonts w:ascii="Times New Roman" w:eastAsia="Calibri" w:hAnsi="Times New Roman" w:cs="Times New Roman"/>
          <w:b/>
          <w:bCs/>
          <w:color w:val="000000"/>
        </w:rPr>
      </w:pPr>
      <w:r w:rsidRPr="00027E29">
        <w:rPr>
          <w:rFonts w:ascii="Times New Roman" w:eastAsia="Calibri" w:hAnsi="Times New Roman" w:cs="Times New Roman"/>
          <w:color w:val="000000"/>
        </w:rPr>
        <w:t>1</w:t>
      </w:r>
      <w:r w:rsidR="00E464CE" w:rsidRPr="00027E29">
        <w:rPr>
          <w:rFonts w:ascii="Times New Roman" w:eastAsia="Calibri" w:hAnsi="Times New Roman" w:cs="Times New Roman"/>
          <w:color w:val="000000"/>
        </w:rPr>
        <w:t>3</w:t>
      </w:r>
      <w:r w:rsidRPr="00027E29">
        <w:rPr>
          <w:rFonts w:ascii="Times New Roman" w:eastAsia="Calibri" w:hAnsi="Times New Roman" w:cs="Times New Roman"/>
          <w:color w:val="000000"/>
        </w:rPr>
        <w:t>.</w:t>
      </w:r>
      <w:r w:rsidRPr="00027E29">
        <w:rPr>
          <w:rFonts w:ascii="Times New Roman" w:eastAsia="Calibri" w:hAnsi="Times New Roman" w:cs="Times New Roman"/>
          <w:color w:val="000000"/>
        </w:rPr>
        <w:tab/>
      </w:r>
      <w:r w:rsidRPr="00027E29">
        <w:rPr>
          <w:rFonts w:ascii="Times New Roman" w:eastAsia="Calibri" w:hAnsi="Times New Roman" w:cs="Times New Roman"/>
          <w:color w:val="000000"/>
          <w:u w:val="single"/>
        </w:rPr>
        <w:t>Offices of the General Secretariat in member states</w:t>
      </w:r>
    </w:p>
    <w:p w14:paraId="7CB5E17A" w14:textId="77777777" w:rsidR="00211ECF" w:rsidRPr="00027E29" w:rsidRDefault="00211ECF" w:rsidP="00027E29">
      <w:pPr>
        <w:spacing w:after="0" w:line="240" w:lineRule="auto"/>
        <w:jc w:val="both"/>
        <w:rPr>
          <w:rFonts w:ascii="Times New Roman" w:eastAsia="Times New Roman" w:hAnsi="Times New Roman" w:cs="Times New Roman"/>
          <w:color w:val="000000"/>
          <w:highlight w:val="cyan"/>
          <w:lang w:eastAsia="es-ES_tradnl"/>
        </w:rPr>
      </w:pPr>
    </w:p>
    <w:p w14:paraId="6897ED3E" w14:textId="58347B6B" w:rsidR="00211ECF" w:rsidRPr="00027E29" w:rsidRDefault="00DE6F03" w:rsidP="00027E29">
      <w:pPr>
        <w:suppressAutoHyphens/>
        <w:spacing w:after="0" w:line="240" w:lineRule="auto"/>
        <w:ind w:left="2160" w:hanging="720"/>
        <w:jc w:val="both"/>
        <w:rPr>
          <w:rFonts w:ascii="Times New Roman" w:eastAsia="Times New Roman" w:hAnsi="Times New Roman" w:cs="Times New Roman"/>
          <w:color w:val="000000"/>
        </w:rPr>
      </w:pPr>
      <w:r w:rsidRPr="00027E29">
        <w:rPr>
          <w:rFonts w:ascii="Times New Roman" w:eastAsia="Times New Roman" w:hAnsi="Times New Roman" w:cs="Times New Roman"/>
          <w:color w:val="000000"/>
        </w:rPr>
        <w:t>a.</w:t>
      </w:r>
      <w:r w:rsidR="001F48B2" w:rsidRPr="00027E29">
        <w:rPr>
          <w:rFonts w:ascii="Times New Roman" w:eastAsia="Times New Roman" w:hAnsi="Times New Roman" w:cs="Times New Roman"/>
          <w:color w:val="000000"/>
        </w:rPr>
        <w:t xml:space="preserve">  </w:t>
      </w:r>
      <w:r w:rsidR="00E13BBD" w:rsidRPr="00027E29">
        <w:rPr>
          <w:rFonts w:ascii="Times New Roman" w:eastAsia="Times New Roman" w:hAnsi="Times New Roman" w:cs="Times New Roman"/>
          <w:color w:val="000000"/>
        </w:rPr>
        <w:tab/>
      </w:r>
      <w:r w:rsidR="00211ECF" w:rsidRPr="00027E29">
        <w:rPr>
          <w:rFonts w:ascii="Times New Roman" w:eastAsia="Times New Roman" w:hAnsi="Times New Roman" w:cs="Times New Roman"/>
          <w:color w:val="000000"/>
        </w:rPr>
        <w:t>To recall and renew the mandate entrusted to the General Secretariat in resolution AG/RES. 2971 (LI-O/21) (III.15) to prepare a strategic plan for the Offices and Units of the General Secretariat in the Member States (hereafter “the National Offices”) for adoption by the fifty-third regular session of the General Assembly. To further instruct the General Secretariat to present to the CAAP, by the end of the first quarter of 202</w:t>
      </w:r>
      <w:r w:rsidR="004E0E91" w:rsidRPr="00027E29">
        <w:rPr>
          <w:rFonts w:ascii="Times New Roman" w:eastAsia="Times New Roman" w:hAnsi="Times New Roman" w:cs="Times New Roman"/>
          <w:color w:val="000000"/>
        </w:rPr>
        <w:t>4</w:t>
      </w:r>
      <w:r w:rsidR="00211ECF" w:rsidRPr="00027E29">
        <w:rPr>
          <w:rFonts w:ascii="Times New Roman" w:eastAsia="Times New Roman" w:hAnsi="Times New Roman" w:cs="Times New Roman"/>
          <w:color w:val="000000"/>
        </w:rPr>
        <w:t>, a draft of said strategic plan</w:t>
      </w:r>
      <w:r w:rsidR="002459FC" w:rsidRPr="00027E29">
        <w:rPr>
          <w:rFonts w:ascii="Times New Roman" w:eastAsia="Times New Roman" w:hAnsi="Times New Roman" w:cs="Times New Roman"/>
          <w:color w:val="000000"/>
        </w:rPr>
        <w:t>,</w:t>
      </w:r>
      <w:r w:rsidR="00211ECF" w:rsidRPr="00027E29">
        <w:rPr>
          <w:rFonts w:ascii="Times New Roman" w:eastAsia="Times New Roman" w:hAnsi="Times New Roman" w:cs="Times New Roman"/>
          <w:color w:val="000000"/>
        </w:rPr>
        <w:t xml:space="preserve"> which outlines a concept of operations for the National Offices for the 2023-2028 period (including, but not limited to, a renewed mandate and key strategic objectives and operational activities) and includes options for optimizing the use of resources and maximizing their value and benefits for the General Secretariat and all OAS </w:t>
      </w:r>
      <w:r w:rsidR="006B0E1A" w:rsidRPr="00027E29">
        <w:rPr>
          <w:rFonts w:ascii="Times New Roman" w:eastAsia="Times New Roman" w:hAnsi="Times New Roman" w:cs="Times New Roman"/>
          <w:color w:val="000000"/>
        </w:rPr>
        <w:t>m</w:t>
      </w:r>
      <w:r w:rsidR="00211ECF" w:rsidRPr="00027E29">
        <w:rPr>
          <w:rFonts w:ascii="Times New Roman" w:eastAsia="Times New Roman" w:hAnsi="Times New Roman" w:cs="Times New Roman"/>
          <w:color w:val="000000"/>
        </w:rPr>
        <w:t xml:space="preserve">ember </w:t>
      </w:r>
      <w:r w:rsidR="006B0E1A" w:rsidRPr="00027E29">
        <w:rPr>
          <w:rFonts w:ascii="Times New Roman" w:eastAsia="Times New Roman" w:hAnsi="Times New Roman" w:cs="Times New Roman"/>
          <w:color w:val="000000"/>
        </w:rPr>
        <w:t>s</w:t>
      </w:r>
      <w:r w:rsidR="00211ECF" w:rsidRPr="00027E29">
        <w:rPr>
          <w:rFonts w:ascii="Times New Roman" w:eastAsia="Times New Roman" w:hAnsi="Times New Roman" w:cs="Times New Roman"/>
          <w:color w:val="000000"/>
        </w:rPr>
        <w:t>tates.</w:t>
      </w:r>
      <w:r w:rsidR="00211ECF" w:rsidRPr="00027E29">
        <w:rPr>
          <w:rFonts w:ascii="Times New Roman" w:eastAsia="Times New Roman" w:hAnsi="Times New Roman" w:cs="Times New Roman"/>
          <w:b/>
          <w:bCs/>
          <w:color w:val="000000"/>
        </w:rPr>
        <w:t xml:space="preserve"> </w:t>
      </w:r>
      <w:r w:rsidR="00D44D77">
        <w:rPr>
          <w:rFonts w:ascii="Times New Roman" w:eastAsia="Times New Roman" w:hAnsi="Times New Roman" w:cs="Times New Roman"/>
          <w:color w:val="000000"/>
        </w:rPr>
        <w:t xml:space="preserve"> </w:t>
      </w:r>
    </w:p>
    <w:p w14:paraId="4477D6D0" w14:textId="77777777" w:rsidR="00E13BBD" w:rsidRDefault="00E13BBD" w:rsidP="00027E29">
      <w:pPr>
        <w:suppressAutoHyphens/>
        <w:spacing w:after="0" w:line="240" w:lineRule="auto"/>
        <w:ind w:left="1440" w:hanging="720"/>
        <w:jc w:val="both"/>
        <w:rPr>
          <w:rFonts w:ascii="Times New Roman" w:eastAsia="Times New Roman" w:hAnsi="Times New Roman" w:cs="Times New Roman"/>
          <w:b/>
          <w:bCs/>
          <w:color w:val="000000"/>
        </w:rPr>
      </w:pPr>
    </w:p>
    <w:p w14:paraId="1070B935" w14:textId="77777777" w:rsidR="00A7644B" w:rsidRPr="00027E29" w:rsidRDefault="00A7644B" w:rsidP="00027E29">
      <w:pPr>
        <w:suppressAutoHyphens/>
        <w:spacing w:after="0" w:line="240" w:lineRule="auto"/>
        <w:ind w:left="1440" w:hanging="720"/>
        <w:jc w:val="both"/>
        <w:rPr>
          <w:rFonts w:ascii="Times New Roman" w:eastAsia="Times New Roman" w:hAnsi="Times New Roman" w:cs="Times New Roman"/>
          <w:b/>
          <w:bCs/>
          <w:color w:val="000000"/>
        </w:rPr>
      </w:pPr>
    </w:p>
    <w:p w14:paraId="5D23AC61" w14:textId="6D8088D1" w:rsidR="00211ECF" w:rsidRPr="00027E29" w:rsidRDefault="00211ECF" w:rsidP="00027E29">
      <w:pPr>
        <w:spacing w:after="0" w:line="240" w:lineRule="auto"/>
        <w:ind w:firstLine="720"/>
        <w:jc w:val="both"/>
        <w:rPr>
          <w:rFonts w:ascii="Times New Roman" w:eastAsia="Calibri" w:hAnsi="Times New Roman" w:cs="Times New Roman"/>
          <w:color w:val="000000"/>
          <w:u w:val="single"/>
        </w:rPr>
      </w:pPr>
      <w:r w:rsidRPr="00027E29">
        <w:rPr>
          <w:rFonts w:ascii="Times New Roman" w:eastAsia="Calibri" w:hAnsi="Times New Roman" w:cs="Times New Roman"/>
          <w:color w:val="000000"/>
        </w:rPr>
        <w:lastRenderedPageBreak/>
        <w:t>1</w:t>
      </w:r>
      <w:r w:rsidR="00E464CE" w:rsidRPr="00027E29">
        <w:rPr>
          <w:rFonts w:ascii="Times New Roman" w:eastAsia="Calibri" w:hAnsi="Times New Roman" w:cs="Times New Roman"/>
          <w:color w:val="000000"/>
        </w:rPr>
        <w:t>4</w:t>
      </w:r>
      <w:r w:rsidRPr="00027E29">
        <w:rPr>
          <w:rFonts w:ascii="Times New Roman" w:eastAsia="Calibri" w:hAnsi="Times New Roman" w:cs="Times New Roman"/>
          <w:color w:val="000000"/>
        </w:rPr>
        <w:t>.</w:t>
      </w:r>
      <w:r w:rsidRPr="00027E29">
        <w:rPr>
          <w:rFonts w:ascii="Times New Roman" w:eastAsia="Calibri" w:hAnsi="Times New Roman" w:cs="Times New Roman"/>
        </w:rPr>
        <w:tab/>
      </w:r>
      <w:r w:rsidRPr="00027E29">
        <w:rPr>
          <w:rFonts w:ascii="Times New Roman" w:eastAsia="Calibri" w:hAnsi="Times New Roman" w:cs="Times New Roman"/>
          <w:color w:val="000000"/>
          <w:u w:val="single"/>
        </w:rPr>
        <w:t>Comprehensive Strategic Plan of the Organization</w:t>
      </w:r>
    </w:p>
    <w:p w14:paraId="0C5AE079" w14:textId="77777777" w:rsidR="00211ECF" w:rsidRPr="00027E29" w:rsidRDefault="00211ECF" w:rsidP="00027E29">
      <w:pPr>
        <w:spacing w:after="0" w:line="240" w:lineRule="auto"/>
        <w:jc w:val="both"/>
        <w:rPr>
          <w:rFonts w:ascii="Times New Roman" w:eastAsia="Calibri" w:hAnsi="Times New Roman" w:cs="Times New Roman"/>
          <w:color w:val="000000"/>
        </w:rPr>
      </w:pPr>
    </w:p>
    <w:p w14:paraId="15623B21" w14:textId="6E486B62" w:rsidR="00211ECF" w:rsidRPr="00027E29" w:rsidRDefault="00211ECF" w:rsidP="00027E29">
      <w:pPr>
        <w:pStyle w:val="ListParagraph"/>
        <w:ind w:left="0" w:firstLine="720"/>
        <w:jc w:val="both"/>
        <w:rPr>
          <w:rFonts w:eastAsia="Calibri"/>
          <w:color w:val="000000"/>
          <w:sz w:val="22"/>
          <w:szCs w:val="22"/>
        </w:rPr>
      </w:pPr>
      <w:r w:rsidRPr="00027E29">
        <w:rPr>
          <w:rFonts w:eastAsia="Calibri"/>
          <w:color w:val="000000"/>
          <w:sz w:val="22"/>
          <w:szCs w:val="22"/>
        </w:rPr>
        <w:t>To request the General Secretariat to prepare</w:t>
      </w:r>
      <w:r w:rsidR="002459FC" w:rsidRPr="00027E29">
        <w:rPr>
          <w:rFonts w:eastAsia="Calibri"/>
          <w:color w:val="000000"/>
          <w:sz w:val="22"/>
          <w:szCs w:val="22"/>
        </w:rPr>
        <w:t>,</w:t>
      </w:r>
      <w:r w:rsidRPr="00027E29">
        <w:rPr>
          <w:rFonts w:eastAsia="Calibri"/>
          <w:color w:val="000000"/>
          <w:sz w:val="22"/>
          <w:szCs w:val="22"/>
        </w:rPr>
        <w:t xml:space="preserve"> on an annual basis, the report “Compliance with the Comprehensive Strategic Plan of the Organization</w:t>
      </w:r>
      <w:r w:rsidR="002300BE" w:rsidRPr="00027E29">
        <w:rPr>
          <w:rFonts w:eastAsia="Calibri"/>
          <w:b/>
          <w:bCs/>
          <w:sz w:val="22"/>
          <w:szCs w:val="22"/>
        </w:rPr>
        <w:t>,</w:t>
      </w:r>
      <w:r w:rsidRPr="00027E29">
        <w:rPr>
          <w:rFonts w:eastAsia="Calibri"/>
          <w:sz w:val="22"/>
          <w:szCs w:val="22"/>
        </w:rPr>
        <w:t>”</w:t>
      </w:r>
      <w:r w:rsidRPr="00027E29">
        <w:rPr>
          <w:rFonts w:eastAsia="Calibri"/>
          <w:b/>
          <w:bCs/>
          <w:color w:val="000000"/>
          <w:sz w:val="22"/>
          <w:szCs w:val="22"/>
        </w:rPr>
        <w:t xml:space="preserve"> </w:t>
      </w:r>
      <w:hyperlink r:id="rId22" w:history="1">
        <w:r w:rsidR="007354AD" w:rsidRPr="00027E29">
          <w:rPr>
            <w:rStyle w:val="Hyperlink"/>
            <w:sz w:val="22"/>
            <w:szCs w:val="22"/>
          </w:rPr>
          <w:t>CP/doc. 5852/23 rev. 1</w:t>
        </w:r>
      </w:hyperlink>
      <w:r w:rsidR="007354AD" w:rsidRPr="00027E29">
        <w:rPr>
          <w:sz w:val="22"/>
          <w:szCs w:val="22"/>
        </w:rPr>
        <w:t>, </w:t>
      </w:r>
      <w:r w:rsidR="002300BE" w:rsidRPr="00027E29">
        <w:rPr>
          <w:rFonts w:eastAsia="Calibri"/>
          <w:color w:val="000000"/>
          <w:sz w:val="22"/>
          <w:szCs w:val="22"/>
        </w:rPr>
        <w:t xml:space="preserve">with the next </w:t>
      </w:r>
      <w:r w:rsidR="00011D02" w:rsidRPr="00027E29">
        <w:rPr>
          <w:rFonts w:eastAsia="Calibri"/>
          <w:color w:val="000000"/>
          <w:sz w:val="22"/>
          <w:szCs w:val="22"/>
        </w:rPr>
        <w:t>report to be presented by March 31, 2024.</w:t>
      </w:r>
      <w:r w:rsidR="003941CE" w:rsidRPr="00027E29">
        <w:rPr>
          <w:rFonts w:eastAsia="Calibri"/>
          <w:b/>
          <w:bCs/>
          <w:color w:val="000000"/>
          <w:sz w:val="22"/>
          <w:szCs w:val="22"/>
        </w:rPr>
        <w:t xml:space="preserve"> </w:t>
      </w:r>
      <w:r w:rsidR="00D44D77">
        <w:rPr>
          <w:bCs/>
          <w:color w:val="000000"/>
          <w:sz w:val="22"/>
          <w:szCs w:val="22"/>
          <w:lang w:eastAsia="es-ES"/>
        </w:rPr>
        <w:t xml:space="preserve"> </w:t>
      </w:r>
      <w:r w:rsidR="003339C2" w:rsidRPr="00027E29">
        <w:rPr>
          <w:rFonts w:eastAsia="Calibri"/>
          <w:b/>
          <w:bCs/>
          <w:color w:val="000000"/>
          <w:sz w:val="22"/>
          <w:szCs w:val="22"/>
        </w:rPr>
        <w:t xml:space="preserve"> </w:t>
      </w:r>
    </w:p>
    <w:p w14:paraId="74832B2A" w14:textId="77777777" w:rsidR="00211ECF" w:rsidRDefault="00211ECF" w:rsidP="00027E29">
      <w:pPr>
        <w:spacing w:after="0" w:line="240" w:lineRule="auto"/>
        <w:ind w:left="2160"/>
        <w:jc w:val="both"/>
        <w:rPr>
          <w:rFonts w:ascii="Times New Roman" w:eastAsia="Calibri" w:hAnsi="Times New Roman" w:cs="Times New Roman"/>
          <w:color w:val="000000"/>
        </w:rPr>
      </w:pPr>
    </w:p>
    <w:p w14:paraId="5E24673B" w14:textId="0EAADCF9" w:rsidR="00211ECF" w:rsidRPr="00027E29" w:rsidRDefault="00211ECF" w:rsidP="00027E29">
      <w:pPr>
        <w:spacing w:after="0" w:line="240" w:lineRule="auto"/>
        <w:ind w:firstLine="720"/>
        <w:jc w:val="both"/>
        <w:rPr>
          <w:rFonts w:ascii="Times New Roman" w:eastAsia="Calibri" w:hAnsi="Times New Roman" w:cs="Times New Roman"/>
          <w:color w:val="000000"/>
        </w:rPr>
      </w:pPr>
      <w:r w:rsidRPr="00027E29">
        <w:rPr>
          <w:rFonts w:ascii="Times New Roman" w:eastAsia="Calibri" w:hAnsi="Times New Roman" w:cs="Times New Roman"/>
          <w:color w:val="000000"/>
        </w:rPr>
        <w:t>1</w:t>
      </w:r>
      <w:r w:rsidR="00E464CE" w:rsidRPr="00027E29">
        <w:rPr>
          <w:rFonts w:ascii="Times New Roman" w:eastAsia="Calibri" w:hAnsi="Times New Roman" w:cs="Times New Roman"/>
          <w:color w:val="000000"/>
        </w:rPr>
        <w:t>5</w:t>
      </w:r>
      <w:r w:rsidRPr="00027E29">
        <w:rPr>
          <w:rFonts w:ascii="Times New Roman" w:eastAsia="Calibri" w:hAnsi="Times New Roman" w:cs="Times New Roman"/>
          <w:color w:val="000000"/>
        </w:rPr>
        <w:t>.</w:t>
      </w:r>
      <w:r w:rsidRPr="00027E29">
        <w:rPr>
          <w:rFonts w:ascii="Times New Roman" w:eastAsia="Calibri" w:hAnsi="Times New Roman" w:cs="Times New Roman"/>
          <w:color w:val="000000"/>
        </w:rPr>
        <w:tab/>
      </w:r>
      <w:r w:rsidRPr="00027E29">
        <w:rPr>
          <w:rFonts w:ascii="Times New Roman" w:eastAsia="Calibri" w:hAnsi="Times New Roman" w:cs="Times New Roman"/>
          <w:color w:val="000000"/>
          <w:u w:val="single"/>
        </w:rPr>
        <w:t>Proposed Program-budget for the 202</w:t>
      </w:r>
      <w:r w:rsidR="006D14A6" w:rsidRPr="00027E29">
        <w:rPr>
          <w:rFonts w:ascii="Times New Roman" w:eastAsia="Calibri" w:hAnsi="Times New Roman" w:cs="Times New Roman"/>
          <w:color w:val="000000"/>
          <w:u w:val="single"/>
        </w:rPr>
        <w:t>5</w:t>
      </w:r>
      <w:r w:rsidRPr="00027E29">
        <w:rPr>
          <w:rFonts w:ascii="Times New Roman" w:eastAsia="Calibri" w:hAnsi="Times New Roman" w:cs="Times New Roman"/>
          <w:color w:val="000000"/>
          <w:u w:val="single"/>
        </w:rPr>
        <w:t xml:space="preserve"> budget cycle</w:t>
      </w:r>
    </w:p>
    <w:p w14:paraId="3599378C" w14:textId="77777777" w:rsidR="00211ECF" w:rsidRPr="00027E29" w:rsidRDefault="00211ECF" w:rsidP="00027E29">
      <w:pPr>
        <w:spacing w:after="0" w:line="240" w:lineRule="auto"/>
        <w:ind w:left="720"/>
        <w:jc w:val="both"/>
        <w:rPr>
          <w:rFonts w:ascii="Times New Roman" w:eastAsia="Calibri" w:hAnsi="Times New Roman" w:cs="Times New Roman"/>
          <w:color w:val="000000"/>
        </w:rPr>
      </w:pPr>
    </w:p>
    <w:p w14:paraId="51F4CC07" w14:textId="71D8D48C" w:rsidR="00211ECF" w:rsidRPr="00027E29" w:rsidRDefault="002917F5" w:rsidP="00027E29">
      <w:pPr>
        <w:tabs>
          <w:tab w:val="left" w:pos="720"/>
          <w:tab w:val="left" w:pos="2160"/>
        </w:tabs>
        <w:spacing w:after="0" w:line="240" w:lineRule="auto"/>
        <w:jc w:val="both"/>
        <w:rPr>
          <w:rFonts w:ascii="Times New Roman" w:eastAsia="Calibri" w:hAnsi="Times New Roman" w:cs="Times New Roman"/>
          <w:color w:val="000000"/>
        </w:rPr>
      </w:pPr>
      <w:r w:rsidRPr="00027E29">
        <w:rPr>
          <w:rFonts w:ascii="Times New Roman" w:eastAsia="Calibri" w:hAnsi="Times New Roman" w:cs="Times New Roman"/>
          <w:color w:val="000000"/>
        </w:rPr>
        <w:tab/>
      </w:r>
      <w:r w:rsidR="00211ECF" w:rsidRPr="00027E29">
        <w:rPr>
          <w:rFonts w:ascii="Times New Roman" w:eastAsia="Calibri" w:hAnsi="Times New Roman" w:cs="Times New Roman"/>
          <w:color w:val="000000"/>
        </w:rPr>
        <w:t xml:space="preserve">To instruct the General Secretariat, to incorporate into the proposed overall Regular Fund budget level the estimated annual adjustments required for the Cost-of-Living Adjustment (COLA) (including inflation), having regard for </w:t>
      </w:r>
      <w:r w:rsidR="00516F30" w:rsidRPr="00027E29">
        <w:rPr>
          <w:rFonts w:ascii="Times New Roman" w:eastAsia="Times New Roman" w:hAnsi="Times New Roman" w:cs="Times New Roman"/>
          <w:spacing w:val="-3"/>
        </w:rPr>
        <w:t>paragraphs a., b.</w:t>
      </w:r>
      <w:r w:rsidR="0027511E" w:rsidRPr="00027E29">
        <w:rPr>
          <w:rFonts w:ascii="Times New Roman" w:eastAsia="Times New Roman" w:hAnsi="Times New Roman" w:cs="Times New Roman"/>
          <w:spacing w:val="-3"/>
        </w:rPr>
        <w:t>,</w:t>
      </w:r>
      <w:r w:rsidR="00516F30" w:rsidRPr="00027E29">
        <w:rPr>
          <w:rFonts w:ascii="Times New Roman" w:eastAsia="Times New Roman" w:hAnsi="Times New Roman" w:cs="Times New Roman"/>
          <w:spacing w:val="-3"/>
        </w:rPr>
        <w:t xml:space="preserve"> and c. of </w:t>
      </w:r>
      <w:r w:rsidR="002A02D3" w:rsidRPr="00027E29">
        <w:rPr>
          <w:rFonts w:ascii="Times New Roman" w:eastAsia="Times New Roman" w:hAnsi="Times New Roman" w:cs="Times New Roman"/>
          <w:spacing w:val="-3"/>
        </w:rPr>
        <w:t xml:space="preserve">Article 40 of the General Standards, resolution </w:t>
      </w:r>
      <w:r w:rsidR="002A02D3" w:rsidRPr="00027E29">
        <w:rPr>
          <w:rFonts w:ascii="Times New Roman" w:hAnsi="Times New Roman" w:cs="Times New Roman"/>
        </w:rPr>
        <w:t>AG/R</w:t>
      </w:r>
      <w:r w:rsidR="00230D0A" w:rsidRPr="00027E29">
        <w:rPr>
          <w:rFonts w:ascii="Times New Roman" w:hAnsi="Times New Roman" w:cs="Times New Roman"/>
        </w:rPr>
        <w:t>ES</w:t>
      </w:r>
      <w:r w:rsidR="002A02D3" w:rsidRPr="00027E29">
        <w:rPr>
          <w:rFonts w:ascii="Times New Roman" w:hAnsi="Times New Roman" w:cs="Times New Roman"/>
        </w:rPr>
        <w:t xml:space="preserve">.1319 (XXV-O/95) and </w:t>
      </w:r>
      <w:r w:rsidR="00211ECF" w:rsidRPr="00027E29">
        <w:rPr>
          <w:rFonts w:ascii="Times New Roman" w:eastAsia="Calibri" w:hAnsi="Times New Roman" w:cs="Times New Roman"/>
          <w:color w:val="000000"/>
        </w:rPr>
        <w:t>Judgement No. 124</w:t>
      </w:r>
      <w:r w:rsidR="00526F1C" w:rsidRPr="00027E29">
        <w:rPr>
          <w:rFonts w:ascii="Times New Roman" w:eastAsia="Calibri" w:hAnsi="Times New Roman" w:cs="Times New Roman"/>
          <w:color w:val="000000"/>
        </w:rPr>
        <w:t xml:space="preserve"> of the OAS Administrative Tribunal</w:t>
      </w:r>
      <w:r w:rsidR="00211ECF" w:rsidRPr="00027E29">
        <w:rPr>
          <w:rFonts w:ascii="Times New Roman" w:eastAsia="Calibri" w:hAnsi="Times New Roman" w:cs="Times New Roman"/>
          <w:color w:val="000000"/>
        </w:rPr>
        <w:t xml:space="preserve"> from 1994.  </w:t>
      </w:r>
      <w:r w:rsidR="00D44D77">
        <w:rPr>
          <w:rFonts w:ascii="Times New Roman" w:eastAsia="Times New Roman" w:hAnsi="Times New Roman" w:cs="Times New Roman"/>
          <w:color w:val="000000"/>
          <w:lang w:eastAsia="es-ES"/>
        </w:rPr>
        <w:t xml:space="preserve"> </w:t>
      </w:r>
    </w:p>
    <w:p w14:paraId="489EE34E" w14:textId="77777777" w:rsidR="00211ECF" w:rsidRPr="00027E29" w:rsidRDefault="00211ECF" w:rsidP="00027E29">
      <w:pPr>
        <w:spacing w:after="0" w:line="240" w:lineRule="auto"/>
        <w:jc w:val="both"/>
        <w:rPr>
          <w:rFonts w:ascii="Times New Roman" w:eastAsia="Calibri" w:hAnsi="Times New Roman" w:cs="Times New Roman"/>
        </w:rPr>
      </w:pPr>
    </w:p>
    <w:p w14:paraId="1282F929" w14:textId="7683A092" w:rsidR="00211ECF" w:rsidRPr="00027E29" w:rsidRDefault="00211ECF" w:rsidP="00027E29">
      <w:pPr>
        <w:spacing w:after="0" w:line="240" w:lineRule="auto"/>
        <w:ind w:left="1440" w:hanging="720"/>
        <w:jc w:val="both"/>
        <w:rPr>
          <w:rFonts w:ascii="Times New Roman" w:eastAsia="Calibri" w:hAnsi="Times New Roman" w:cs="Times New Roman"/>
          <w:b/>
          <w:bCs/>
        </w:rPr>
      </w:pPr>
      <w:r w:rsidRPr="00027E29">
        <w:rPr>
          <w:rFonts w:ascii="Times New Roman" w:eastAsia="Calibri" w:hAnsi="Times New Roman" w:cs="Times New Roman"/>
        </w:rPr>
        <w:t>1</w:t>
      </w:r>
      <w:r w:rsidR="005E43A0" w:rsidRPr="00027E29">
        <w:rPr>
          <w:rFonts w:ascii="Times New Roman" w:eastAsia="Calibri" w:hAnsi="Times New Roman" w:cs="Times New Roman"/>
        </w:rPr>
        <w:t>6</w:t>
      </w:r>
      <w:r w:rsidRPr="00027E29">
        <w:rPr>
          <w:rFonts w:ascii="Times New Roman" w:eastAsia="Calibri" w:hAnsi="Times New Roman" w:cs="Times New Roman"/>
        </w:rPr>
        <w:t>.</w:t>
      </w:r>
      <w:r w:rsidRPr="00027E29">
        <w:rPr>
          <w:rFonts w:ascii="Times New Roman" w:eastAsia="Calibri" w:hAnsi="Times New Roman" w:cs="Times New Roman"/>
        </w:rPr>
        <w:tab/>
      </w:r>
      <w:r w:rsidRPr="00027E29">
        <w:rPr>
          <w:rFonts w:ascii="Times New Roman" w:eastAsia="Calibri" w:hAnsi="Times New Roman" w:cs="Times New Roman"/>
          <w:u w:val="single"/>
        </w:rPr>
        <w:t>Technical Study to Analyze the Methodology for Calculating the Scale of Quota Assessments to Finance the Regular Fund of the OAS</w:t>
      </w:r>
      <w:r w:rsidRPr="00027E29">
        <w:rPr>
          <w:rFonts w:ascii="Times New Roman" w:eastAsia="Calibri" w:hAnsi="Times New Roman" w:cs="Times New Roman"/>
          <w:b/>
          <w:bCs/>
        </w:rPr>
        <w:t xml:space="preserve"> </w:t>
      </w:r>
    </w:p>
    <w:p w14:paraId="682E6982" w14:textId="42D37756" w:rsidR="003012F2" w:rsidRPr="00027E29" w:rsidRDefault="003012F2" w:rsidP="00027E29">
      <w:pPr>
        <w:pBdr>
          <w:top w:val="nil"/>
          <w:left w:val="nil"/>
          <w:bottom w:val="nil"/>
          <w:right w:val="nil"/>
          <w:between w:val="nil"/>
          <w:bar w:val="nil"/>
        </w:pBdr>
        <w:tabs>
          <w:tab w:val="left" w:pos="560"/>
          <w:tab w:val="left" w:pos="144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jc w:val="both"/>
        <w:rPr>
          <w:rFonts w:ascii="Times New Roman" w:eastAsia="Calibri" w:hAnsi="Times New Roman" w:cs="Times New Roman"/>
          <w:strike/>
        </w:rPr>
      </w:pPr>
    </w:p>
    <w:p w14:paraId="39BB620E" w14:textId="241E6990" w:rsidR="003012F2" w:rsidRPr="00027E29" w:rsidRDefault="003012F2" w:rsidP="00027E29">
      <w:pPr>
        <w:pStyle w:val="ListParagraph"/>
        <w:numPr>
          <w:ilvl w:val="0"/>
          <w:numId w:val="21"/>
        </w:numPr>
        <w:ind w:left="2160"/>
        <w:jc w:val="both"/>
        <w:rPr>
          <w:sz w:val="22"/>
          <w:szCs w:val="22"/>
        </w:rPr>
      </w:pPr>
      <w:r w:rsidRPr="00027E29">
        <w:rPr>
          <w:sz w:val="22"/>
          <w:szCs w:val="22"/>
        </w:rPr>
        <w:t>To take note of the analysis prepared and submitted by the Secretariat for Administration and Finance (SAF) on how a socio-economic and environmental criterion could be incorporated into the methodology to calculate the quota assessments. (</w:t>
      </w:r>
      <w:hyperlink r:id="rId23" w:history="1">
        <w:r w:rsidRPr="00027E29">
          <w:rPr>
            <w:color w:val="0000FF"/>
            <w:sz w:val="22"/>
            <w:szCs w:val="22"/>
            <w:u w:val="single"/>
          </w:rPr>
          <w:t>CP/CAAP-3871/23</w:t>
        </w:r>
      </w:hyperlink>
      <w:r w:rsidRPr="00027E29">
        <w:rPr>
          <w:sz w:val="22"/>
          <w:szCs w:val="22"/>
        </w:rPr>
        <w:t xml:space="preserve">). </w:t>
      </w:r>
      <w:r w:rsidR="00D44D77">
        <w:rPr>
          <w:color w:val="000000"/>
          <w:sz w:val="22"/>
          <w:szCs w:val="22"/>
          <w:lang w:eastAsia="es-ES"/>
        </w:rPr>
        <w:t xml:space="preserve"> </w:t>
      </w:r>
    </w:p>
    <w:p w14:paraId="7828E75F" w14:textId="77777777" w:rsidR="00D55082" w:rsidRPr="00027E29" w:rsidRDefault="00D55082" w:rsidP="00027E29">
      <w:pPr>
        <w:spacing w:after="0" w:line="240" w:lineRule="auto"/>
        <w:ind w:left="2160"/>
        <w:jc w:val="both"/>
        <w:rPr>
          <w:rFonts w:ascii="Times New Roman" w:hAnsi="Times New Roman" w:cs="Times New Roman"/>
        </w:rPr>
      </w:pPr>
    </w:p>
    <w:p w14:paraId="54411A9A" w14:textId="5A7592E5" w:rsidR="00D55082" w:rsidRPr="00027E29" w:rsidRDefault="00055BB5" w:rsidP="00027E29">
      <w:pPr>
        <w:numPr>
          <w:ilvl w:val="0"/>
          <w:numId w:val="21"/>
        </w:numPr>
        <w:spacing w:after="0" w:line="240" w:lineRule="auto"/>
        <w:ind w:left="2160"/>
        <w:jc w:val="both"/>
        <w:rPr>
          <w:rFonts w:ascii="Times New Roman" w:hAnsi="Times New Roman" w:cs="Times New Roman"/>
        </w:rPr>
      </w:pPr>
      <w:r w:rsidRPr="00027E29">
        <w:rPr>
          <w:rFonts w:ascii="Times New Roman" w:hAnsi="Times New Roman" w:cs="Times New Roman"/>
        </w:rPr>
        <w:t xml:space="preserve">To extend the mandate issued by the General Assembly through AG/RES. </w:t>
      </w:r>
      <w:r w:rsidR="00D55082" w:rsidRPr="00027E29">
        <w:rPr>
          <w:rFonts w:ascii="Times New Roman" w:hAnsi="Times New Roman" w:cs="Times New Roman"/>
        </w:rPr>
        <w:t xml:space="preserve">2985 (LII-O/22) for the CAAP to continue the analysis of all options for the </w:t>
      </w:r>
      <w:r w:rsidR="0047073F" w:rsidRPr="00027E29">
        <w:rPr>
          <w:rFonts w:ascii="Times New Roman" w:hAnsi="Times New Roman" w:cs="Times New Roman"/>
        </w:rPr>
        <w:t>possible</w:t>
      </w:r>
      <w:r w:rsidR="006E68F9" w:rsidRPr="00027E29">
        <w:rPr>
          <w:rFonts w:ascii="Times New Roman" w:hAnsi="Times New Roman" w:cs="Times New Roman"/>
        </w:rPr>
        <w:t xml:space="preserve"> </w:t>
      </w:r>
      <w:r w:rsidR="00D43361" w:rsidRPr="00027E29">
        <w:rPr>
          <w:rFonts w:ascii="Times New Roman" w:hAnsi="Times New Roman" w:cs="Times New Roman"/>
        </w:rPr>
        <w:t xml:space="preserve"> </w:t>
      </w:r>
      <w:r w:rsidR="00D55082" w:rsidRPr="00027E29">
        <w:rPr>
          <w:rFonts w:ascii="Times New Roman" w:hAnsi="Times New Roman" w:cs="Times New Roman"/>
        </w:rPr>
        <w:t>incorporation of socio-economic and environmental criteria into the quota assessment methodology and</w:t>
      </w:r>
      <w:r w:rsidR="0041097E" w:rsidRPr="00027E29">
        <w:rPr>
          <w:rFonts w:ascii="Times New Roman" w:hAnsi="Times New Roman" w:cs="Times New Roman"/>
        </w:rPr>
        <w:t xml:space="preserve">, if </w:t>
      </w:r>
      <w:r w:rsidR="006E68F9" w:rsidRPr="00027E29">
        <w:rPr>
          <w:rFonts w:ascii="Times New Roman" w:hAnsi="Times New Roman" w:cs="Times New Roman"/>
        </w:rPr>
        <w:t>so determined</w:t>
      </w:r>
      <w:r w:rsidR="0041097E" w:rsidRPr="00027E29">
        <w:rPr>
          <w:rFonts w:ascii="Times New Roman" w:hAnsi="Times New Roman" w:cs="Times New Roman"/>
        </w:rPr>
        <w:t>,</w:t>
      </w:r>
      <w:r w:rsidR="00D55082" w:rsidRPr="00027E29">
        <w:rPr>
          <w:rFonts w:ascii="Times New Roman" w:hAnsi="Times New Roman" w:cs="Times New Roman"/>
        </w:rPr>
        <w:t xml:space="preserve"> to submit</w:t>
      </w:r>
      <w:r w:rsidR="00F52363" w:rsidRPr="00027E29">
        <w:rPr>
          <w:rFonts w:ascii="Times New Roman" w:hAnsi="Times New Roman" w:cs="Times New Roman"/>
        </w:rPr>
        <w:t>,</w:t>
      </w:r>
      <w:r w:rsidR="00D55082" w:rsidRPr="00027E29">
        <w:rPr>
          <w:rFonts w:ascii="Times New Roman" w:hAnsi="Times New Roman" w:cs="Times New Roman"/>
        </w:rPr>
        <w:t xml:space="preserve"> </w:t>
      </w:r>
      <w:r w:rsidR="00EE49ED" w:rsidRPr="00027E29">
        <w:rPr>
          <w:rFonts w:ascii="Times New Roman" w:hAnsi="Times New Roman" w:cs="Times New Roman"/>
        </w:rPr>
        <w:t xml:space="preserve">to the Permanent Council </w:t>
      </w:r>
      <w:r w:rsidR="00D55082" w:rsidRPr="00027E29">
        <w:rPr>
          <w:rFonts w:ascii="Times New Roman" w:hAnsi="Times New Roman" w:cs="Times New Roman"/>
        </w:rPr>
        <w:t>for consideration by the General Assembly at its fifty-fourth regular session</w:t>
      </w:r>
      <w:r w:rsidR="00F52363" w:rsidRPr="00027E29">
        <w:rPr>
          <w:rFonts w:ascii="Times New Roman" w:hAnsi="Times New Roman" w:cs="Times New Roman"/>
        </w:rPr>
        <w:t xml:space="preserve"> a recommendation </w:t>
      </w:r>
      <w:r w:rsidR="00CA3139" w:rsidRPr="00027E29">
        <w:rPr>
          <w:rFonts w:ascii="Times New Roman" w:hAnsi="Times New Roman" w:cs="Times New Roman"/>
        </w:rPr>
        <w:t xml:space="preserve">of modification </w:t>
      </w:r>
      <w:r w:rsidR="00F52363" w:rsidRPr="00027E29">
        <w:rPr>
          <w:rFonts w:ascii="Times New Roman" w:hAnsi="Times New Roman" w:cs="Times New Roman"/>
        </w:rPr>
        <w:t>to the quota</w:t>
      </w:r>
      <w:r w:rsidR="00D91326" w:rsidRPr="00027E29">
        <w:rPr>
          <w:rFonts w:ascii="Times New Roman" w:hAnsi="Times New Roman" w:cs="Times New Roman"/>
        </w:rPr>
        <w:t xml:space="preserve"> methodology that could take effect in 2026</w:t>
      </w:r>
      <w:r w:rsidR="006828CC" w:rsidRPr="00027E29">
        <w:rPr>
          <w:rFonts w:ascii="Times New Roman" w:hAnsi="Times New Roman" w:cs="Times New Roman"/>
        </w:rPr>
        <w:t>.</w:t>
      </w:r>
      <w:r w:rsidR="00721614" w:rsidRPr="00027E29">
        <w:rPr>
          <w:rFonts w:ascii="Times New Roman" w:hAnsi="Times New Roman" w:cs="Times New Roman"/>
        </w:rPr>
        <w:t xml:space="preserve"> </w:t>
      </w:r>
      <w:r w:rsidR="00D44D77">
        <w:rPr>
          <w:rFonts w:ascii="Times New Roman" w:eastAsia="Times New Roman" w:hAnsi="Times New Roman" w:cs="Times New Roman"/>
          <w:color w:val="000000"/>
          <w:lang w:eastAsia="es-ES"/>
        </w:rPr>
        <w:t xml:space="preserve"> </w:t>
      </w:r>
    </w:p>
    <w:p w14:paraId="60A65FC8" w14:textId="77777777" w:rsidR="00D55082" w:rsidRPr="00027E29" w:rsidRDefault="00D55082" w:rsidP="00027E29">
      <w:pPr>
        <w:spacing w:after="0" w:line="240" w:lineRule="auto"/>
        <w:ind w:left="2160"/>
        <w:jc w:val="both"/>
        <w:rPr>
          <w:rFonts w:ascii="Times New Roman" w:hAnsi="Times New Roman" w:cs="Times New Roman"/>
          <w:b/>
          <w:bCs/>
        </w:rPr>
      </w:pPr>
    </w:p>
    <w:p w14:paraId="2C5920AD" w14:textId="2010AD63" w:rsidR="00211ECF" w:rsidRPr="00027E29" w:rsidRDefault="00211ECF" w:rsidP="00027E29">
      <w:pPr>
        <w:spacing w:after="0" w:line="240" w:lineRule="auto"/>
        <w:ind w:firstLine="720"/>
        <w:jc w:val="both"/>
        <w:rPr>
          <w:rFonts w:ascii="Times New Roman" w:eastAsia="Times New Roman" w:hAnsi="Times New Roman" w:cs="Times New Roman"/>
        </w:rPr>
      </w:pPr>
      <w:r w:rsidRPr="00027E29">
        <w:rPr>
          <w:rFonts w:ascii="Times New Roman" w:eastAsia="Calibri" w:hAnsi="Times New Roman" w:cs="Times New Roman"/>
        </w:rPr>
        <w:t>1</w:t>
      </w:r>
      <w:r w:rsidR="005E43A0" w:rsidRPr="00027E29">
        <w:rPr>
          <w:rFonts w:ascii="Times New Roman" w:eastAsia="Calibri" w:hAnsi="Times New Roman" w:cs="Times New Roman"/>
        </w:rPr>
        <w:t>7</w:t>
      </w:r>
      <w:r w:rsidRPr="00027E29">
        <w:rPr>
          <w:rFonts w:ascii="Times New Roman" w:eastAsia="Calibri" w:hAnsi="Times New Roman" w:cs="Times New Roman"/>
        </w:rPr>
        <w:t>.</w:t>
      </w:r>
      <w:r w:rsidRPr="00027E29">
        <w:rPr>
          <w:rFonts w:ascii="Times New Roman" w:eastAsia="Calibri" w:hAnsi="Times New Roman" w:cs="Times New Roman"/>
        </w:rPr>
        <w:tab/>
      </w:r>
      <w:r w:rsidRPr="00027E29">
        <w:rPr>
          <w:rFonts w:ascii="Times New Roman" w:eastAsia="Calibri" w:hAnsi="Times New Roman" w:cs="Times New Roman"/>
          <w:u w:val="single"/>
        </w:rPr>
        <w:t xml:space="preserve">Real Assets Strategy </w:t>
      </w:r>
    </w:p>
    <w:p w14:paraId="7247651C" w14:textId="77777777" w:rsidR="00211ECF" w:rsidRPr="00027E29" w:rsidRDefault="00211ECF" w:rsidP="00027E29">
      <w:pPr>
        <w:spacing w:after="0" w:line="240" w:lineRule="auto"/>
        <w:ind w:firstLine="720"/>
        <w:jc w:val="both"/>
        <w:rPr>
          <w:rFonts w:ascii="Times New Roman" w:eastAsia="Calibri" w:hAnsi="Times New Roman" w:cs="Times New Roman"/>
        </w:rPr>
      </w:pPr>
    </w:p>
    <w:p w14:paraId="37FEE253" w14:textId="372EC949" w:rsidR="00211ECF" w:rsidRPr="00027E29" w:rsidRDefault="00C71090" w:rsidP="00027E29">
      <w:pPr>
        <w:spacing w:after="0" w:line="240" w:lineRule="auto"/>
        <w:ind w:left="2160" w:hanging="720"/>
        <w:jc w:val="both"/>
        <w:rPr>
          <w:rFonts w:ascii="Times New Roman" w:eastAsia="Calibri" w:hAnsi="Times New Roman" w:cs="Times New Roman"/>
        </w:rPr>
      </w:pPr>
      <w:r w:rsidRPr="00027E29">
        <w:rPr>
          <w:rFonts w:ascii="Times New Roman" w:eastAsia="Calibri" w:hAnsi="Times New Roman" w:cs="Times New Roman"/>
        </w:rPr>
        <w:t xml:space="preserve">a. </w:t>
      </w:r>
      <w:r w:rsidRPr="00027E29">
        <w:rPr>
          <w:rFonts w:ascii="Times New Roman" w:eastAsia="Calibri" w:hAnsi="Times New Roman" w:cs="Times New Roman"/>
        </w:rPr>
        <w:tab/>
      </w:r>
      <w:r w:rsidR="00211ECF" w:rsidRPr="00027E29">
        <w:rPr>
          <w:rFonts w:ascii="Times New Roman" w:eastAsia="Calibri" w:hAnsi="Times New Roman" w:cs="Times New Roman"/>
        </w:rPr>
        <w:t xml:space="preserve">Real Assets Strategy: To instruct the General Secretariat to keep </w:t>
      </w:r>
      <w:r w:rsidR="00FB7D9B" w:rsidRPr="00027E29">
        <w:rPr>
          <w:rFonts w:ascii="Times New Roman" w:eastAsia="Calibri" w:hAnsi="Times New Roman" w:cs="Times New Roman"/>
        </w:rPr>
        <w:t xml:space="preserve">the </w:t>
      </w:r>
      <w:r w:rsidR="00211ECF" w:rsidRPr="00027E29">
        <w:rPr>
          <w:rFonts w:ascii="Times New Roman" w:eastAsia="Calibri" w:hAnsi="Times New Roman" w:cs="Times New Roman"/>
        </w:rPr>
        <w:t xml:space="preserve">CAAP apprised of options to optimize the use of all real assets and to report on how proceeds of </w:t>
      </w:r>
      <w:r w:rsidR="008B3B38" w:rsidRPr="00027E29">
        <w:rPr>
          <w:rFonts w:ascii="Times New Roman" w:eastAsia="Calibri" w:hAnsi="Times New Roman" w:cs="Times New Roman"/>
        </w:rPr>
        <w:t xml:space="preserve">a potential </w:t>
      </w:r>
      <w:r w:rsidR="00211ECF" w:rsidRPr="00027E29">
        <w:rPr>
          <w:rFonts w:ascii="Times New Roman" w:eastAsia="Calibri" w:hAnsi="Times New Roman" w:cs="Times New Roman"/>
        </w:rPr>
        <w:t xml:space="preserve">sale or disposal of those assets deemed as under-utilized could support resourcing of infrastructure, maintenance or other under-funded Regular Fund obligations.  </w:t>
      </w:r>
      <w:r w:rsidR="00D44D77">
        <w:rPr>
          <w:rFonts w:ascii="Times New Roman" w:eastAsia="Times New Roman" w:hAnsi="Times New Roman" w:cs="Times New Roman"/>
          <w:color w:val="000000"/>
          <w:lang w:eastAsia="es-ES"/>
        </w:rPr>
        <w:t xml:space="preserve"> </w:t>
      </w:r>
    </w:p>
    <w:p w14:paraId="483D6D6F" w14:textId="77777777" w:rsidR="00211ECF" w:rsidRPr="00027E29" w:rsidRDefault="00211ECF" w:rsidP="00027E29">
      <w:pPr>
        <w:spacing w:after="0" w:line="240" w:lineRule="auto"/>
        <w:ind w:firstLine="720"/>
        <w:jc w:val="both"/>
        <w:rPr>
          <w:rFonts w:ascii="Times New Roman" w:eastAsia="Calibri" w:hAnsi="Times New Roman" w:cs="Times New Roman"/>
        </w:rPr>
      </w:pPr>
    </w:p>
    <w:p w14:paraId="26844893" w14:textId="71BC53FF" w:rsidR="00705F7E" w:rsidRPr="00027E29" w:rsidRDefault="00743D3D" w:rsidP="00027E29">
      <w:pPr>
        <w:spacing w:after="0" w:line="240" w:lineRule="auto"/>
        <w:ind w:left="2160" w:hanging="720"/>
        <w:jc w:val="both"/>
        <w:rPr>
          <w:rFonts w:ascii="Times New Roman" w:eastAsia="Calibri" w:hAnsi="Times New Roman" w:cs="Times New Roman"/>
        </w:rPr>
      </w:pPr>
      <w:r w:rsidRPr="00027E29">
        <w:rPr>
          <w:rFonts w:ascii="Times New Roman" w:eastAsia="Calibri" w:hAnsi="Times New Roman" w:cs="Times New Roman"/>
        </w:rPr>
        <w:t xml:space="preserve">b. </w:t>
      </w:r>
      <w:r w:rsidRPr="00027E29">
        <w:rPr>
          <w:rFonts w:ascii="Times New Roman" w:eastAsia="Calibri" w:hAnsi="Times New Roman" w:cs="Times New Roman"/>
        </w:rPr>
        <w:tab/>
      </w:r>
      <w:r w:rsidR="00705F7E" w:rsidRPr="00027E29">
        <w:rPr>
          <w:rFonts w:ascii="Times New Roman" w:eastAsia="Calibri" w:hAnsi="Times New Roman" w:cs="Times New Roman"/>
        </w:rPr>
        <w:t>To instruct the General Secretariat to present a</w:t>
      </w:r>
      <w:r w:rsidR="00A24640" w:rsidRPr="00027E29">
        <w:rPr>
          <w:rFonts w:ascii="Times New Roman" w:eastAsia="Calibri" w:hAnsi="Times New Roman" w:cs="Times New Roman"/>
        </w:rPr>
        <w:t xml:space="preserve">n assessment of the total cost of the </w:t>
      </w:r>
      <w:r w:rsidR="00F45B61" w:rsidRPr="00027E29">
        <w:rPr>
          <w:rFonts w:ascii="Times New Roman" w:eastAsia="Calibri" w:hAnsi="Times New Roman" w:cs="Times New Roman"/>
        </w:rPr>
        <w:t>vehicle</w:t>
      </w:r>
      <w:r w:rsidR="00BF515B" w:rsidRPr="00027E29">
        <w:rPr>
          <w:rFonts w:ascii="Times New Roman" w:eastAsia="Calibri" w:hAnsi="Times New Roman" w:cs="Times New Roman"/>
        </w:rPr>
        <w:t>s</w:t>
      </w:r>
      <w:r w:rsidR="00F45B61" w:rsidRPr="00027E29">
        <w:rPr>
          <w:rFonts w:ascii="Times New Roman" w:eastAsia="Calibri" w:hAnsi="Times New Roman" w:cs="Times New Roman"/>
        </w:rPr>
        <w:t xml:space="preserve"> </w:t>
      </w:r>
      <w:r w:rsidR="00BF515B" w:rsidRPr="00027E29">
        <w:rPr>
          <w:rFonts w:ascii="Times New Roman" w:eastAsia="Calibri" w:hAnsi="Times New Roman" w:cs="Times New Roman"/>
        </w:rPr>
        <w:t xml:space="preserve">used by the </w:t>
      </w:r>
      <w:r w:rsidR="00F45B61" w:rsidRPr="00027E29">
        <w:rPr>
          <w:rFonts w:ascii="Times New Roman" w:eastAsia="Calibri" w:hAnsi="Times New Roman" w:cs="Times New Roman"/>
        </w:rPr>
        <w:t>Secretary General and Assistant Secretary General.</w:t>
      </w:r>
      <w:r w:rsidR="00747761" w:rsidRPr="00027E29">
        <w:rPr>
          <w:rFonts w:ascii="Times New Roman" w:eastAsia="Calibri" w:hAnsi="Times New Roman" w:cs="Times New Roman"/>
        </w:rPr>
        <w:t xml:space="preserve"> </w:t>
      </w:r>
      <w:r w:rsidR="00D44D77">
        <w:rPr>
          <w:rFonts w:ascii="Times New Roman" w:eastAsia="Times New Roman" w:hAnsi="Times New Roman" w:cs="Times New Roman"/>
          <w:color w:val="000000"/>
          <w:lang w:eastAsia="es-ES"/>
        </w:rPr>
        <w:t xml:space="preserve"> </w:t>
      </w:r>
    </w:p>
    <w:p w14:paraId="30493E91" w14:textId="77777777" w:rsidR="00B24552" w:rsidRPr="00027E29" w:rsidRDefault="00B24552" w:rsidP="00027E29">
      <w:pPr>
        <w:spacing w:after="0" w:line="240" w:lineRule="auto"/>
        <w:ind w:firstLine="720"/>
        <w:jc w:val="both"/>
        <w:rPr>
          <w:rFonts w:ascii="Times New Roman" w:eastAsia="Calibri" w:hAnsi="Times New Roman" w:cs="Times New Roman"/>
        </w:rPr>
      </w:pPr>
    </w:p>
    <w:p w14:paraId="779C08A6" w14:textId="29FB37FC" w:rsidR="00211ECF" w:rsidRPr="00027E29" w:rsidRDefault="00211ECF" w:rsidP="00027E29">
      <w:pPr>
        <w:spacing w:after="0" w:line="240" w:lineRule="auto"/>
        <w:ind w:firstLine="720"/>
        <w:jc w:val="both"/>
        <w:rPr>
          <w:rFonts w:ascii="Times New Roman" w:eastAsia="Calibri" w:hAnsi="Times New Roman" w:cs="Times New Roman"/>
          <w:u w:val="single"/>
        </w:rPr>
      </w:pPr>
      <w:r w:rsidRPr="00027E29">
        <w:rPr>
          <w:rFonts w:ascii="Times New Roman" w:eastAsia="Calibri" w:hAnsi="Times New Roman" w:cs="Times New Roman"/>
        </w:rPr>
        <w:t>1</w:t>
      </w:r>
      <w:r w:rsidR="005E43A0" w:rsidRPr="00027E29">
        <w:rPr>
          <w:rFonts w:ascii="Times New Roman" w:eastAsia="Calibri" w:hAnsi="Times New Roman" w:cs="Times New Roman"/>
        </w:rPr>
        <w:t>8</w:t>
      </w:r>
      <w:r w:rsidRPr="00027E29">
        <w:rPr>
          <w:rFonts w:ascii="Times New Roman" w:eastAsia="Calibri" w:hAnsi="Times New Roman" w:cs="Times New Roman"/>
        </w:rPr>
        <w:t>.</w:t>
      </w:r>
      <w:r w:rsidRPr="00027E29">
        <w:rPr>
          <w:rFonts w:ascii="Times New Roman" w:eastAsia="Calibri" w:hAnsi="Times New Roman" w:cs="Times New Roman"/>
        </w:rPr>
        <w:tab/>
      </w:r>
      <w:r w:rsidRPr="00027E29">
        <w:rPr>
          <w:rFonts w:ascii="Times New Roman" w:eastAsia="Calibri" w:hAnsi="Times New Roman" w:cs="Times New Roman"/>
          <w:u w:val="single"/>
        </w:rPr>
        <w:t>External Resource Mobilization</w:t>
      </w:r>
      <w:r w:rsidR="008D7430" w:rsidRPr="00027E29">
        <w:rPr>
          <w:rFonts w:ascii="Times New Roman" w:eastAsia="Calibri" w:hAnsi="Times New Roman" w:cs="Times New Roman"/>
          <w:u w:val="single"/>
        </w:rPr>
        <w:t xml:space="preserve"> </w:t>
      </w:r>
    </w:p>
    <w:p w14:paraId="5F9B036D" w14:textId="77777777" w:rsidR="00211ECF" w:rsidRPr="00027E29" w:rsidRDefault="00211ECF" w:rsidP="00027E29">
      <w:pPr>
        <w:spacing w:after="0" w:line="240" w:lineRule="auto"/>
        <w:jc w:val="both"/>
        <w:rPr>
          <w:rFonts w:ascii="Times New Roman" w:eastAsia="Calibri" w:hAnsi="Times New Roman" w:cs="Times New Roman"/>
        </w:rPr>
      </w:pPr>
    </w:p>
    <w:p w14:paraId="58DF6741" w14:textId="4BC85D0A" w:rsidR="00211ECF" w:rsidRPr="00027E29" w:rsidRDefault="62BBAEDB" w:rsidP="00027E29">
      <w:pPr>
        <w:numPr>
          <w:ilvl w:val="0"/>
          <w:numId w:val="24"/>
        </w:numPr>
        <w:spacing w:after="0" w:line="240" w:lineRule="auto"/>
        <w:ind w:left="2160" w:hanging="720"/>
        <w:jc w:val="both"/>
        <w:rPr>
          <w:rFonts w:ascii="Times New Roman" w:eastAsia="Calibri" w:hAnsi="Times New Roman" w:cs="Times New Roman"/>
        </w:rPr>
      </w:pPr>
      <w:r w:rsidRPr="00027E29">
        <w:rPr>
          <w:rFonts w:ascii="Times New Roman" w:eastAsia="Calibri" w:hAnsi="Times New Roman" w:cs="Times New Roman"/>
        </w:rPr>
        <w:t>To request that the General Secretariat present a plan regarding enhancing external resource mobilization, including from the private sector where relevant, by the close of the 1st quarter of 202</w:t>
      </w:r>
      <w:r w:rsidR="00CA63F0" w:rsidRPr="00027E29">
        <w:rPr>
          <w:rFonts w:ascii="Times New Roman" w:eastAsia="Calibri" w:hAnsi="Times New Roman" w:cs="Times New Roman"/>
        </w:rPr>
        <w:t>4</w:t>
      </w:r>
      <w:r w:rsidRPr="00027E29">
        <w:rPr>
          <w:rFonts w:ascii="Times New Roman" w:eastAsia="Times New Roman" w:hAnsi="Times New Roman" w:cs="Times New Roman"/>
        </w:rPr>
        <w:t xml:space="preserve"> </w:t>
      </w:r>
      <w:r w:rsidRPr="00027E29">
        <w:rPr>
          <w:rFonts w:ascii="Times New Roman" w:eastAsia="Calibri" w:hAnsi="Times New Roman" w:cs="Times New Roman"/>
        </w:rPr>
        <w:t>for the consideration of the CAAP.</w:t>
      </w:r>
      <w:r w:rsidR="005B1DA6" w:rsidRPr="00027E29">
        <w:rPr>
          <w:rFonts w:ascii="Times New Roman" w:eastAsia="Calibri" w:hAnsi="Times New Roman" w:cs="Times New Roman"/>
        </w:rPr>
        <w:t xml:space="preserve"> </w:t>
      </w:r>
      <w:r w:rsidR="00D44D77">
        <w:rPr>
          <w:rFonts w:ascii="Times New Roman" w:eastAsia="Times New Roman" w:hAnsi="Times New Roman" w:cs="Times New Roman"/>
          <w:color w:val="000000"/>
          <w:lang w:eastAsia="es-ES"/>
        </w:rPr>
        <w:t xml:space="preserve"> </w:t>
      </w:r>
    </w:p>
    <w:p w14:paraId="0D890FB8" w14:textId="77777777" w:rsidR="00211ECF" w:rsidRPr="00027E29" w:rsidRDefault="00211ECF" w:rsidP="00027E29">
      <w:pPr>
        <w:spacing w:after="0" w:line="240" w:lineRule="auto"/>
        <w:ind w:left="720"/>
        <w:rPr>
          <w:rFonts w:ascii="Times New Roman" w:eastAsia="Times New Roman" w:hAnsi="Times New Roman" w:cs="Times New Roman"/>
        </w:rPr>
      </w:pPr>
    </w:p>
    <w:p w14:paraId="5E2CB6EC" w14:textId="606B6ECB" w:rsidR="00211ECF" w:rsidRPr="00027E29" w:rsidRDefault="62BBAEDB" w:rsidP="00027E29">
      <w:pPr>
        <w:numPr>
          <w:ilvl w:val="0"/>
          <w:numId w:val="24"/>
        </w:numPr>
        <w:spacing w:after="0" w:line="240" w:lineRule="auto"/>
        <w:ind w:left="2160" w:hanging="720"/>
        <w:jc w:val="both"/>
        <w:rPr>
          <w:rFonts w:ascii="Times New Roman" w:eastAsia="Calibri" w:hAnsi="Times New Roman" w:cs="Times New Roman"/>
        </w:rPr>
      </w:pPr>
      <w:r w:rsidRPr="00027E29">
        <w:rPr>
          <w:rFonts w:ascii="Times New Roman" w:eastAsia="Times New Roman" w:hAnsi="Times New Roman" w:cs="Times New Roman"/>
        </w:rPr>
        <w:t xml:space="preserve">To request the Secretary General to continue with the next steps as outlined in the March 2022 Report “Funding Options to </w:t>
      </w:r>
      <w:r w:rsidR="00823140" w:rsidRPr="00027E29">
        <w:rPr>
          <w:rFonts w:ascii="Times New Roman" w:eastAsia="Times New Roman" w:hAnsi="Times New Roman" w:cs="Times New Roman"/>
        </w:rPr>
        <w:t>C</w:t>
      </w:r>
      <w:r w:rsidRPr="00027E29">
        <w:rPr>
          <w:rFonts w:ascii="Times New Roman" w:eastAsia="Times New Roman" w:hAnsi="Times New Roman" w:cs="Times New Roman"/>
        </w:rPr>
        <w:t>ontribute</w:t>
      </w:r>
      <w:r w:rsidR="002459FC" w:rsidRPr="00027E29">
        <w:rPr>
          <w:rFonts w:ascii="Times New Roman" w:eastAsia="Times New Roman" w:hAnsi="Times New Roman" w:cs="Times New Roman"/>
        </w:rPr>
        <w:t xml:space="preserve"> </w:t>
      </w:r>
      <w:r w:rsidRPr="00027E29">
        <w:rPr>
          <w:rFonts w:ascii="Times New Roman" w:eastAsia="Times New Roman" w:hAnsi="Times New Roman" w:cs="Times New Roman"/>
        </w:rPr>
        <w:t>to the Inter- American Human Rights System</w:t>
      </w:r>
      <w:r w:rsidR="65285C4E" w:rsidRPr="00027E29">
        <w:rPr>
          <w:rFonts w:ascii="Times New Roman" w:eastAsia="Times New Roman" w:hAnsi="Times New Roman" w:cs="Times New Roman"/>
        </w:rPr>
        <w:t>,</w:t>
      </w:r>
      <w:r w:rsidRPr="00027E29">
        <w:rPr>
          <w:rFonts w:ascii="Times New Roman" w:eastAsia="Times New Roman" w:hAnsi="Times New Roman" w:cs="Times New Roman"/>
        </w:rPr>
        <w:t>” and to provide an update to the CAAP in March 202</w:t>
      </w:r>
      <w:r w:rsidR="00CA63F0" w:rsidRPr="00027E29">
        <w:rPr>
          <w:rFonts w:ascii="Times New Roman" w:eastAsia="Times New Roman" w:hAnsi="Times New Roman" w:cs="Times New Roman"/>
        </w:rPr>
        <w:t>4</w:t>
      </w:r>
      <w:r w:rsidRPr="00027E29">
        <w:rPr>
          <w:rFonts w:ascii="Times New Roman" w:eastAsia="Times New Roman" w:hAnsi="Times New Roman" w:cs="Times New Roman"/>
        </w:rPr>
        <w:t xml:space="preserve"> with the intention of ensuring that additional funding options can supplement the Regular Fund Program-Budget of the Inter-American Commission on Human Rights and the Inter-American Court on Human Rights. </w:t>
      </w:r>
      <w:r w:rsidR="00D44D77">
        <w:rPr>
          <w:rFonts w:ascii="Times New Roman" w:eastAsia="Times New Roman" w:hAnsi="Times New Roman" w:cs="Times New Roman"/>
          <w:color w:val="000000"/>
          <w:lang w:eastAsia="es-ES"/>
        </w:rPr>
        <w:t xml:space="preserve"> </w:t>
      </w:r>
    </w:p>
    <w:p w14:paraId="61245BC1" w14:textId="3CE5D5A7" w:rsidR="00211ECF" w:rsidRPr="00027E29" w:rsidRDefault="00211ECF" w:rsidP="00027E29">
      <w:pPr>
        <w:spacing w:after="0" w:line="240" w:lineRule="auto"/>
        <w:ind w:firstLine="720"/>
        <w:jc w:val="both"/>
        <w:rPr>
          <w:rFonts w:ascii="Times New Roman" w:eastAsia="Calibri" w:hAnsi="Times New Roman" w:cs="Times New Roman"/>
          <w:u w:val="single"/>
        </w:rPr>
      </w:pPr>
      <w:r w:rsidRPr="00027E29">
        <w:rPr>
          <w:rFonts w:ascii="Times New Roman" w:eastAsia="Calibri" w:hAnsi="Times New Roman" w:cs="Times New Roman"/>
        </w:rPr>
        <w:t>1</w:t>
      </w:r>
      <w:r w:rsidR="005E43A0" w:rsidRPr="00027E29">
        <w:rPr>
          <w:rFonts w:ascii="Times New Roman" w:eastAsia="Calibri" w:hAnsi="Times New Roman" w:cs="Times New Roman"/>
        </w:rPr>
        <w:t>9</w:t>
      </w:r>
      <w:r w:rsidRPr="00027E29">
        <w:rPr>
          <w:rFonts w:ascii="Times New Roman" w:eastAsia="Calibri" w:hAnsi="Times New Roman" w:cs="Times New Roman"/>
        </w:rPr>
        <w:t>.</w:t>
      </w:r>
      <w:r w:rsidRPr="00027E29">
        <w:rPr>
          <w:rFonts w:ascii="Times New Roman" w:eastAsia="Calibri" w:hAnsi="Times New Roman" w:cs="Times New Roman"/>
        </w:rPr>
        <w:tab/>
      </w:r>
      <w:r w:rsidRPr="00027E29">
        <w:rPr>
          <w:rFonts w:ascii="Times New Roman" w:eastAsia="Calibri" w:hAnsi="Times New Roman" w:cs="Times New Roman"/>
          <w:u w:val="single"/>
        </w:rPr>
        <w:t>Timely decision to process vacant positions</w:t>
      </w:r>
    </w:p>
    <w:p w14:paraId="58423511" w14:textId="77777777" w:rsidR="00F33388" w:rsidRPr="00027E29" w:rsidRDefault="00F33388" w:rsidP="00027E29">
      <w:pPr>
        <w:spacing w:after="0" w:line="240" w:lineRule="auto"/>
        <w:ind w:firstLine="720"/>
        <w:jc w:val="both"/>
        <w:rPr>
          <w:rFonts w:ascii="Times New Roman" w:eastAsia="Calibri" w:hAnsi="Times New Roman" w:cs="Times New Roman"/>
        </w:rPr>
      </w:pPr>
    </w:p>
    <w:p w14:paraId="308F8CB5" w14:textId="7C669E23" w:rsidR="00211ECF" w:rsidRPr="00027E29" w:rsidRDefault="00BA49DD" w:rsidP="00027E29">
      <w:pPr>
        <w:spacing w:after="0" w:line="240" w:lineRule="auto"/>
        <w:ind w:firstLine="720"/>
        <w:jc w:val="both"/>
        <w:rPr>
          <w:rFonts w:ascii="Times New Roman" w:eastAsia="Calibri" w:hAnsi="Times New Roman" w:cs="Times New Roman"/>
        </w:rPr>
      </w:pPr>
      <w:r w:rsidRPr="00027E29">
        <w:rPr>
          <w:rFonts w:ascii="Times New Roman" w:eastAsia="Calibri" w:hAnsi="Times New Roman" w:cs="Times New Roman"/>
        </w:rPr>
        <w:t>To r</w:t>
      </w:r>
      <w:r w:rsidR="00211ECF" w:rsidRPr="00027E29">
        <w:rPr>
          <w:rFonts w:ascii="Times New Roman" w:eastAsia="Calibri" w:hAnsi="Times New Roman" w:cs="Times New Roman"/>
        </w:rPr>
        <w:t>equest the General Secretariat to ensure that recommendations of the Advisory Committee on Selection and Promotion for vacant positions are considered and addressed within two months after background checks have been conducted and that further delays are justified in writing to the Permanent Council through the CAAP</w:t>
      </w:r>
      <w:r w:rsidR="00211ECF" w:rsidRPr="00027E29">
        <w:rPr>
          <w:rFonts w:ascii="Times New Roman" w:eastAsia="Calibri" w:hAnsi="Times New Roman" w:cs="Times New Roman"/>
          <w:color w:val="00B050"/>
        </w:rPr>
        <w:t>.</w:t>
      </w:r>
      <w:r w:rsidR="00406406" w:rsidRPr="00027E29">
        <w:rPr>
          <w:rFonts w:ascii="Times New Roman" w:eastAsia="Calibri" w:hAnsi="Times New Roman" w:cs="Times New Roman"/>
          <w:color w:val="00B050"/>
        </w:rPr>
        <w:t xml:space="preserve"> </w:t>
      </w:r>
      <w:r w:rsidR="00D44D77">
        <w:rPr>
          <w:rFonts w:ascii="Times New Roman" w:eastAsia="Times New Roman" w:hAnsi="Times New Roman" w:cs="Times New Roman"/>
          <w:color w:val="000000"/>
          <w:lang w:eastAsia="es-ES"/>
        </w:rPr>
        <w:t xml:space="preserve"> </w:t>
      </w:r>
    </w:p>
    <w:p w14:paraId="748C4C17" w14:textId="77777777" w:rsidR="00F33388" w:rsidRPr="00027E29" w:rsidRDefault="00F33388" w:rsidP="00027E29">
      <w:pPr>
        <w:spacing w:after="0" w:line="240" w:lineRule="auto"/>
        <w:ind w:firstLine="720"/>
        <w:jc w:val="both"/>
        <w:rPr>
          <w:rFonts w:ascii="Times New Roman" w:eastAsia="Calibri" w:hAnsi="Times New Roman" w:cs="Times New Roman"/>
        </w:rPr>
      </w:pPr>
    </w:p>
    <w:p w14:paraId="1C65A197" w14:textId="4DEBB744" w:rsidR="00211ECF" w:rsidRPr="00027E29" w:rsidRDefault="00211ECF" w:rsidP="00027E29">
      <w:pPr>
        <w:spacing w:after="0" w:line="240" w:lineRule="auto"/>
        <w:ind w:firstLine="720"/>
        <w:jc w:val="both"/>
        <w:rPr>
          <w:rFonts w:ascii="Times New Roman" w:eastAsia="Calibri" w:hAnsi="Times New Roman" w:cs="Times New Roman"/>
        </w:rPr>
      </w:pPr>
      <w:r w:rsidRPr="00027E29">
        <w:rPr>
          <w:rFonts w:ascii="Times New Roman" w:eastAsia="Calibri" w:hAnsi="Times New Roman" w:cs="Times New Roman"/>
        </w:rPr>
        <w:t>2</w:t>
      </w:r>
      <w:r w:rsidR="005E43A0" w:rsidRPr="00027E29">
        <w:rPr>
          <w:rFonts w:ascii="Times New Roman" w:eastAsia="Calibri" w:hAnsi="Times New Roman" w:cs="Times New Roman"/>
        </w:rPr>
        <w:t>0</w:t>
      </w:r>
      <w:r w:rsidRPr="00027E29">
        <w:rPr>
          <w:rFonts w:ascii="Times New Roman" w:eastAsia="Calibri" w:hAnsi="Times New Roman" w:cs="Times New Roman"/>
        </w:rPr>
        <w:t>.</w:t>
      </w:r>
      <w:r w:rsidRPr="00027E29">
        <w:rPr>
          <w:rFonts w:ascii="Times New Roman" w:eastAsia="Calibri" w:hAnsi="Times New Roman" w:cs="Times New Roman"/>
        </w:rPr>
        <w:tab/>
      </w:r>
      <w:r w:rsidRPr="00027E29">
        <w:rPr>
          <w:rFonts w:ascii="Times New Roman" w:eastAsia="Calibri" w:hAnsi="Times New Roman" w:cs="Times New Roman"/>
          <w:u w:val="single"/>
        </w:rPr>
        <w:t>Inter-American Emergency Aid Fund</w:t>
      </w:r>
    </w:p>
    <w:p w14:paraId="01F4E557" w14:textId="77777777" w:rsidR="00211ECF" w:rsidRPr="00027E29" w:rsidRDefault="00211ECF" w:rsidP="00027E29">
      <w:pPr>
        <w:spacing w:after="0" w:line="240" w:lineRule="auto"/>
        <w:ind w:firstLine="720"/>
        <w:jc w:val="both"/>
        <w:rPr>
          <w:rFonts w:ascii="Times New Roman" w:eastAsia="Calibri" w:hAnsi="Times New Roman" w:cs="Times New Roman"/>
        </w:rPr>
      </w:pPr>
    </w:p>
    <w:p w14:paraId="721C5BD5" w14:textId="74206103" w:rsidR="00211ECF" w:rsidRPr="00027E29" w:rsidRDefault="00211ECF" w:rsidP="00027E29">
      <w:pPr>
        <w:spacing w:after="0" w:line="240" w:lineRule="auto"/>
        <w:ind w:firstLine="720"/>
        <w:jc w:val="both"/>
        <w:rPr>
          <w:rFonts w:ascii="Times New Roman" w:eastAsia="Calibri" w:hAnsi="Times New Roman" w:cs="Times New Roman"/>
        </w:rPr>
      </w:pPr>
      <w:r w:rsidRPr="00027E29">
        <w:rPr>
          <w:rFonts w:ascii="Times New Roman" w:eastAsia="Calibri" w:hAnsi="Times New Roman" w:cs="Times New Roman"/>
        </w:rPr>
        <w:t>To request that the General Secretariat present options for strengthening the sustainability of the FONDEM for the consideration of the CAAP by the second quarter of 202</w:t>
      </w:r>
      <w:r w:rsidR="008F1C85" w:rsidRPr="00027E29">
        <w:rPr>
          <w:rFonts w:ascii="Times New Roman" w:eastAsia="Calibri" w:hAnsi="Times New Roman" w:cs="Times New Roman"/>
        </w:rPr>
        <w:t>4</w:t>
      </w:r>
      <w:r w:rsidRPr="00027E29">
        <w:rPr>
          <w:rFonts w:ascii="Times New Roman" w:eastAsia="Calibri" w:hAnsi="Times New Roman" w:cs="Times New Roman"/>
        </w:rPr>
        <w:t xml:space="preserve">.  </w:t>
      </w:r>
      <w:r w:rsidR="00D44D77">
        <w:rPr>
          <w:rFonts w:ascii="Times New Roman" w:eastAsia="Times New Roman" w:hAnsi="Times New Roman" w:cs="Times New Roman"/>
          <w:color w:val="000000"/>
          <w:lang w:eastAsia="es-ES"/>
        </w:rPr>
        <w:t xml:space="preserve"> </w:t>
      </w:r>
    </w:p>
    <w:p w14:paraId="2BBE5086" w14:textId="77777777" w:rsidR="000332D8" w:rsidRPr="00027E29" w:rsidRDefault="000332D8" w:rsidP="00027E29">
      <w:pPr>
        <w:suppressAutoHyphens/>
        <w:spacing w:after="0" w:line="240" w:lineRule="auto"/>
        <w:jc w:val="right"/>
        <w:rPr>
          <w:rFonts w:ascii="Times New Roman" w:eastAsia="Calibri" w:hAnsi="Times New Roman" w:cs="Times New Roman"/>
        </w:rPr>
      </w:pPr>
    </w:p>
    <w:p w14:paraId="3FFDEFE5" w14:textId="7E946E70" w:rsidR="00F33388" w:rsidRPr="00027E29" w:rsidRDefault="00F33388" w:rsidP="00027E29">
      <w:pPr>
        <w:suppressAutoHyphens/>
        <w:spacing w:after="0" w:line="240" w:lineRule="auto"/>
        <w:ind w:left="1440" w:hanging="720"/>
        <w:jc w:val="both"/>
        <w:rPr>
          <w:rFonts w:ascii="Times New Roman" w:eastAsia="Calibri" w:hAnsi="Times New Roman" w:cs="Times New Roman"/>
        </w:rPr>
      </w:pPr>
      <w:r w:rsidRPr="00027E29">
        <w:rPr>
          <w:rFonts w:ascii="Times New Roman" w:eastAsia="Calibri" w:hAnsi="Times New Roman" w:cs="Times New Roman"/>
        </w:rPr>
        <w:t>21.</w:t>
      </w:r>
      <w:r w:rsidRPr="00027E29">
        <w:rPr>
          <w:rFonts w:ascii="Times New Roman" w:eastAsia="Calibri" w:hAnsi="Times New Roman" w:cs="Times New Roman"/>
        </w:rPr>
        <w:tab/>
      </w:r>
      <w:r w:rsidRPr="00027E29">
        <w:rPr>
          <w:rFonts w:ascii="Times New Roman" w:eastAsia="Calibri" w:hAnsi="Times New Roman" w:cs="Times New Roman"/>
          <w:u w:val="single"/>
        </w:rPr>
        <w:t>Third-party comprehensive review of the Organization of American States</w:t>
      </w:r>
    </w:p>
    <w:p w14:paraId="0BE8E7C8" w14:textId="77777777" w:rsidR="00F33388" w:rsidRPr="00027E29" w:rsidRDefault="00F33388" w:rsidP="00027E29">
      <w:pPr>
        <w:suppressAutoHyphens/>
        <w:spacing w:after="0" w:line="240" w:lineRule="auto"/>
        <w:jc w:val="both"/>
        <w:rPr>
          <w:rFonts w:ascii="Times New Roman" w:eastAsia="Calibri" w:hAnsi="Times New Roman" w:cs="Times New Roman"/>
        </w:rPr>
      </w:pPr>
    </w:p>
    <w:p w14:paraId="011090FE" w14:textId="06747F6B" w:rsidR="00F33388" w:rsidRPr="00027E29" w:rsidRDefault="00F33388" w:rsidP="00027E29">
      <w:pPr>
        <w:suppressAutoHyphens/>
        <w:spacing w:after="0" w:line="240" w:lineRule="auto"/>
        <w:ind w:left="2160" w:hanging="720"/>
        <w:jc w:val="both"/>
        <w:rPr>
          <w:rFonts w:ascii="Times New Roman" w:eastAsia="Calibri" w:hAnsi="Times New Roman" w:cs="Times New Roman"/>
        </w:rPr>
      </w:pPr>
      <w:r w:rsidRPr="00027E29">
        <w:rPr>
          <w:rFonts w:ascii="Times New Roman" w:eastAsia="Calibri" w:hAnsi="Times New Roman" w:cs="Times New Roman"/>
        </w:rPr>
        <w:t xml:space="preserve">a. </w:t>
      </w:r>
      <w:r w:rsidRPr="00027E29">
        <w:rPr>
          <w:rFonts w:ascii="Times New Roman" w:eastAsia="Calibri" w:hAnsi="Times New Roman" w:cs="Times New Roman"/>
        </w:rPr>
        <w:tab/>
        <w:t>The third-party comprehensive review of the Organization of American States should be carried out by a multinational consulting firm with divisions in several of the areas to be defined within the terms of reference.</w:t>
      </w:r>
      <w:r w:rsidR="008F1C85" w:rsidRPr="00027E29">
        <w:rPr>
          <w:rFonts w:ascii="Times New Roman" w:eastAsia="Calibri" w:hAnsi="Times New Roman" w:cs="Times New Roman"/>
        </w:rPr>
        <w:t xml:space="preserve"> </w:t>
      </w:r>
      <w:r w:rsidR="00D44D77">
        <w:rPr>
          <w:rFonts w:ascii="Times New Roman" w:eastAsia="Calibri" w:hAnsi="Times New Roman" w:cs="Times New Roman"/>
        </w:rPr>
        <w:t xml:space="preserve"> </w:t>
      </w:r>
    </w:p>
    <w:p w14:paraId="73970FA0" w14:textId="423AE7A5" w:rsidR="00F33388" w:rsidRPr="00027E29" w:rsidRDefault="00F33388" w:rsidP="00027E29">
      <w:pPr>
        <w:suppressAutoHyphens/>
        <w:spacing w:after="0" w:line="240" w:lineRule="auto"/>
        <w:jc w:val="both"/>
        <w:rPr>
          <w:rFonts w:ascii="Times New Roman" w:eastAsia="Calibri" w:hAnsi="Times New Roman" w:cs="Times New Roman"/>
        </w:rPr>
      </w:pPr>
    </w:p>
    <w:p w14:paraId="3BFB1A6F" w14:textId="0C5CAEA1" w:rsidR="00DD146D" w:rsidRPr="00027E29" w:rsidRDefault="00DD146D" w:rsidP="00027E29">
      <w:pPr>
        <w:suppressAutoHyphens/>
        <w:spacing w:after="0" w:line="240" w:lineRule="auto"/>
        <w:ind w:left="2160" w:hanging="720"/>
        <w:jc w:val="both"/>
        <w:rPr>
          <w:rFonts w:ascii="Times New Roman" w:eastAsia="Calibri" w:hAnsi="Times New Roman" w:cs="Times New Roman"/>
        </w:rPr>
      </w:pPr>
      <w:r w:rsidRPr="00027E29">
        <w:rPr>
          <w:rFonts w:ascii="Times New Roman" w:eastAsia="Calibri" w:hAnsi="Times New Roman" w:cs="Times New Roman"/>
        </w:rPr>
        <w:t>b.</w:t>
      </w:r>
      <w:r w:rsidRPr="00027E29">
        <w:rPr>
          <w:rFonts w:ascii="Times New Roman" w:eastAsia="Calibri" w:hAnsi="Times New Roman" w:cs="Times New Roman"/>
        </w:rPr>
        <w:tab/>
        <w:t xml:space="preserve">To instruct the CAAP to prepare the terms of reference for the third-party comprehensive review to submit for approval by the Permanent Council, no later than </w:t>
      </w:r>
      <w:r w:rsidR="003562E4" w:rsidRPr="00027E29">
        <w:rPr>
          <w:rFonts w:ascii="Times New Roman" w:eastAsia="Calibri" w:hAnsi="Times New Roman" w:cs="Times New Roman"/>
        </w:rPr>
        <w:t>August 15</w:t>
      </w:r>
      <w:r w:rsidRPr="00027E29">
        <w:rPr>
          <w:rFonts w:ascii="Times New Roman" w:eastAsia="Calibri" w:hAnsi="Times New Roman" w:cs="Times New Roman"/>
        </w:rPr>
        <w:t>, 2023. In drafting said proposal, the CAAP may consult with the Audit Committee.</w:t>
      </w:r>
      <w:r w:rsidR="0051037A" w:rsidRPr="00027E29">
        <w:rPr>
          <w:rFonts w:ascii="Times New Roman" w:eastAsia="Calibri" w:hAnsi="Times New Roman" w:cs="Times New Roman"/>
        </w:rPr>
        <w:t xml:space="preserve"> </w:t>
      </w:r>
      <w:r w:rsidR="00D44D77">
        <w:rPr>
          <w:rFonts w:ascii="Times New Roman" w:eastAsia="Calibri" w:hAnsi="Times New Roman" w:cs="Times New Roman"/>
        </w:rPr>
        <w:t xml:space="preserve"> </w:t>
      </w:r>
    </w:p>
    <w:p w14:paraId="62761D12" w14:textId="77777777" w:rsidR="00DD146D" w:rsidRPr="00027E29" w:rsidRDefault="00DD146D" w:rsidP="00027E29">
      <w:pPr>
        <w:suppressAutoHyphens/>
        <w:spacing w:after="0" w:line="240" w:lineRule="auto"/>
        <w:jc w:val="both"/>
        <w:rPr>
          <w:rFonts w:ascii="Times New Roman" w:eastAsia="Calibri" w:hAnsi="Times New Roman" w:cs="Times New Roman"/>
        </w:rPr>
      </w:pPr>
    </w:p>
    <w:p w14:paraId="053F658A" w14:textId="62195AA9" w:rsidR="00F33388" w:rsidRPr="00027E29" w:rsidRDefault="00DD146D" w:rsidP="00027E29">
      <w:pPr>
        <w:pStyle w:val="ListParagraph"/>
        <w:numPr>
          <w:ilvl w:val="0"/>
          <w:numId w:val="24"/>
        </w:numPr>
        <w:suppressAutoHyphens/>
        <w:ind w:left="2160" w:hanging="720"/>
        <w:jc w:val="both"/>
        <w:rPr>
          <w:rFonts w:eastAsia="Calibri"/>
          <w:sz w:val="22"/>
          <w:szCs w:val="22"/>
        </w:rPr>
      </w:pPr>
      <w:r w:rsidRPr="00027E29">
        <w:rPr>
          <w:rFonts w:eastAsia="Calibri"/>
          <w:sz w:val="22"/>
          <w:szCs w:val="22"/>
        </w:rPr>
        <w:t>The third-party comprehensive review should be completed in time to inform the 2025 budget process and should include recommendations</w:t>
      </w:r>
      <w:r w:rsidR="00446A23" w:rsidRPr="00027E29">
        <w:rPr>
          <w:rFonts w:eastAsia="Calibri"/>
          <w:sz w:val="22"/>
          <w:szCs w:val="22"/>
        </w:rPr>
        <w:t xml:space="preserve">. </w:t>
      </w:r>
      <w:r w:rsidRPr="00027E29">
        <w:rPr>
          <w:rFonts w:eastAsia="Calibri"/>
          <w:sz w:val="22"/>
          <w:szCs w:val="22"/>
        </w:rPr>
        <w:t>The</w:t>
      </w:r>
      <w:r w:rsidR="00F33388" w:rsidRPr="00027E29">
        <w:rPr>
          <w:rFonts w:eastAsia="Calibri"/>
          <w:sz w:val="22"/>
          <w:szCs w:val="22"/>
        </w:rPr>
        <w:t xml:space="preserve"> terms of reference should be two-part and </w:t>
      </w:r>
      <w:r w:rsidR="00446A23" w:rsidRPr="00027E29">
        <w:rPr>
          <w:rFonts w:eastAsia="Calibri"/>
          <w:sz w:val="22"/>
          <w:szCs w:val="22"/>
        </w:rPr>
        <w:t xml:space="preserve">at least </w:t>
      </w:r>
      <w:r w:rsidR="00F33388" w:rsidRPr="00027E29">
        <w:rPr>
          <w:rFonts w:eastAsia="Calibri"/>
          <w:sz w:val="22"/>
          <w:szCs w:val="22"/>
        </w:rPr>
        <w:t>include:</w:t>
      </w:r>
      <w:r w:rsidR="00301BD8" w:rsidRPr="00027E29">
        <w:rPr>
          <w:rFonts w:eastAsia="Calibri"/>
          <w:sz w:val="22"/>
          <w:szCs w:val="22"/>
        </w:rPr>
        <w:t xml:space="preserve"> </w:t>
      </w:r>
      <w:r w:rsidR="00D44D77">
        <w:rPr>
          <w:rFonts w:eastAsia="Calibri"/>
          <w:sz w:val="22"/>
          <w:szCs w:val="22"/>
        </w:rPr>
        <w:t xml:space="preserve"> </w:t>
      </w:r>
    </w:p>
    <w:p w14:paraId="6C271A40" w14:textId="77777777" w:rsidR="00F33388" w:rsidRPr="00027E29" w:rsidRDefault="00F33388" w:rsidP="00027E29">
      <w:pPr>
        <w:suppressAutoHyphens/>
        <w:spacing w:after="0" w:line="240" w:lineRule="auto"/>
        <w:jc w:val="both"/>
        <w:rPr>
          <w:rFonts w:ascii="Times New Roman" w:eastAsia="Calibri" w:hAnsi="Times New Roman" w:cs="Times New Roman"/>
        </w:rPr>
      </w:pPr>
    </w:p>
    <w:p w14:paraId="3326EF27" w14:textId="0726C506" w:rsidR="00F33388" w:rsidRPr="00027E29" w:rsidRDefault="00F33388" w:rsidP="00027E29">
      <w:pPr>
        <w:suppressAutoHyphens/>
        <w:spacing w:after="0" w:line="240" w:lineRule="auto"/>
        <w:ind w:left="2880" w:hanging="720"/>
        <w:jc w:val="both"/>
        <w:rPr>
          <w:rFonts w:ascii="Times New Roman" w:eastAsia="Calibri" w:hAnsi="Times New Roman" w:cs="Times New Roman"/>
        </w:rPr>
      </w:pPr>
      <w:r w:rsidRPr="00027E29">
        <w:rPr>
          <w:rFonts w:ascii="Times New Roman" w:eastAsia="Calibri" w:hAnsi="Times New Roman" w:cs="Times New Roman"/>
        </w:rPr>
        <w:t xml:space="preserve">i. </w:t>
      </w:r>
      <w:r w:rsidRPr="00027E29">
        <w:rPr>
          <w:rFonts w:ascii="Times New Roman" w:eastAsia="Calibri" w:hAnsi="Times New Roman" w:cs="Times New Roman"/>
        </w:rPr>
        <w:tab/>
        <w:t>Operational: A review with recommendations of the OAS organizational structure; staff compensation and benefits; personnel structure and staffing levels; finances; risk assessment; telework policies; real asset management (to include a detailed analysis of current space utilization based on in-office staffing requirements); internal processes of the Secretariats; detailed analysis of the OAS health plan/benefits and alternative options; In addition, the review shall identify strengths and areas for improvement in the organization, seeking to increase the organization’s capacity to be more effective and with the purpose of improving efficiency and cost effectiveness in implementing the Organization’s mandates</w:t>
      </w:r>
      <w:r w:rsidR="00487BFA" w:rsidRPr="00027E29">
        <w:rPr>
          <w:rFonts w:ascii="Times New Roman" w:eastAsia="Calibri" w:hAnsi="Times New Roman" w:cs="Times New Roman"/>
        </w:rPr>
        <w:t xml:space="preserve">, </w:t>
      </w:r>
      <w:r w:rsidR="00C064E8" w:rsidRPr="00027E29">
        <w:rPr>
          <w:rFonts w:ascii="Times New Roman" w:eastAsia="Calibri" w:hAnsi="Times New Roman" w:cs="Times New Roman"/>
        </w:rPr>
        <w:t xml:space="preserve">or other alternative </w:t>
      </w:r>
      <w:r w:rsidR="00301DA4" w:rsidRPr="00027E29">
        <w:rPr>
          <w:rFonts w:ascii="Times New Roman" w:eastAsia="Calibri" w:hAnsi="Times New Roman" w:cs="Times New Roman"/>
        </w:rPr>
        <w:t>sources</w:t>
      </w:r>
      <w:r w:rsidRPr="00027E29">
        <w:rPr>
          <w:rFonts w:ascii="Times New Roman" w:eastAsia="Calibri" w:hAnsi="Times New Roman" w:cs="Times New Roman"/>
        </w:rPr>
        <w:t>; accountability and communication between the Secretariats and Member States.</w:t>
      </w:r>
      <w:r w:rsidR="00301BD8" w:rsidRPr="00027E29">
        <w:rPr>
          <w:rFonts w:ascii="Times New Roman" w:eastAsia="Calibri" w:hAnsi="Times New Roman" w:cs="Times New Roman"/>
        </w:rPr>
        <w:t xml:space="preserve"> </w:t>
      </w:r>
      <w:r w:rsidR="00D44D77">
        <w:rPr>
          <w:rFonts w:ascii="Times New Roman" w:eastAsia="Calibri" w:hAnsi="Times New Roman" w:cs="Times New Roman"/>
        </w:rPr>
        <w:t xml:space="preserve"> </w:t>
      </w:r>
    </w:p>
    <w:p w14:paraId="77B18634" w14:textId="77777777" w:rsidR="00F33388" w:rsidRPr="00027E29" w:rsidRDefault="00F33388" w:rsidP="00027E29">
      <w:pPr>
        <w:suppressAutoHyphens/>
        <w:spacing w:after="0" w:line="240" w:lineRule="auto"/>
        <w:jc w:val="both"/>
        <w:rPr>
          <w:rFonts w:ascii="Times New Roman" w:eastAsia="Calibri" w:hAnsi="Times New Roman" w:cs="Times New Roman"/>
        </w:rPr>
      </w:pPr>
    </w:p>
    <w:p w14:paraId="70766D54" w14:textId="2AA023DB" w:rsidR="00F33388" w:rsidRPr="00027E29" w:rsidRDefault="00F33388" w:rsidP="00027E29">
      <w:pPr>
        <w:suppressAutoHyphens/>
        <w:spacing w:after="0" w:line="240" w:lineRule="auto"/>
        <w:ind w:left="2880" w:hanging="720"/>
        <w:jc w:val="both"/>
        <w:rPr>
          <w:rFonts w:ascii="Times New Roman" w:eastAsia="Calibri" w:hAnsi="Times New Roman" w:cs="Times New Roman"/>
        </w:rPr>
      </w:pPr>
      <w:r w:rsidRPr="00027E29">
        <w:rPr>
          <w:rFonts w:ascii="Times New Roman" w:eastAsia="Calibri" w:hAnsi="Times New Roman" w:cs="Times New Roman"/>
        </w:rPr>
        <w:t>ii.</w:t>
      </w:r>
      <w:r w:rsidRPr="00027E29">
        <w:rPr>
          <w:rFonts w:ascii="Times New Roman" w:eastAsia="Calibri" w:hAnsi="Times New Roman" w:cs="Times New Roman"/>
        </w:rPr>
        <w:tab/>
        <w:t>Governance: A review with recommendations of the entire OAS governance structure to include the Councils (Permanent Council and the Inter-American Council for Integral Development), the General Secretariat, all OAS committees and working groups with a view to streamline and improve effectiveness of governance structures, processes, decision making, communication, and flow of information.</w:t>
      </w:r>
      <w:r w:rsidR="00106DCE" w:rsidRPr="00027E29">
        <w:rPr>
          <w:rFonts w:ascii="Times New Roman" w:eastAsia="Calibri" w:hAnsi="Times New Roman" w:cs="Times New Roman"/>
        </w:rPr>
        <w:t xml:space="preserve"> </w:t>
      </w:r>
      <w:r w:rsidR="00D44D77">
        <w:rPr>
          <w:rFonts w:ascii="Times New Roman" w:eastAsia="Calibri" w:hAnsi="Times New Roman" w:cs="Times New Roman"/>
        </w:rPr>
        <w:t xml:space="preserve"> </w:t>
      </w:r>
    </w:p>
    <w:p w14:paraId="0A4D13D9" w14:textId="77777777" w:rsidR="00F33388" w:rsidRPr="00027E29" w:rsidRDefault="00F33388" w:rsidP="00027E29">
      <w:pPr>
        <w:suppressAutoHyphens/>
        <w:spacing w:after="0" w:line="240" w:lineRule="auto"/>
        <w:jc w:val="both"/>
        <w:rPr>
          <w:rFonts w:ascii="Times New Roman" w:eastAsia="Calibri" w:hAnsi="Times New Roman" w:cs="Times New Roman"/>
        </w:rPr>
      </w:pPr>
    </w:p>
    <w:p w14:paraId="7A59B167" w14:textId="0D82D8F1" w:rsidR="00F33388" w:rsidRPr="00027E29" w:rsidRDefault="00C75F04" w:rsidP="00027E29">
      <w:pPr>
        <w:suppressAutoHyphens/>
        <w:spacing w:after="0" w:line="240" w:lineRule="auto"/>
        <w:ind w:left="2250" w:hanging="810"/>
        <w:jc w:val="both"/>
        <w:rPr>
          <w:rFonts w:ascii="Times New Roman" w:eastAsia="Calibri" w:hAnsi="Times New Roman" w:cs="Times New Roman"/>
        </w:rPr>
      </w:pPr>
      <w:r w:rsidRPr="00027E29">
        <w:rPr>
          <w:rFonts w:ascii="Times New Roman" w:eastAsia="Calibri" w:hAnsi="Times New Roman" w:cs="Times New Roman"/>
        </w:rPr>
        <w:t xml:space="preserve">d. </w:t>
      </w:r>
      <w:r w:rsidRPr="00027E29">
        <w:rPr>
          <w:rFonts w:ascii="Times New Roman" w:eastAsia="Calibri" w:hAnsi="Times New Roman" w:cs="Times New Roman"/>
        </w:rPr>
        <w:tab/>
      </w:r>
      <w:r w:rsidR="00A17FAB" w:rsidRPr="00027E29">
        <w:rPr>
          <w:rFonts w:ascii="Times New Roman" w:eastAsia="Calibri" w:hAnsi="Times New Roman" w:cs="Times New Roman"/>
        </w:rPr>
        <w:t xml:space="preserve">To instruct the General Secretariat to present to the Permanent Council for approval through the CAAP within 30 days of receipt of the external review, a proposed implementation plan for the recommendations resulting from section </w:t>
      </w:r>
      <w:r w:rsidR="0041635D" w:rsidRPr="00027E29">
        <w:rPr>
          <w:rFonts w:ascii="Times New Roman" w:eastAsia="Calibri" w:hAnsi="Times New Roman" w:cs="Times New Roman"/>
        </w:rPr>
        <w:t>c</w:t>
      </w:r>
      <w:r w:rsidR="00A17FAB" w:rsidRPr="00027E29">
        <w:rPr>
          <w:rFonts w:ascii="Times New Roman" w:eastAsia="Calibri" w:hAnsi="Times New Roman" w:cs="Times New Roman"/>
        </w:rPr>
        <w:t>.i. of the above.</w:t>
      </w:r>
      <w:r w:rsidR="00465F0D" w:rsidRPr="00027E29">
        <w:rPr>
          <w:rFonts w:ascii="Times New Roman" w:eastAsia="Calibri" w:hAnsi="Times New Roman" w:cs="Times New Roman"/>
        </w:rPr>
        <w:t xml:space="preserve"> </w:t>
      </w:r>
      <w:r w:rsidR="00D44D77">
        <w:rPr>
          <w:rFonts w:ascii="Times New Roman" w:eastAsia="Calibri" w:hAnsi="Times New Roman" w:cs="Times New Roman"/>
        </w:rPr>
        <w:t xml:space="preserve"> </w:t>
      </w:r>
    </w:p>
    <w:p w14:paraId="433C9349" w14:textId="77777777" w:rsidR="001F0846" w:rsidRPr="00027E29" w:rsidRDefault="001F0846" w:rsidP="00027E29">
      <w:pPr>
        <w:suppressAutoHyphens/>
        <w:spacing w:after="0" w:line="240" w:lineRule="auto"/>
        <w:rPr>
          <w:rFonts w:ascii="Times New Roman" w:eastAsia="Calibri" w:hAnsi="Times New Roman" w:cs="Times New Roman"/>
        </w:rPr>
      </w:pPr>
    </w:p>
    <w:p w14:paraId="2B7DE056" w14:textId="77777777" w:rsidR="001F0846" w:rsidRPr="0094197B" w:rsidRDefault="001F0846" w:rsidP="001F0846">
      <w:pPr>
        <w:suppressAutoHyphens/>
        <w:spacing w:after="0" w:line="360" w:lineRule="auto"/>
        <w:rPr>
          <w:rFonts w:ascii="Times New Roman" w:eastAsia="Calibri" w:hAnsi="Times New Roman" w:cs="Times New Roman"/>
        </w:rPr>
      </w:pPr>
    </w:p>
    <w:p w14:paraId="19267768" w14:textId="184048CD" w:rsidR="001F0846" w:rsidRPr="0094197B" w:rsidRDefault="001F0846" w:rsidP="001F0846">
      <w:pPr>
        <w:suppressAutoHyphens/>
        <w:spacing w:after="0" w:line="360" w:lineRule="auto"/>
        <w:rPr>
          <w:rFonts w:ascii="Times New Roman" w:eastAsia="Calibri" w:hAnsi="Times New Roman" w:cs="Times New Roman"/>
        </w:rPr>
        <w:sectPr w:rsidR="001F0846" w:rsidRPr="0094197B" w:rsidSect="00A62A49">
          <w:headerReference w:type="default" r:id="rId24"/>
          <w:footnotePr>
            <w:numRestart w:val="eachSect"/>
          </w:footnotePr>
          <w:type w:val="oddPage"/>
          <w:pgSz w:w="12240" w:h="15840" w:code="1"/>
          <w:pgMar w:top="2160" w:right="1570" w:bottom="1296" w:left="1699" w:header="720" w:footer="720" w:gutter="0"/>
          <w:pgNumType w:start="1"/>
          <w:cols w:space="720"/>
          <w:titlePg/>
          <w:docGrid w:linePitch="360"/>
        </w:sectPr>
      </w:pPr>
    </w:p>
    <w:p w14:paraId="70838DD8" w14:textId="4A9976B0" w:rsidR="00211ECF" w:rsidRPr="004F631D" w:rsidRDefault="00211ECF" w:rsidP="00B833E4">
      <w:pPr>
        <w:spacing w:after="0" w:line="360" w:lineRule="auto"/>
        <w:jc w:val="right"/>
        <w:rPr>
          <w:rFonts w:ascii="Times New Roman" w:eastAsia="Calibri" w:hAnsi="Times New Roman" w:cs="Times New Roman"/>
          <w:color w:val="000000"/>
        </w:rPr>
      </w:pPr>
      <w:r w:rsidRPr="004F631D">
        <w:rPr>
          <w:rFonts w:ascii="Times New Roman" w:eastAsia="Calibri" w:hAnsi="Times New Roman" w:cs="Times New Roman"/>
          <w:color w:val="000000"/>
        </w:rPr>
        <w:t>ANNEX I – Renewal of operative paragraphs for budget cycle 202</w:t>
      </w:r>
      <w:r w:rsidR="004308D5" w:rsidRPr="004F631D">
        <w:rPr>
          <w:rFonts w:ascii="Times New Roman" w:eastAsia="Calibri" w:hAnsi="Times New Roman" w:cs="Times New Roman"/>
          <w:color w:val="000000"/>
        </w:rPr>
        <w:t>4</w:t>
      </w:r>
    </w:p>
    <w:tbl>
      <w:tblPr>
        <w:tblStyle w:val="TableGrid2"/>
        <w:tblW w:w="10528" w:type="dxa"/>
        <w:tblInd w:w="-820" w:type="dxa"/>
        <w:tblLook w:val="04A0" w:firstRow="1" w:lastRow="0" w:firstColumn="1" w:lastColumn="0" w:noHBand="0" w:noVBand="1"/>
      </w:tblPr>
      <w:tblGrid>
        <w:gridCol w:w="491"/>
        <w:gridCol w:w="1854"/>
        <w:gridCol w:w="6649"/>
        <w:gridCol w:w="1708"/>
      </w:tblGrid>
      <w:tr w:rsidR="00891D6B" w:rsidRPr="0094197B" w14:paraId="546156A4" w14:textId="77777777" w:rsidTr="003E19D2">
        <w:trPr>
          <w:tblHeader/>
        </w:trPr>
        <w:tc>
          <w:tcPr>
            <w:tcW w:w="466" w:type="dxa"/>
            <w:tcBorders>
              <w:top w:val="single" w:sz="4" w:space="0" w:color="auto"/>
              <w:left w:val="single" w:sz="8" w:space="0" w:color="auto"/>
              <w:bottom w:val="single" w:sz="4" w:space="0" w:color="auto"/>
              <w:right w:val="nil"/>
            </w:tcBorders>
            <w:shd w:val="clear" w:color="auto" w:fill="B8CCE4"/>
          </w:tcPr>
          <w:p w14:paraId="01E59B7F" w14:textId="77777777" w:rsidR="00211ECF" w:rsidRPr="0094197B" w:rsidRDefault="00211ECF" w:rsidP="00B833E4">
            <w:pPr>
              <w:jc w:val="both"/>
              <w:rPr>
                <w:rFonts w:ascii="Times New Roman" w:eastAsia="Times New Roman" w:hAnsi="Times New Roman" w:cs="Times New Roman"/>
                <w:color w:val="000000"/>
              </w:rPr>
            </w:pPr>
          </w:p>
        </w:tc>
        <w:tc>
          <w:tcPr>
            <w:tcW w:w="1705" w:type="dxa"/>
            <w:tcBorders>
              <w:top w:val="single" w:sz="4" w:space="0" w:color="auto"/>
              <w:left w:val="single" w:sz="8" w:space="0" w:color="auto"/>
              <w:bottom w:val="single" w:sz="4" w:space="0" w:color="auto"/>
              <w:right w:val="nil"/>
            </w:tcBorders>
            <w:shd w:val="clear" w:color="auto" w:fill="B8CCE4"/>
          </w:tcPr>
          <w:p w14:paraId="608B0CB5" w14:textId="77777777" w:rsidR="00211ECF" w:rsidRPr="0094197B" w:rsidRDefault="00211ECF" w:rsidP="00B833E4">
            <w:pPr>
              <w:jc w:val="center"/>
              <w:rPr>
                <w:rFonts w:ascii="Times New Roman" w:eastAsia="Times New Roman" w:hAnsi="Times New Roman" w:cs="Times New Roman"/>
                <w:b/>
                <w:bCs/>
                <w:color w:val="000000"/>
                <w:lang w:val="es-ES"/>
              </w:rPr>
            </w:pPr>
            <w:r w:rsidRPr="0094197B">
              <w:rPr>
                <w:rFonts w:ascii="Times New Roman" w:eastAsia="Calibri" w:hAnsi="Times New Roman" w:cs="Times New Roman"/>
                <w:b/>
                <w:bCs/>
                <w:color w:val="000000"/>
              </w:rPr>
              <w:t>TITLE</w:t>
            </w:r>
          </w:p>
        </w:tc>
        <w:tc>
          <w:tcPr>
            <w:tcW w:w="6649" w:type="dxa"/>
            <w:tcBorders>
              <w:top w:val="single" w:sz="4" w:space="0" w:color="auto"/>
              <w:left w:val="single" w:sz="8" w:space="0" w:color="auto"/>
              <w:bottom w:val="single" w:sz="4" w:space="0" w:color="auto"/>
              <w:right w:val="single" w:sz="8" w:space="0" w:color="auto"/>
            </w:tcBorders>
            <w:shd w:val="clear" w:color="auto" w:fill="B8CCE4"/>
          </w:tcPr>
          <w:p w14:paraId="51737716" w14:textId="77777777" w:rsidR="00211ECF" w:rsidRPr="0094197B" w:rsidRDefault="00211ECF" w:rsidP="00B833E4">
            <w:pPr>
              <w:jc w:val="center"/>
              <w:rPr>
                <w:rFonts w:ascii="Times New Roman" w:eastAsia="Calibri" w:hAnsi="Times New Roman" w:cs="Times New Roman"/>
                <w:b/>
                <w:bCs/>
                <w:lang w:val="es-ES"/>
              </w:rPr>
            </w:pPr>
            <w:r w:rsidRPr="0094197B">
              <w:rPr>
                <w:rFonts w:ascii="Times New Roman" w:eastAsia="Calibri" w:hAnsi="Times New Roman" w:cs="Times New Roman"/>
                <w:b/>
                <w:bCs/>
              </w:rPr>
              <w:t>MANDATES</w:t>
            </w:r>
          </w:p>
        </w:tc>
        <w:tc>
          <w:tcPr>
            <w:tcW w:w="1708" w:type="dxa"/>
            <w:tcBorders>
              <w:top w:val="single" w:sz="4" w:space="0" w:color="auto"/>
              <w:left w:val="nil"/>
              <w:bottom w:val="single" w:sz="4" w:space="0" w:color="auto"/>
              <w:right w:val="single" w:sz="8" w:space="0" w:color="auto"/>
            </w:tcBorders>
            <w:shd w:val="clear" w:color="auto" w:fill="B8CCE4"/>
          </w:tcPr>
          <w:p w14:paraId="55AC7715" w14:textId="77777777" w:rsidR="00211ECF" w:rsidRPr="0094197B" w:rsidRDefault="00211ECF" w:rsidP="00B833E4">
            <w:pPr>
              <w:jc w:val="center"/>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CHANGE IN TIMELINE AND/OR PERIODICITY</w:t>
            </w:r>
          </w:p>
        </w:tc>
      </w:tr>
      <w:tr w:rsidR="00211ECF" w:rsidRPr="0094197B" w14:paraId="38B5F55B" w14:textId="77777777" w:rsidTr="003E19D2">
        <w:trPr>
          <w:trHeight w:val="390"/>
        </w:trPr>
        <w:tc>
          <w:tcPr>
            <w:tcW w:w="466" w:type="dxa"/>
          </w:tcPr>
          <w:p w14:paraId="3545AEA4" w14:textId="77777777" w:rsidR="00211ECF" w:rsidRPr="0094197B" w:rsidRDefault="00211ECF" w:rsidP="00B833E4">
            <w:pPr>
              <w:suppressAutoHyphens/>
              <w:jc w:val="both"/>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1.</w:t>
            </w:r>
          </w:p>
        </w:tc>
        <w:tc>
          <w:tcPr>
            <w:tcW w:w="1705" w:type="dxa"/>
            <w:noWrap/>
          </w:tcPr>
          <w:p w14:paraId="4D4993FB" w14:textId="77777777" w:rsidR="00211ECF" w:rsidRPr="0094197B" w:rsidRDefault="00211ECF" w:rsidP="00B833E4">
            <w:pPr>
              <w:suppressAutoHyphens/>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Semiannual reports on budget execution by the Inter-American System of Human Rights</w:t>
            </w:r>
          </w:p>
          <w:p w14:paraId="1ABEEC30" w14:textId="77777777" w:rsidR="00211ECF" w:rsidRPr="0094197B" w:rsidRDefault="00211ECF" w:rsidP="00B833E4">
            <w:pPr>
              <w:jc w:val="both"/>
              <w:rPr>
                <w:rFonts w:ascii="Times New Roman" w:eastAsia="Times New Roman" w:hAnsi="Times New Roman" w:cs="Times New Roman"/>
                <w:color w:val="000000"/>
              </w:rPr>
            </w:pPr>
          </w:p>
        </w:tc>
        <w:tc>
          <w:tcPr>
            <w:tcW w:w="6649" w:type="dxa"/>
            <w:noWrap/>
          </w:tcPr>
          <w:p w14:paraId="2977A569" w14:textId="77777777" w:rsidR="00211ECF" w:rsidRPr="0094197B" w:rsidRDefault="00211ECF" w:rsidP="00B833E4">
            <w:pPr>
              <w:jc w:val="both"/>
              <w:rPr>
                <w:rFonts w:ascii="Times New Roman" w:eastAsia="Calibri"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I.4</w:t>
            </w:r>
          </w:p>
          <w:p w14:paraId="6E117AEB" w14:textId="77777777" w:rsidR="00211ECF" w:rsidRPr="0094197B" w:rsidRDefault="00211ECF" w:rsidP="00B833E4">
            <w:pPr>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2FA5780B" w14:textId="77777777" w:rsidR="00211ECF" w:rsidRPr="0094197B" w:rsidRDefault="00211ECF"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To request the Inter-American Court of Human Rights and the Inter-American Commission on Human Rights (IACHR) to present a semi-annual report on budget execution to the Permanent Council and, in due time, a detailed plan of expenditures corresponding to its budget.</w:t>
            </w:r>
          </w:p>
          <w:p w14:paraId="79FAFC68" w14:textId="77777777" w:rsidR="00211ECF" w:rsidRPr="0094197B" w:rsidRDefault="00211ECF" w:rsidP="00B833E4">
            <w:pPr>
              <w:jc w:val="center"/>
              <w:rPr>
                <w:rFonts w:ascii="Times New Roman" w:eastAsia="Times New Roman" w:hAnsi="Times New Roman" w:cs="Times New Roman"/>
                <w:color w:val="000000"/>
              </w:rPr>
            </w:pPr>
          </w:p>
        </w:tc>
        <w:tc>
          <w:tcPr>
            <w:tcW w:w="1708" w:type="dxa"/>
            <w:noWrap/>
          </w:tcPr>
          <w:p w14:paraId="2CB22DC0" w14:textId="77777777" w:rsidR="00211ECF" w:rsidRPr="0094197B" w:rsidRDefault="00211ECF" w:rsidP="00B833E4">
            <w:pPr>
              <w:jc w:val="center"/>
              <w:rPr>
                <w:rFonts w:ascii="Times New Roman" w:eastAsia="Times New Roman" w:hAnsi="Times New Roman" w:cs="Times New Roman"/>
                <w:color w:val="000000"/>
              </w:rPr>
            </w:pPr>
          </w:p>
          <w:p w14:paraId="4A91DDEA" w14:textId="77777777" w:rsidR="00211ECF" w:rsidRPr="0094197B" w:rsidRDefault="00211ECF" w:rsidP="00B833E4">
            <w:pPr>
              <w:jc w:val="center"/>
              <w:rPr>
                <w:rFonts w:ascii="Times New Roman" w:eastAsia="Times New Roman" w:hAnsi="Times New Roman" w:cs="Times New Roman"/>
                <w:color w:val="000000"/>
              </w:rPr>
            </w:pPr>
          </w:p>
          <w:p w14:paraId="58FB3891" w14:textId="77777777" w:rsidR="00211ECF" w:rsidRPr="0094197B" w:rsidRDefault="00211ECF" w:rsidP="00B833E4">
            <w:pPr>
              <w:jc w:val="center"/>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Annual</w:t>
            </w:r>
          </w:p>
        </w:tc>
      </w:tr>
      <w:tr w:rsidR="009F2494" w:rsidRPr="0094197B" w14:paraId="11BC4743" w14:textId="77777777" w:rsidTr="003E19D2">
        <w:trPr>
          <w:trHeight w:val="390"/>
        </w:trPr>
        <w:tc>
          <w:tcPr>
            <w:tcW w:w="466" w:type="dxa"/>
            <w:shd w:val="clear" w:color="auto" w:fill="FFFFFF" w:themeFill="background1"/>
          </w:tcPr>
          <w:p w14:paraId="146FA91F" w14:textId="3AB574D6" w:rsidR="009F2494" w:rsidRPr="0094197B" w:rsidRDefault="009F2494"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2.</w:t>
            </w:r>
          </w:p>
        </w:tc>
        <w:tc>
          <w:tcPr>
            <w:tcW w:w="1705" w:type="dxa"/>
            <w:shd w:val="clear" w:color="auto" w:fill="FFFFFF" w:themeFill="background1"/>
            <w:noWrap/>
          </w:tcPr>
          <w:p w14:paraId="1AB7B772" w14:textId="2C6ECC1A" w:rsidR="009F2494" w:rsidRPr="00BD1DDF" w:rsidRDefault="009F2494" w:rsidP="00B833E4">
            <w:pPr>
              <w:suppressAutoHyphens/>
              <w:rPr>
                <w:rFonts w:ascii="Times New Roman" w:eastAsia="Calibri" w:hAnsi="Times New Roman" w:cs="Times New Roman"/>
                <w:color w:val="000000"/>
              </w:rPr>
            </w:pPr>
            <w:r w:rsidRPr="00BD1DDF">
              <w:rPr>
                <w:rFonts w:ascii="Times New Roman" w:eastAsia="Calibri" w:hAnsi="Times New Roman" w:cs="Times New Roman"/>
                <w:color w:val="000000"/>
              </w:rPr>
              <w:t>Accountability to member states</w:t>
            </w:r>
          </w:p>
        </w:tc>
        <w:tc>
          <w:tcPr>
            <w:tcW w:w="6649" w:type="dxa"/>
            <w:shd w:val="clear" w:color="auto" w:fill="FFFFFF" w:themeFill="background1"/>
            <w:noWrap/>
          </w:tcPr>
          <w:p w14:paraId="1BAD48AC" w14:textId="24EF8D47" w:rsidR="0044403D" w:rsidRPr="0094197B" w:rsidRDefault="0044403D" w:rsidP="00B833E4">
            <w:pPr>
              <w:jc w:val="both"/>
              <w:rPr>
                <w:rFonts w:ascii="Times New Roman" w:eastAsia="Calibri" w:hAnsi="Times New Roman" w:cs="Times New Roman"/>
                <w:b/>
                <w:bCs/>
                <w:color w:val="000000"/>
                <w:lang w:val="pt-PT"/>
              </w:rPr>
            </w:pPr>
            <w:r w:rsidRPr="0094197B">
              <w:rPr>
                <w:rFonts w:ascii="Times New Roman" w:eastAsia="Calibri" w:hAnsi="Times New Roman" w:cs="Times New Roman"/>
                <w:b/>
                <w:bCs/>
                <w:color w:val="000000"/>
                <w:lang w:val="pt-PT"/>
              </w:rPr>
              <w:t>AG/RES.</w:t>
            </w:r>
            <w:r w:rsidR="009E7B39" w:rsidRPr="0094197B">
              <w:rPr>
                <w:rFonts w:ascii="Times New Roman" w:eastAsia="Calibri" w:hAnsi="Times New Roman" w:cs="Times New Roman"/>
                <w:b/>
                <w:bCs/>
                <w:color w:val="000000"/>
                <w:lang w:val="pt-PT"/>
              </w:rPr>
              <w:t xml:space="preserve"> </w:t>
            </w:r>
            <w:r w:rsidRPr="0094197B">
              <w:rPr>
                <w:rFonts w:ascii="Times New Roman" w:eastAsia="Calibri" w:hAnsi="Times New Roman" w:cs="Times New Roman"/>
                <w:b/>
                <w:bCs/>
                <w:color w:val="000000"/>
                <w:lang w:val="pt-PT"/>
              </w:rPr>
              <w:t>29</w:t>
            </w:r>
            <w:r w:rsidR="00CB5B26" w:rsidRPr="0094197B">
              <w:rPr>
                <w:rFonts w:ascii="Times New Roman" w:eastAsia="Calibri" w:hAnsi="Times New Roman" w:cs="Times New Roman"/>
                <w:b/>
                <w:bCs/>
                <w:color w:val="000000"/>
                <w:lang w:val="pt-PT"/>
              </w:rPr>
              <w:t>85</w:t>
            </w:r>
            <w:r w:rsidRPr="0094197B">
              <w:rPr>
                <w:rFonts w:ascii="Times New Roman" w:eastAsia="Calibri" w:hAnsi="Times New Roman" w:cs="Times New Roman"/>
                <w:b/>
                <w:bCs/>
                <w:color w:val="000000"/>
                <w:lang w:val="pt-PT"/>
              </w:rPr>
              <w:t xml:space="preserve"> (L</w:t>
            </w:r>
            <w:r w:rsidR="00CB5B26" w:rsidRPr="0094197B">
              <w:rPr>
                <w:rFonts w:ascii="Times New Roman" w:eastAsia="Calibri" w:hAnsi="Times New Roman" w:cs="Times New Roman"/>
                <w:b/>
                <w:bCs/>
                <w:color w:val="000000"/>
                <w:lang w:val="pt-PT"/>
              </w:rPr>
              <w:t>II</w:t>
            </w:r>
            <w:r w:rsidRPr="0094197B">
              <w:rPr>
                <w:rFonts w:ascii="Times New Roman" w:eastAsia="Calibri" w:hAnsi="Times New Roman" w:cs="Times New Roman"/>
                <w:b/>
                <w:bCs/>
                <w:color w:val="000000"/>
                <w:lang w:val="pt-PT"/>
              </w:rPr>
              <w:t>-O/2</w:t>
            </w:r>
            <w:r w:rsidR="00CB5B26" w:rsidRPr="0094197B">
              <w:rPr>
                <w:rFonts w:ascii="Times New Roman" w:eastAsia="Calibri" w:hAnsi="Times New Roman" w:cs="Times New Roman"/>
                <w:b/>
                <w:bCs/>
                <w:color w:val="000000"/>
                <w:lang w:val="pt-PT"/>
              </w:rPr>
              <w:t>2</w:t>
            </w:r>
            <w:r w:rsidRPr="0094197B">
              <w:rPr>
                <w:rFonts w:ascii="Times New Roman" w:eastAsia="Calibri" w:hAnsi="Times New Roman" w:cs="Times New Roman"/>
                <w:b/>
                <w:bCs/>
                <w:color w:val="000000"/>
                <w:lang w:val="pt-PT"/>
              </w:rPr>
              <w:t>), paragraph I</w:t>
            </w:r>
            <w:r w:rsidR="00CB5B26" w:rsidRPr="0094197B">
              <w:rPr>
                <w:rFonts w:ascii="Times New Roman" w:eastAsia="Calibri" w:hAnsi="Times New Roman" w:cs="Times New Roman"/>
                <w:b/>
                <w:bCs/>
                <w:color w:val="000000"/>
                <w:lang w:val="pt-PT"/>
              </w:rPr>
              <w:t>I</w:t>
            </w:r>
            <w:r w:rsidR="00523258" w:rsidRPr="0094197B">
              <w:rPr>
                <w:rFonts w:ascii="Times New Roman" w:eastAsia="Calibri" w:hAnsi="Times New Roman" w:cs="Times New Roman"/>
                <w:b/>
                <w:bCs/>
                <w:color w:val="000000"/>
                <w:lang w:val="pt-PT"/>
              </w:rPr>
              <w:t>I</w:t>
            </w:r>
            <w:r w:rsidRPr="0094197B">
              <w:rPr>
                <w:rFonts w:ascii="Times New Roman" w:eastAsia="Calibri" w:hAnsi="Times New Roman" w:cs="Times New Roman"/>
                <w:b/>
                <w:bCs/>
                <w:color w:val="000000"/>
                <w:lang w:val="pt-PT"/>
              </w:rPr>
              <w:t>.</w:t>
            </w:r>
            <w:r w:rsidR="00CB5B26" w:rsidRPr="0094197B">
              <w:rPr>
                <w:rFonts w:ascii="Times New Roman" w:eastAsia="Calibri" w:hAnsi="Times New Roman" w:cs="Times New Roman"/>
                <w:b/>
                <w:bCs/>
                <w:color w:val="000000"/>
                <w:lang w:val="pt-PT"/>
              </w:rPr>
              <w:t>2</w:t>
            </w:r>
          </w:p>
          <w:p w14:paraId="61C9B956" w14:textId="77777777" w:rsidR="0044403D" w:rsidRPr="0094197B" w:rsidRDefault="0044403D" w:rsidP="00B833E4">
            <w:pPr>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212CDA57" w14:textId="768D15DB" w:rsidR="000A3F73" w:rsidRPr="00BD1DDF" w:rsidRDefault="0044403D" w:rsidP="00B833E4">
            <w:pPr>
              <w:tabs>
                <w:tab w:val="left" w:pos="2880"/>
                <w:tab w:val="left" w:pos="3600"/>
                <w:tab w:val="left" w:pos="4320"/>
                <w:tab w:val="left" w:pos="5760"/>
                <w:tab w:val="left" w:pos="6480"/>
                <w:tab w:val="left" w:pos="7200"/>
                <w:tab w:val="left" w:pos="7920"/>
              </w:tabs>
              <w:suppressAutoHyphens/>
              <w:ind w:left="243" w:hanging="243"/>
              <w:jc w:val="both"/>
              <w:rPr>
                <w:rFonts w:ascii="Times New Roman" w:eastAsia="Calibri" w:hAnsi="Times New Roman" w:cs="Times New Roman"/>
                <w:color w:val="000000" w:themeColor="text1"/>
              </w:rPr>
            </w:pPr>
            <w:r w:rsidRPr="00BD1DDF">
              <w:rPr>
                <w:rFonts w:ascii="Times New Roman" w:eastAsia="Calibri" w:hAnsi="Times New Roman" w:cs="Times New Roman"/>
                <w:color w:val="000000" w:themeColor="text1"/>
              </w:rPr>
              <w:t>b.</w:t>
            </w:r>
            <w:r w:rsidR="00E87BEB" w:rsidRPr="00BD1DDF">
              <w:rPr>
                <w:rFonts w:ascii="Times New Roman" w:eastAsia="Calibri" w:hAnsi="Times New Roman" w:cs="Times New Roman"/>
                <w:color w:val="000000"/>
              </w:rPr>
              <w:t xml:space="preserve"> </w:t>
            </w:r>
            <w:r w:rsidR="00E87BEB" w:rsidRPr="00BD1DDF">
              <w:rPr>
                <w:rFonts w:ascii="Times New Roman" w:eastAsia="Calibri" w:hAnsi="Times New Roman" w:cs="Times New Roman"/>
                <w:color w:val="000000"/>
              </w:rPr>
              <w:tab/>
            </w:r>
            <w:r w:rsidR="000A3F73" w:rsidRPr="00BD1DDF">
              <w:rPr>
                <w:rFonts w:ascii="Times New Roman" w:eastAsia="Calibri" w:hAnsi="Times New Roman" w:cs="Times New Roman"/>
                <w:color w:val="000000" w:themeColor="text1"/>
              </w:rPr>
              <w:t xml:space="preserve">In order to strengthen fiscal governance, compliance and reporting functions of the Permanent Council, instruct the General Secretariat, to produce semi-annual reports to the CAAP on financial and budgetary compliance within the Secretariat, with a view to improving efficiencies and maintaining fidelity to the obligations outlined in General Standards Article 120.  </w:t>
            </w:r>
          </w:p>
          <w:p w14:paraId="50C101D0" w14:textId="77777777" w:rsidR="000A3F73" w:rsidRPr="00BD1DDF" w:rsidRDefault="000A3F73" w:rsidP="00B833E4">
            <w:pPr>
              <w:ind w:left="330" w:hanging="360"/>
              <w:rPr>
                <w:rFonts w:ascii="Times New Roman" w:hAnsi="Times New Roman" w:cs="Times New Roman"/>
                <w:color w:val="000000" w:themeColor="text1"/>
              </w:rPr>
            </w:pPr>
          </w:p>
          <w:p w14:paraId="176F69F9" w14:textId="3F136931" w:rsidR="000A3F73" w:rsidRPr="00BD1DDF" w:rsidRDefault="0044403D" w:rsidP="00B833E4">
            <w:pPr>
              <w:tabs>
                <w:tab w:val="left" w:pos="2880"/>
                <w:tab w:val="left" w:pos="3600"/>
                <w:tab w:val="left" w:pos="4320"/>
                <w:tab w:val="left" w:pos="5760"/>
                <w:tab w:val="left" w:pos="6480"/>
                <w:tab w:val="left" w:pos="7200"/>
                <w:tab w:val="left" w:pos="7920"/>
              </w:tabs>
              <w:suppressAutoHyphens/>
              <w:ind w:left="243" w:hanging="243"/>
              <w:jc w:val="both"/>
              <w:rPr>
                <w:rFonts w:ascii="Times New Roman" w:eastAsia="Calibri" w:hAnsi="Times New Roman" w:cs="Times New Roman"/>
                <w:color w:val="000000" w:themeColor="text1"/>
              </w:rPr>
            </w:pPr>
            <w:r w:rsidRPr="00BD1DDF">
              <w:rPr>
                <w:rFonts w:ascii="Times New Roman" w:eastAsia="Calibri" w:hAnsi="Times New Roman" w:cs="Times New Roman"/>
                <w:color w:val="000000" w:themeColor="text1"/>
              </w:rPr>
              <w:t>c.</w:t>
            </w:r>
            <w:r w:rsidR="00E87BEB" w:rsidRPr="00BD1DDF">
              <w:rPr>
                <w:rFonts w:ascii="Times New Roman" w:eastAsia="Calibri" w:hAnsi="Times New Roman" w:cs="Times New Roman"/>
                <w:color w:val="000000"/>
              </w:rPr>
              <w:t xml:space="preserve"> </w:t>
            </w:r>
            <w:r w:rsidR="00E87BEB" w:rsidRPr="00BD1DDF">
              <w:rPr>
                <w:rFonts w:ascii="Times New Roman" w:eastAsia="Calibri" w:hAnsi="Times New Roman" w:cs="Times New Roman"/>
                <w:color w:val="000000"/>
              </w:rPr>
              <w:tab/>
            </w:r>
            <w:r w:rsidR="000A3F73" w:rsidRPr="00BD1DDF">
              <w:rPr>
                <w:rFonts w:ascii="Times New Roman" w:eastAsia="Calibri" w:hAnsi="Times New Roman" w:cs="Times New Roman"/>
                <w:color w:val="000000" w:themeColor="text1"/>
              </w:rPr>
              <w:t xml:space="preserve">To instruct the Secretariat of the Administrative Tribunal to keep the Permanent Council, through the CAAP, apprised of the status of judgments issued by the Administrative Tribunal once the decisions become final.    </w:t>
            </w:r>
          </w:p>
          <w:p w14:paraId="15055833" w14:textId="77777777" w:rsidR="009F2494" w:rsidRPr="0094197B" w:rsidRDefault="009F2494" w:rsidP="00B833E4">
            <w:pPr>
              <w:jc w:val="both"/>
              <w:rPr>
                <w:rFonts w:ascii="Times New Roman" w:eastAsia="Calibri" w:hAnsi="Times New Roman" w:cs="Times New Roman"/>
                <w:b/>
                <w:bCs/>
                <w:color w:val="000000"/>
              </w:rPr>
            </w:pPr>
          </w:p>
        </w:tc>
        <w:tc>
          <w:tcPr>
            <w:tcW w:w="1708" w:type="dxa"/>
            <w:shd w:val="clear" w:color="auto" w:fill="FFFFFF" w:themeFill="background1"/>
            <w:noWrap/>
          </w:tcPr>
          <w:p w14:paraId="09155075" w14:textId="77777777" w:rsidR="009F2494" w:rsidRPr="0094197B" w:rsidRDefault="009F2494" w:rsidP="00B833E4">
            <w:pPr>
              <w:jc w:val="center"/>
              <w:rPr>
                <w:rFonts w:ascii="Times New Roman" w:eastAsia="Times New Roman" w:hAnsi="Times New Roman" w:cs="Times New Roman"/>
                <w:color w:val="000000"/>
              </w:rPr>
            </w:pPr>
          </w:p>
        </w:tc>
      </w:tr>
      <w:tr w:rsidR="000B6066" w:rsidRPr="0094197B" w14:paraId="4E5C821E" w14:textId="77777777" w:rsidTr="003E19D2">
        <w:trPr>
          <w:trHeight w:val="390"/>
        </w:trPr>
        <w:tc>
          <w:tcPr>
            <w:tcW w:w="466" w:type="dxa"/>
            <w:shd w:val="clear" w:color="auto" w:fill="FFFFFF" w:themeFill="background1"/>
          </w:tcPr>
          <w:p w14:paraId="44FC7C89" w14:textId="57BCE4D1" w:rsidR="000B6066" w:rsidRPr="0094197B" w:rsidRDefault="000B6066"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3.</w:t>
            </w:r>
          </w:p>
        </w:tc>
        <w:tc>
          <w:tcPr>
            <w:tcW w:w="1705" w:type="dxa"/>
            <w:shd w:val="clear" w:color="auto" w:fill="FFFFFF" w:themeFill="background1"/>
            <w:noWrap/>
          </w:tcPr>
          <w:p w14:paraId="25427A59" w14:textId="06A19AA0" w:rsidR="000B6066" w:rsidRPr="00BD1DDF" w:rsidRDefault="003960C1" w:rsidP="00B833E4">
            <w:pPr>
              <w:suppressAutoHyphens/>
              <w:rPr>
                <w:rFonts w:ascii="Times New Roman" w:eastAsia="Calibri" w:hAnsi="Times New Roman" w:cs="Times New Roman"/>
                <w:color w:val="000000"/>
              </w:rPr>
            </w:pPr>
            <w:r w:rsidRPr="00BD1DDF">
              <w:rPr>
                <w:rFonts w:ascii="Times New Roman" w:eastAsia="Calibri" w:hAnsi="Times New Roman" w:cs="Times New Roman"/>
                <w:color w:val="000000"/>
              </w:rPr>
              <w:t>Direct and indirect cost recovery</w:t>
            </w:r>
          </w:p>
        </w:tc>
        <w:tc>
          <w:tcPr>
            <w:tcW w:w="6649" w:type="dxa"/>
            <w:shd w:val="clear" w:color="auto" w:fill="FFFFFF" w:themeFill="background1"/>
            <w:noWrap/>
          </w:tcPr>
          <w:p w14:paraId="4372A12F" w14:textId="57D0E0B3" w:rsidR="003960C1" w:rsidRPr="0094197B" w:rsidRDefault="003960C1" w:rsidP="00B833E4">
            <w:pPr>
              <w:jc w:val="both"/>
              <w:rPr>
                <w:rFonts w:ascii="Times New Roman" w:eastAsia="Calibri" w:hAnsi="Times New Roman" w:cs="Times New Roman"/>
                <w:b/>
                <w:bCs/>
                <w:color w:val="000000"/>
                <w:lang w:val="pt-PT"/>
              </w:rPr>
            </w:pPr>
            <w:r w:rsidRPr="0094197B">
              <w:rPr>
                <w:rFonts w:ascii="Times New Roman" w:eastAsia="Calibri" w:hAnsi="Times New Roman" w:cs="Times New Roman"/>
                <w:b/>
                <w:bCs/>
                <w:color w:val="000000"/>
                <w:lang w:val="pt-PT"/>
              </w:rPr>
              <w:t>AG/RES.</w:t>
            </w:r>
            <w:r w:rsidR="009E7B39" w:rsidRPr="0094197B">
              <w:rPr>
                <w:rFonts w:ascii="Times New Roman" w:eastAsia="Calibri" w:hAnsi="Times New Roman" w:cs="Times New Roman"/>
                <w:b/>
                <w:bCs/>
                <w:color w:val="000000"/>
                <w:lang w:val="pt-PT"/>
              </w:rPr>
              <w:t xml:space="preserve"> </w:t>
            </w:r>
            <w:r w:rsidRPr="0094197B">
              <w:rPr>
                <w:rFonts w:ascii="Times New Roman" w:eastAsia="Calibri" w:hAnsi="Times New Roman" w:cs="Times New Roman"/>
                <w:b/>
                <w:bCs/>
                <w:color w:val="000000"/>
                <w:lang w:val="pt-PT"/>
              </w:rPr>
              <w:t>2985 (LII-O/22), paragraph III.</w:t>
            </w:r>
            <w:r w:rsidR="00C84443" w:rsidRPr="0094197B">
              <w:rPr>
                <w:rFonts w:ascii="Times New Roman" w:eastAsia="Calibri" w:hAnsi="Times New Roman" w:cs="Times New Roman"/>
                <w:b/>
                <w:bCs/>
                <w:color w:val="000000"/>
                <w:lang w:val="pt-PT"/>
              </w:rPr>
              <w:t>3</w:t>
            </w:r>
          </w:p>
          <w:p w14:paraId="1F9E6E81" w14:textId="77777777" w:rsidR="003960C1" w:rsidRPr="0094197B" w:rsidRDefault="003960C1" w:rsidP="00B833E4">
            <w:pPr>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64D85FB5" w14:textId="074DC9D4" w:rsidR="00C84443" w:rsidRPr="00DB49C3" w:rsidRDefault="009E7B39" w:rsidP="00B833E4">
            <w:pPr>
              <w:ind w:left="243" w:hanging="243"/>
              <w:jc w:val="both"/>
              <w:rPr>
                <w:rFonts w:ascii="Times New Roman" w:eastAsia="Calibri" w:hAnsi="Times New Roman" w:cs="Times New Roman"/>
                <w:color w:val="000000"/>
              </w:rPr>
            </w:pPr>
            <w:r w:rsidRPr="00DB49C3">
              <w:rPr>
                <w:rFonts w:ascii="Times New Roman" w:eastAsia="Calibri" w:hAnsi="Times New Roman" w:cs="Times New Roman"/>
                <w:color w:val="000000"/>
                <w:lang w:val="en-CA"/>
              </w:rPr>
              <w:t>c.</w:t>
            </w:r>
            <w:r w:rsidRPr="0094197B">
              <w:rPr>
                <w:rFonts w:ascii="Times New Roman" w:eastAsia="Calibri" w:hAnsi="Times New Roman" w:cs="Times New Roman"/>
                <w:b/>
                <w:bCs/>
                <w:color w:val="000000"/>
                <w:lang w:val="en-CA"/>
              </w:rPr>
              <w:t xml:space="preserve"> </w:t>
            </w:r>
            <w:r w:rsidR="00E87BEB" w:rsidRPr="00DB49C3">
              <w:rPr>
                <w:rFonts w:ascii="Times New Roman" w:eastAsia="Calibri" w:hAnsi="Times New Roman" w:cs="Times New Roman"/>
                <w:color w:val="000000"/>
              </w:rPr>
              <w:tab/>
            </w:r>
            <w:r w:rsidR="00C84443" w:rsidRPr="00DB49C3">
              <w:rPr>
                <w:rFonts w:ascii="Times New Roman" w:eastAsia="Calibri" w:hAnsi="Times New Roman" w:cs="Times New Roman"/>
                <w:color w:val="000000"/>
                <w:lang w:val="en-CA"/>
              </w:rPr>
              <w:t xml:space="preserve">The semi-annual financial report produced by the General Secretariat will also include analysis on intake and distribution of ICR and proceeds from the Cost Recovery System across the General Secretariat.  </w:t>
            </w:r>
          </w:p>
          <w:p w14:paraId="025C755D" w14:textId="77777777" w:rsidR="000B6066" w:rsidRPr="0094197B" w:rsidRDefault="000B6066" w:rsidP="00B833E4">
            <w:pPr>
              <w:jc w:val="both"/>
              <w:rPr>
                <w:rFonts w:ascii="Times New Roman" w:eastAsia="Calibri" w:hAnsi="Times New Roman" w:cs="Times New Roman"/>
                <w:b/>
                <w:bCs/>
                <w:color w:val="000000"/>
              </w:rPr>
            </w:pPr>
          </w:p>
        </w:tc>
        <w:tc>
          <w:tcPr>
            <w:tcW w:w="1708" w:type="dxa"/>
            <w:shd w:val="clear" w:color="auto" w:fill="FFFFFF" w:themeFill="background1"/>
            <w:noWrap/>
          </w:tcPr>
          <w:p w14:paraId="300F19C6" w14:textId="77777777" w:rsidR="000B6066" w:rsidRPr="0094197B" w:rsidRDefault="000B6066" w:rsidP="00B833E4">
            <w:pPr>
              <w:jc w:val="center"/>
              <w:rPr>
                <w:rFonts w:ascii="Times New Roman" w:eastAsia="Times New Roman" w:hAnsi="Times New Roman" w:cs="Times New Roman"/>
                <w:color w:val="000000"/>
              </w:rPr>
            </w:pPr>
          </w:p>
        </w:tc>
      </w:tr>
      <w:tr w:rsidR="00211ECF" w:rsidRPr="0094197B" w14:paraId="0EC1EAE4" w14:textId="77777777" w:rsidTr="003E19D2">
        <w:trPr>
          <w:trHeight w:val="390"/>
        </w:trPr>
        <w:tc>
          <w:tcPr>
            <w:tcW w:w="466" w:type="dxa"/>
            <w:shd w:val="clear" w:color="auto" w:fill="FFFFFF" w:themeFill="background1"/>
          </w:tcPr>
          <w:p w14:paraId="3792865E" w14:textId="66D2BE33" w:rsidR="00211ECF" w:rsidRPr="0094197B" w:rsidRDefault="00595C18" w:rsidP="00B833E4">
            <w:pPr>
              <w:suppressAutoHyphens/>
              <w:jc w:val="both"/>
              <w:rPr>
                <w:rFonts w:ascii="Times New Roman" w:eastAsia="Calibri" w:hAnsi="Times New Roman" w:cs="Times New Roman"/>
                <w:color w:val="000000"/>
                <w:lang w:val="es-ES"/>
              </w:rPr>
            </w:pPr>
            <w:r w:rsidRPr="0094197B">
              <w:rPr>
                <w:rFonts w:ascii="Times New Roman" w:eastAsia="Calibri" w:hAnsi="Times New Roman" w:cs="Times New Roman"/>
                <w:color w:val="000000"/>
              </w:rPr>
              <w:t>4</w:t>
            </w:r>
            <w:r w:rsidR="00211ECF" w:rsidRPr="0094197B">
              <w:rPr>
                <w:rFonts w:ascii="Times New Roman" w:eastAsia="Calibri" w:hAnsi="Times New Roman" w:cs="Times New Roman"/>
                <w:color w:val="000000"/>
              </w:rPr>
              <w:t>.</w:t>
            </w:r>
          </w:p>
        </w:tc>
        <w:tc>
          <w:tcPr>
            <w:tcW w:w="1705" w:type="dxa"/>
            <w:shd w:val="clear" w:color="auto" w:fill="FFFFFF" w:themeFill="background1"/>
            <w:noWrap/>
          </w:tcPr>
          <w:p w14:paraId="0B39839E" w14:textId="77777777" w:rsidR="00211ECF" w:rsidRPr="0094197B" w:rsidRDefault="00211ECF" w:rsidP="00B833E4">
            <w:pPr>
              <w:suppressAutoHyphens/>
              <w:rPr>
                <w:rFonts w:ascii="Times New Roman" w:eastAsia="Calibri" w:hAnsi="Times New Roman" w:cs="Times New Roman"/>
                <w:color w:val="000000"/>
              </w:rPr>
            </w:pPr>
            <w:r w:rsidRPr="0094197B">
              <w:rPr>
                <w:rFonts w:ascii="Times New Roman" w:eastAsia="Calibri" w:hAnsi="Times New Roman" w:cs="Times New Roman"/>
                <w:color w:val="000000"/>
              </w:rPr>
              <w:t>Program-budget for the 2022 budgetary cycle</w:t>
            </w:r>
          </w:p>
        </w:tc>
        <w:tc>
          <w:tcPr>
            <w:tcW w:w="6649" w:type="dxa"/>
            <w:shd w:val="clear" w:color="auto" w:fill="FFFFFF" w:themeFill="background1"/>
            <w:noWrap/>
          </w:tcPr>
          <w:p w14:paraId="387AF21B"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IV.1</w:t>
            </w:r>
          </w:p>
          <w:p w14:paraId="5FA6C801" w14:textId="77777777" w:rsidR="00211ECF" w:rsidRPr="0094197B" w:rsidRDefault="00211ECF" w:rsidP="00B833E4">
            <w:pPr>
              <w:suppressAutoHyphens/>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1C53B22C" w14:textId="120164FA" w:rsidR="00211ECF" w:rsidRPr="0094197B" w:rsidRDefault="00211ECF" w:rsidP="00B833E4">
            <w:pPr>
              <w:ind w:left="243" w:hanging="243"/>
              <w:jc w:val="both"/>
              <w:rPr>
                <w:rFonts w:ascii="Times New Roman" w:eastAsia="Calibri" w:hAnsi="Times New Roman" w:cs="Times New Roman"/>
                <w:color w:val="000000"/>
              </w:rPr>
            </w:pPr>
            <w:r w:rsidRPr="0094197B">
              <w:rPr>
                <w:rFonts w:ascii="Times New Roman" w:eastAsia="Calibri" w:hAnsi="Times New Roman" w:cs="Times New Roman"/>
                <w:color w:val="000000"/>
              </w:rPr>
              <w:t>a.</w:t>
            </w:r>
            <w:r w:rsidR="001F71A8" w:rsidRPr="0094197B">
              <w:rPr>
                <w:rFonts w:ascii="Times New Roman" w:eastAsia="Calibri" w:hAnsi="Times New Roman" w:cs="Times New Roman"/>
                <w:color w:val="000000"/>
              </w:rPr>
              <w:t xml:space="preserve"> </w:t>
            </w:r>
            <w:r w:rsidR="001F71A8" w:rsidRPr="0094197B">
              <w:rPr>
                <w:rFonts w:ascii="Times New Roman" w:eastAsia="Calibri" w:hAnsi="Times New Roman" w:cs="Times New Roman"/>
                <w:color w:val="000000"/>
              </w:rPr>
              <w:tab/>
            </w:r>
            <w:r w:rsidRPr="0094197B">
              <w:rPr>
                <w:rFonts w:ascii="Times New Roman" w:eastAsia="Calibri" w:hAnsi="Times New Roman" w:cs="Times New Roman"/>
                <w:color w:val="000000"/>
              </w:rPr>
              <w:t>To instruct the General Secretariat to submit to the Preparatory Committee of the General Assembly a proposed overall budget level for 2022, as well as the tentative overall budget level for 2023, including the adjustment for cost of living and inflation, as appropriate, in accordance with the current rules.</w:t>
            </w:r>
          </w:p>
          <w:p w14:paraId="51E6F35D" w14:textId="77777777" w:rsidR="00211ECF" w:rsidRPr="0094197B" w:rsidRDefault="00211ECF" w:rsidP="00B833E4">
            <w:pPr>
              <w:jc w:val="both"/>
              <w:rPr>
                <w:rFonts w:ascii="Times New Roman" w:eastAsia="Calibri" w:hAnsi="Times New Roman" w:cs="Times New Roman"/>
                <w:color w:val="000000"/>
              </w:rPr>
            </w:pPr>
          </w:p>
          <w:p w14:paraId="2413052A" w14:textId="77777777" w:rsidR="00211ECF" w:rsidRPr="0094197B" w:rsidRDefault="00211ECF" w:rsidP="00B833E4">
            <w:pPr>
              <w:jc w:val="both"/>
              <w:rPr>
                <w:rFonts w:ascii="Times New Roman" w:eastAsia="Calibri" w:hAnsi="Times New Roman" w:cs="Times New Roman"/>
                <w:b/>
                <w:bCs/>
                <w:color w:val="000000"/>
                <w:lang w:val="pt-BR"/>
              </w:rPr>
            </w:pPr>
            <w:r w:rsidRPr="0094197B">
              <w:rPr>
                <w:rFonts w:ascii="Times New Roman" w:eastAsia="Calibri" w:hAnsi="Times New Roman" w:cs="Times New Roman"/>
                <w:b/>
                <w:bCs/>
                <w:color w:val="000000"/>
                <w:lang w:val="pt-BR"/>
              </w:rPr>
              <w:t>AG/RES. 2971 (LI-O/21), paragraph III.13</w:t>
            </w:r>
          </w:p>
          <w:p w14:paraId="08B9CF96" w14:textId="77777777" w:rsidR="00211ECF" w:rsidRPr="0094197B" w:rsidRDefault="00211ECF" w:rsidP="00B833E4">
            <w:pPr>
              <w:jc w:val="both"/>
              <w:rPr>
                <w:rFonts w:ascii="Times New Roman" w:eastAsia="Calibri" w:hAnsi="Times New Roman" w:cs="Times New Roman"/>
                <w:b/>
                <w:bCs/>
                <w:color w:val="000000"/>
              </w:rPr>
            </w:pPr>
            <w:r w:rsidRPr="0094197B">
              <w:rPr>
                <w:rFonts w:ascii="Times New Roman" w:eastAsia="Calibri" w:hAnsi="Times New Roman" w:cs="Times New Roman"/>
                <w:b/>
                <w:bCs/>
                <w:color w:val="000000"/>
              </w:rPr>
              <w:t>Mandate:</w:t>
            </w:r>
          </w:p>
          <w:p w14:paraId="5B5D713A" w14:textId="256FE3C7" w:rsidR="00211ECF" w:rsidRPr="0094197B" w:rsidRDefault="00211ECF" w:rsidP="00B833E4">
            <w:pPr>
              <w:ind w:left="243" w:hanging="243"/>
              <w:jc w:val="both"/>
              <w:rPr>
                <w:rFonts w:ascii="Times New Roman" w:eastAsia="Calibri" w:hAnsi="Times New Roman" w:cs="Times New Roman"/>
                <w:color w:val="000000"/>
              </w:rPr>
            </w:pPr>
            <w:r w:rsidRPr="0094197B">
              <w:rPr>
                <w:rFonts w:ascii="Times New Roman" w:eastAsia="Calibri" w:hAnsi="Times New Roman" w:cs="Times New Roman"/>
                <w:color w:val="000000"/>
              </w:rPr>
              <w:t>a.</w:t>
            </w:r>
            <w:r w:rsidR="002B50E0" w:rsidRPr="0094197B">
              <w:rPr>
                <w:rFonts w:ascii="Times New Roman" w:hAnsi="Times New Roman" w:cs="Times New Roman"/>
              </w:rPr>
              <w:t xml:space="preserve"> </w:t>
            </w:r>
            <w:r w:rsidR="002B50E0" w:rsidRPr="0094197B">
              <w:rPr>
                <w:rFonts w:ascii="Times New Roman" w:eastAsia="Calibri" w:hAnsi="Times New Roman" w:cs="Times New Roman"/>
                <w:color w:val="000000"/>
              </w:rPr>
              <w:tab/>
            </w:r>
            <w:r w:rsidRPr="0094197B">
              <w:rPr>
                <w:rFonts w:ascii="Times New Roman" w:eastAsia="Calibri" w:hAnsi="Times New Roman" w:cs="Times New Roman"/>
                <w:color w:val="000000"/>
              </w:rPr>
              <w:t xml:space="preserve">To instruct the General Secretariat to include all statutory increases and comply with all the requirements mandated by the General Standards when presenting the draft budget of the Regular Fund and the ICR Fund. The draft program-budget for the cycle must also take into account the following guidelines: </w:t>
            </w:r>
          </w:p>
          <w:p w14:paraId="2ACD9FB4" w14:textId="77777777" w:rsidR="00211ECF" w:rsidRPr="0094197B" w:rsidRDefault="00211ECF" w:rsidP="00B833E4">
            <w:pPr>
              <w:jc w:val="both"/>
              <w:rPr>
                <w:rFonts w:ascii="Times New Roman" w:eastAsia="Calibri" w:hAnsi="Times New Roman" w:cs="Times New Roman"/>
                <w:color w:val="000000"/>
              </w:rPr>
            </w:pPr>
          </w:p>
          <w:p w14:paraId="2D7489DE" w14:textId="6EAD9361" w:rsidR="00211ECF" w:rsidRPr="0094197B" w:rsidRDefault="00211ECF" w:rsidP="00B833E4">
            <w:pPr>
              <w:ind w:left="423" w:hanging="243"/>
              <w:jc w:val="both"/>
              <w:rPr>
                <w:rFonts w:ascii="Times New Roman" w:eastAsia="Calibri" w:hAnsi="Times New Roman" w:cs="Times New Roman"/>
                <w:color w:val="000000"/>
              </w:rPr>
            </w:pPr>
            <w:r w:rsidRPr="0094197B">
              <w:rPr>
                <w:rFonts w:ascii="Times New Roman" w:eastAsia="Calibri" w:hAnsi="Times New Roman" w:cs="Times New Roman"/>
                <w:color w:val="000000"/>
              </w:rPr>
              <w:t>i.</w:t>
            </w:r>
            <w:r w:rsidRPr="0094197B">
              <w:rPr>
                <w:rFonts w:ascii="Times New Roman" w:eastAsia="Calibri" w:hAnsi="Times New Roman" w:cs="Times New Roman"/>
                <w:color w:val="000000"/>
              </w:rPr>
              <w:tab/>
              <w:t xml:space="preserve">It does not propose to cut the reserve subfunds or use them in order to fund vacancies. </w:t>
            </w:r>
          </w:p>
          <w:p w14:paraId="6AD9DC71" w14:textId="13FBDD90" w:rsidR="00211ECF" w:rsidRPr="0094197B" w:rsidRDefault="00211ECF" w:rsidP="00B833E4">
            <w:pPr>
              <w:ind w:left="423" w:hanging="243"/>
              <w:jc w:val="both"/>
              <w:rPr>
                <w:rFonts w:ascii="Times New Roman" w:eastAsia="Calibri" w:hAnsi="Times New Roman" w:cs="Times New Roman"/>
                <w:color w:val="000000"/>
              </w:rPr>
            </w:pPr>
            <w:r w:rsidRPr="0094197B">
              <w:rPr>
                <w:rFonts w:ascii="Times New Roman" w:eastAsia="Calibri" w:hAnsi="Times New Roman" w:cs="Times New Roman"/>
                <w:color w:val="000000"/>
              </w:rPr>
              <w:t>ii.</w:t>
            </w:r>
            <w:r w:rsidRPr="0094197B">
              <w:rPr>
                <w:rFonts w:ascii="Times New Roman" w:eastAsia="Calibri" w:hAnsi="Times New Roman" w:cs="Times New Roman"/>
                <w:color w:val="000000"/>
              </w:rPr>
              <w:tab/>
              <w:t xml:space="preserve">If the budget ceiling is set to decrease relative to the preceding year, whether in actual or expected inflation-adjusted terms, those cuts would be distributed in a way that seeks to ensure an adequate and sustainable financial allocation that minimizes possible negative impacts on the work of all areas. </w:t>
            </w:r>
          </w:p>
          <w:p w14:paraId="42EAD03D" w14:textId="77777777" w:rsidR="00211ECF" w:rsidRPr="0094197B" w:rsidRDefault="00211ECF" w:rsidP="00B833E4">
            <w:pPr>
              <w:ind w:left="423" w:hanging="267"/>
              <w:jc w:val="both"/>
              <w:rPr>
                <w:rFonts w:ascii="Times New Roman" w:eastAsia="Calibri" w:hAnsi="Times New Roman" w:cs="Times New Roman"/>
                <w:color w:val="000000"/>
              </w:rPr>
            </w:pPr>
            <w:r w:rsidRPr="0094197B">
              <w:rPr>
                <w:rFonts w:ascii="Times New Roman" w:eastAsia="Calibri" w:hAnsi="Times New Roman" w:cs="Times New Roman"/>
                <w:color w:val="000000"/>
              </w:rPr>
              <w:t>iii.</w:t>
            </w:r>
            <w:r w:rsidRPr="0094197B">
              <w:rPr>
                <w:rFonts w:ascii="Times New Roman" w:eastAsia="Calibri" w:hAnsi="Times New Roman" w:cs="Times New Roman"/>
                <w:color w:val="000000"/>
              </w:rPr>
              <w:tab/>
              <w:t xml:space="preserve">It allocates the necessary amount to cover all costs of the Organization included in Chapter 12. </w:t>
            </w:r>
          </w:p>
          <w:p w14:paraId="4543914C" w14:textId="77777777" w:rsidR="00211ECF" w:rsidRPr="0094197B" w:rsidRDefault="00211ECF" w:rsidP="00B833E4">
            <w:pPr>
              <w:ind w:left="423" w:hanging="267"/>
              <w:jc w:val="both"/>
              <w:rPr>
                <w:rFonts w:ascii="Times New Roman" w:eastAsia="Calibri" w:hAnsi="Times New Roman" w:cs="Times New Roman"/>
                <w:color w:val="000000"/>
              </w:rPr>
            </w:pPr>
            <w:r w:rsidRPr="0094197B">
              <w:rPr>
                <w:rFonts w:ascii="Times New Roman" w:eastAsia="Calibri" w:hAnsi="Times New Roman" w:cs="Times New Roman"/>
                <w:color w:val="000000"/>
              </w:rPr>
              <w:t>iv.</w:t>
            </w:r>
            <w:r w:rsidRPr="0094197B">
              <w:rPr>
                <w:rFonts w:ascii="Times New Roman" w:eastAsia="Calibri" w:hAnsi="Times New Roman" w:cs="Times New Roman"/>
                <w:color w:val="000000"/>
              </w:rPr>
              <w:tab/>
              <w:t xml:space="preserve">It is presented at the chapter and subprogram levels. </w:t>
            </w:r>
          </w:p>
          <w:p w14:paraId="4C29E1FB" w14:textId="77777777" w:rsidR="00211ECF" w:rsidRPr="0094197B" w:rsidRDefault="00211ECF" w:rsidP="00B833E4">
            <w:pPr>
              <w:jc w:val="both"/>
              <w:rPr>
                <w:rFonts w:ascii="Times New Roman" w:eastAsia="Calibri" w:hAnsi="Times New Roman" w:cs="Times New Roman"/>
                <w:color w:val="000000"/>
              </w:rPr>
            </w:pPr>
          </w:p>
          <w:p w14:paraId="6B66DBD3" w14:textId="47BF7E50" w:rsidR="00211ECF" w:rsidRPr="0094197B" w:rsidRDefault="00211ECF" w:rsidP="00B833E4">
            <w:pPr>
              <w:ind w:left="243" w:hanging="243"/>
              <w:jc w:val="both"/>
              <w:rPr>
                <w:rFonts w:ascii="Times New Roman" w:eastAsia="Calibri" w:hAnsi="Times New Roman" w:cs="Times New Roman"/>
                <w:color w:val="000000"/>
              </w:rPr>
            </w:pPr>
            <w:r w:rsidRPr="0094197B">
              <w:rPr>
                <w:rFonts w:ascii="Times New Roman" w:eastAsia="Calibri" w:hAnsi="Times New Roman" w:cs="Times New Roman"/>
                <w:color w:val="000000"/>
              </w:rPr>
              <w:t>b.</w:t>
            </w:r>
            <w:r w:rsidR="001F71A8" w:rsidRPr="0094197B">
              <w:rPr>
                <w:rFonts w:ascii="Times New Roman" w:hAnsi="Times New Roman" w:cs="Times New Roman"/>
              </w:rPr>
              <w:t xml:space="preserve"> </w:t>
            </w:r>
            <w:r w:rsidR="001F71A8" w:rsidRPr="0094197B">
              <w:rPr>
                <w:rFonts w:ascii="Times New Roman" w:eastAsia="Calibri" w:hAnsi="Times New Roman" w:cs="Times New Roman"/>
                <w:color w:val="000000"/>
              </w:rPr>
              <w:tab/>
            </w:r>
            <w:r w:rsidRPr="0094197B">
              <w:rPr>
                <w:rFonts w:ascii="Times New Roman" w:eastAsia="Calibri" w:hAnsi="Times New Roman" w:cs="Times New Roman"/>
                <w:color w:val="000000"/>
              </w:rPr>
              <w:t>The negotiations of member states will initially focus on establishing agreements at the chapter level and, in the case of Chapters 3 and 13, at the subprogram level; their allocations will be included at the subprogram level in the section on budget appropriations of the program-budget resolution. Subsequently, all appropriations at the subprogram level may also be included in the section on budget appropriations if member states so decide.</w:t>
            </w:r>
          </w:p>
          <w:p w14:paraId="7DCF3E0F" w14:textId="2AB48BE0" w:rsidR="00C8782A" w:rsidRPr="0094197B" w:rsidRDefault="00C8782A" w:rsidP="00B833E4">
            <w:pPr>
              <w:jc w:val="both"/>
              <w:rPr>
                <w:rFonts w:ascii="Times New Roman" w:eastAsia="Calibri" w:hAnsi="Times New Roman" w:cs="Times New Roman"/>
                <w:i/>
                <w:iCs/>
                <w:color w:val="000000"/>
              </w:rPr>
            </w:pPr>
          </w:p>
        </w:tc>
        <w:tc>
          <w:tcPr>
            <w:tcW w:w="1708" w:type="dxa"/>
            <w:shd w:val="clear" w:color="auto" w:fill="FFFFFF" w:themeFill="background1"/>
            <w:noWrap/>
          </w:tcPr>
          <w:p w14:paraId="128CCA86" w14:textId="77777777" w:rsidR="00211ECF" w:rsidRPr="0094197B" w:rsidRDefault="00211ECF" w:rsidP="00B833E4">
            <w:pPr>
              <w:jc w:val="center"/>
              <w:rPr>
                <w:rFonts w:ascii="Times New Roman" w:eastAsia="Times New Roman" w:hAnsi="Times New Roman" w:cs="Times New Roman"/>
                <w:color w:val="000000"/>
              </w:rPr>
            </w:pPr>
          </w:p>
          <w:p w14:paraId="3E4240EF" w14:textId="6A5E87F0" w:rsidR="00211ECF" w:rsidRPr="00B91298" w:rsidRDefault="00211ECF" w:rsidP="00B833E4">
            <w:pPr>
              <w:jc w:val="center"/>
              <w:rPr>
                <w:rFonts w:ascii="Times New Roman" w:eastAsia="Times New Roman" w:hAnsi="Times New Roman" w:cs="Times New Roman"/>
                <w:color w:val="000000"/>
                <w:lang w:val="es-ES"/>
              </w:rPr>
            </w:pPr>
            <w:r w:rsidRPr="00B91298">
              <w:rPr>
                <w:rFonts w:ascii="Times New Roman" w:eastAsia="Times New Roman" w:hAnsi="Times New Roman" w:cs="Times New Roman"/>
                <w:color w:val="000000"/>
              </w:rPr>
              <w:t>202</w:t>
            </w:r>
            <w:r w:rsidR="00C17C11" w:rsidRPr="00B91298">
              <w:rPr>
                <w:rFonts w:ascii="Times New Roman" w:eastAsia="Times New Roman" w:hAnsi="Times New Roman" w:cs="Times New Roman"/>
                <w:color w:val="000000"/>
              </w:rPr>
              <w:t>5</w:t>
            </w:r>
          </w:p>
        </w:tc>
      </w:tr>
      <w:tr w:rsidR="00211ECF" w:rsidRPr="0094197B" w14:paraId="32C0F60F" w14:textId="77777777" w:rsidTr="003E19D2">
        <w:trPr>
          <w:trHeight w:val="390"/>
        </w:trPr>
        <w:tc>
          <w:tcPr>
            <w:tcW w:w="466" w:type="dxa"/>
          </w:tcPr>
          <w:p w14:paraId="405CED0B" w14:textId="12D7FAF9" w:rsidR="00211ECF" w:rsidRPr="0094197B" w:rsidRDefault="00595C18" w:rsidP="00B833E4">
            <w:pPr>
              <w:suppressAutoHyphens/>
              <w:jc w:val="both"/>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5</w:t>
            </w:r>
            <w:r w:rsidR="00211ECF" w:rsidRPr="0094197B">
              <w:rPr>
                <w:rFonts w:ascii="Times New Roman" w:eastAsia="Calibri" w:hAnsi="Times New Roman" w:cs="Times New Roman"/>
                <w:color w:val="000000"/>
              </w:rPr>
              <w:t>.</w:t>
            </w:r>
          </w:p>
        </w:tc>
        <w:tc>
          <w:tcPr>
            <w:tcW w:w="1705" w:type="dxa"/>
            <w:noWrap/>
          </w:tcPr>
          <w:p w14:paraId="47FE8C06" w14:textId="77777777" w:rsidR="00211ECF" w:rsidRPr="00492C3D" w:rsidRDefault="00211ECF" w:rsidP="00B833E4">
            <w:pPr>
              <w:suppressAutoHyphens/>
              <w:jc w:val="both"/>
              <w:rPr>
                <w:rFonts w:ascii="Times New Roman" w:eastAsia="Calibri" w:hAnsi="Times New Roman" w:cs="Times New Roman"/>
                <w:color w:val="000000"/>
                <w:lang w:val="es-ES"/>
              </w:rPr>
            </w:pPr>
            <w:r w:rsidRPr="00492C3D">
              <w:rPr>
                <w:rFonts w:ascii="Times New Roman" w:eastAsia="Calibri" w:hAnsi="Times New Roman" w:cs="Times New Roman"/>
                <w:color w:val="000000"/>
              </w:rPr>
              <w:t>External Resource Mobilization</w:t>
            </w:r>
          </w:p>
          <w:p w14:paraId="0B4E9188" w14:textId="77777777" w:rsidR="00211ECF" w:rsidRPr="0094197B" w:rsidRDefault="00211ECF" w:rsidP="00B833E4">
            <w:pPr>
              <w:jc w:val="both"/>
              <w:rPr>
                <w:rFonts w:ascii="Times New Roman" w:eastAsia="Times New Roman" w:hAnsi="Times New Roman" w:cs="Times New Roman"/>
                <w:color w:val="000000"/>
                <w:lang w:val="es-ES"/>
              </w:rPr>
            </w:pPr>
          </w:p>
        </w:tc>
        <w:tc>
          <w:tcPr>
            <w:tcW w:w="6649" w:type="dxa"/>
            <w:noWrap/>
          </w:tcPr>
          <w:p w14:paraId="6031CF98"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IV.3</w:t>
            </w:r>
          </w:p>
          <w:p w14:paraId="71F5D51B" w14:textId="77777777" w:rsidR="00211ECF" w:rsidRPr="0094197B" w:rsidRDefault="00211ECF" w:rsidP="00B833E4">
            <w:pPr>
              <w:suppressAutoHyphens/>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7EFD534F" w14:textId="13296606" w:rsidR="00211ECF" w:rsidRPr="0094197B" w:rsidRDefault="00211ECF" w:rsidP="00B833E4">
            <w:pPr>
              <w:tabs>
                <w:tab w:val="left" w:pos="311"/>
              </w:tabs>
              <w:ind w:left="243" w:hanging="261"/>
              <w:jc w:val="both"/>
              <w:rPr>
                <w:rFonts w:ascii="Times New Roman" w:eastAsia="Calibri" w:hAnsi="Times New Roman" w:cs="Times New Roman"/>
              </w:rPr>
            </w:pPr>
            <w:r w:rsidRPr="0094197B">
              <w:rPr>
                <w:rFonts w:ascii="Times New Roman" w:eastAsia="Calibri" w:hAnsi="Times New Roman" w:cs="Times New Roman"/>
              </w:rPr>
              <w:t>b.</w:t>
            </w:r>
            <w:r w:rsidRPr="0094197B">
              <w:rPr>
                <w:rFonts w:ascii="Times New Roman" w:eastAsia="Calibri" w:hAnsi="Times New Roman" w:cs="Times New Roman"/>
              </w:rPr>
              <w:tab/>
              <w:t>To instruct the General Secretariat, in its pursuit of the mandate on external resource mobilization, to emphasize the equal importance of the four pillars of the Organization –democracy, human rights, integral development, and multidimensional security– and to ensure that advocacy undertaken to fulfill this mandate includes the pursuit of resources governed by the principles of balance, proportionality, and equity of the pillars, and that it reflects the mandates agreed upon by the representative bodies of the Organization.</w:t>
            </w:r>
          </w:p>
          <w:p w14:paraId="5771EA1F" w14:textId="77777777" w:rsidR="00211ECF" w:rsidRPr="0094197B" w:rsidRDefault="00211ECF" w:rsidP="00B833E4">
            <w:pPr>
              <w:tabs>
                <w:tab w:val="left" w:pos="311"/>
              </w:tabs>
              <w:suppressAutoHyphens/>
              <w:ind w:left="243" w:hanging="261"/>
              <w:contextualSpacing/>
              <w:jc w:val="both"/>
              <w:rPr>
                <w:rFonts w:ascii="Times New Roman" w:eastAsia="Times New Roman" w:hAnsi="Times New Roman" w:cs="Times New Roman"/>
                <w:color w:val="000000"/>
                <w:highlight w:val="yellow"/>
              </w:rPr>
            </w:pPr>
          </w:p>
          <w:p w14:paraId="482F7ACE" w14:textId="2A59612B" w:rsidR="00211ECF" w:rsidRPr="0094197B" w:rsidRDefault="00211ECF" w:rsidP="00B833E4">
            <w:pPr>
              <w:tabs>
                <w:tab w:val="left" w:pos="311"/>
              </w:tabs>
              <w:suppressAutoHyphens/>
              <w:ind w:left="243" w:hanging="261"/>
              <w:contextualSpacing/>
              <w:jc w:val="both"/>
              <w:rPr>
                <w:rFonts w:ascii="Times New Roman" w:eastAsia="Calibri" w:hAnsi="Times New Roman" w:cs="Times New Roman"/>
                <w:color w:val="000000"/>
              </w:rPr>
            </w:pPr>
            <w:r w:rsidRPr="0094197B">
              <w:rPr>
                <w:rFonts w:ascii="Times New Roman" w:eastAsia="Calibri" w:hAnsi="Times New Roman" w:cs="Times New Roman"/>
                <w:color w:val="000000"/>
              </w:rPr>
              <w:t>c.</w:t>
            </w:r>
            <w:r w:rsidRPr="0094197B">
              <w:rPr>
                <w:rFonts w:ascii="Times New Roman" w:eastAsia="Calibri" w:hAnsi="Times New Roman" w:cs="Times New Roman"/>
                <w:color w:val="000000"/>
              </w:rPr>
              <w:tab/>
              <w:t>To instruct the Secretary General to include in the semiannual reports on resource management and performance, under the chapter on projects submitted by the Project Evaluation Committee, additional information on approved and ongoing projects, including on their scope, supporting mandates, periodicity, implementation status, and sources of financing, so as to have a consolidated document on the use of specific fund resources.</w:t>
            </w:r>
          </w:p>
          <w:p w14:paraId="60871EFB" w14:textId="77777777" w:rsidR="00211ECF" w:rsidRPr="0094197B" w:rsidRDefault="00211ECF" w:rsidP="00B833E4">
            <w:pPr>
              <w:tabs>
                <w:tab w:val="left" w:pos="311"/>
              </w:tabs>
              <w:suppressAutoHyphens/>
              <w:ind w:left="243" w:hanging="261"/>
              <w:jc w:val="both"/>
              <w:rPr>
                <w:rFonts w:ascii="Times New Roman" w:eastAsia="Times New Roman" w:hAnsi="Times New Roman" w:cs="Times New Roman"/>
                <w:color w:val="000000"/>
              </w:rPr>
            </w:pPr>
          </w:p>
          <w:p w14:paraId="3ABC5D79" w14:textId="41F18490" w:rsidR="00211ECF" w:rsidRPr="0094197B" w:rsidRDefault="00211ECF" w:rsidP="00B833E4">
            <w:pPr>
              <w:numPr>
                <w:ilvl w:val="0"/>
                <w:numId w:val="15"/>
              </w:numPr>
              <w:tabs>
                <w:tab w:val="left" w:pos="311"/>
                <w:tab w:val="left" w:pos="720"/>
                <w:tab w:val="left" w:pos="1440"/>
                <w:tab w:val="left" w:pos="2160"/>
                <w:tab w:val="left" w:pos="2880"/>
                <w:tab w:val="left" w:pos="3600"/>
                <w:tab w:val="left" w:pos="4320"/>
                <w:tab w:val="left" w:pos="5760"/>
                <w:tab w:val="left" w:pos="6480"/>
                <w:tab w:val="left" w:pos="7200"/>
                <w:tab w:val="left" w:pos="7920"/>
              </w:tabs>
              <w:suppressAutoHyphens/>
              <w:ind w:left="243" w:hanging="261"/>
              <w:contextualSpacing/>
              <w:jc w:val="both"/>
              <w:rPr>
                <w:rFonts w:ascii="Times New Roman" w:eastAsia="Calibri" w:hAnsi="Times New Roman" w:cs="Times New Roman"/>
                <w:color w:val="000000"/>
              </w:rPr>
            </w:pPr>
            <w:r w:rsidRPr="0094197B">
              <w:rPr>
                <w:rFonts w:ascii="Times New Roman" w:eastAsia="Calibri" w:hAnsi="Times New Roman" w:cs="Times New Roman"/>
                <w:color w:val="000000"/>
              </w:rPr>
              <w:t>To instruct the Secretary General to continue, in consultation with the Permanent Council, with the implementation of a strategic plan for mobilizing the external support and funding needed to implement the mandates of the member states and the priorities of the Organization; and to instruct the General Secretariat to report on the progress of that implementation in the semiannual reports on resource management and performance.</w:t>
            </w:r>
          </w:p>
          <w:p w14:paraId="675AC013" w14:textId="77777777" w:rsidR="00211ECF" w:rsidRPr="0094197B" w:rsidRDefault="00211ECF" w:rsidP="00B833E4">
            <w:pPr>
              <w:tabs>
                <w:tab w:val="left" w:pos="311"/>
              </w:tabs>
              <w:suppressAutoHyphens/>
              <w:ind w:left="243" w:right="-50" w:hanging="261"/>
              <w:jc w:val="both"/>
              <w:rPr>
                <w:rFonts w:ascii="Times New Roman" w:eastAsia="Times New Roman" w:hAnsi="Times New Roman" w:cs="Times New Roman"/>
                <w:color w:val="000000"/>
              </w:rPr>
            </w:pPr>
          </w:p>
          <w:p w14:paraId="1F877FEE" w14:textId="77777777" w:rsidR="00211ECF" w:rsidRPr="0094197B" w:rsidRDefault="00211ECF" w:rsidP="00B833E4">
            <w:pPr>
              <w:tabs>
                <w:tab w:val="left" w:pos="311"/>
              </w:tabs>
              <w:suppressAutoHyphens/>
              <w:ind w:left="243" w:hanging="261"/>
              <w:jc w:val="both"/>
              <w:rPr>
                <w:rFonts w:ascii="Times New Roman" w:eastAsia="Calibri" w:hAnsi="Times New Roman" w:cs="Times New Roman"/>
                <w:color w:val="000000"/>
              </w:rPr>
            </w:pPr>
            <w:r w:rsidRPr="0094197B">
              <w:rPr>
                <w:rFonts w:ascii="Times New Roman" w:eastAsia="Calibri" w:hAnsi="Times New Roman" w:cs="Times New Roman"/>
                <w:color w:val="000000"/>
              </w:rPr>
              <w:t>f.</w:t>
            </w:r>
            <w:r w:rsidRPr="0094197B">
              <w:rPr>
                <w:rFonts w:ascii="Times New Roman" w:eastAsia="Calibri" w:hAnsi="Times New Roman" w:cs="Times New Roman"/>
                <w:color w:val="000000"/>
              </w:rPr>
              <w:tab/>
              <w:t xml:space="preserve">To instruct the General Secretariat, in accordance with resolution </w:t>
            </w:r>
            <w:hyperlink r:id="rId25" w:history="1">
              <w:r w:rsidRPr="0094197B">
                <w:rPr>
                  <w:rFonts w:ascii="Times New Roman" w:eastAsia="Calibri" w:hAnsi="Times New Roman" w:cs="Times New Roman"/>
                  <w:color w:val="0000FF"/>
                  <w:u w:val="single"/>
                </w:rPr>
                <w:t>AG/RES. 617 (XII-O/82)</w:t>
              </w:r>
            </w:hyperlink>
            <w:r w:rsidRPr="0094197B">
              <w:rPr>
                <w:rFonts w:ascii="Times New Roman" w:eastAsia="Calibri" w:hAnsi="Times New Roman" w:cs="Times New Roman"/>
                <w:color w:val="000000"/>
              </w:rPr>
              <w:t>:</w:t>
            </w:r>
          </w:p>
          <w:p w14:paraId="2C439DEF" w14:textId="77777777" w:rsidR="00211ECF" w:rsidRPr="0094197B" w:rsidRDefault="00211ECF" w:rsidP="00B833E4">
            <w:pPr>
              <w:suppressAutoHyphens/>
              <w:jc w:val="both"/>
              <w:rPr>
                <w:rFonts w:ascii="Times New Roman" w:eastAsia="Times New Roman" w:hAnsi="Times New Roman" w:cs="Times New Roman"/>
                <w:color w:val="000000"/>
              </w:rPr>
            </w:pPr>
          </w:p>
          <w:p w14:paraId="390EB6D0" w14:textId="77777777" w:rsidR="00211ECF" w:rsidRPr="0094197B" w:rsidRDefault="00211ECF" w:rsidP="00B833E4">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423" w:hanging="270"/>
              <w:jc w:val="both"/>
              <w:rPr>
                <w:rFonts w:ascii="Times New Roman" w:eastAsia="Calibri" w:hAnsi="Times New Roman" w:cs="Times New Roman"/>
                <w:color w:val="000000"/>
              </w:rPr>
            </w:pPr>
            <w:r w:rsidRPr="0094197B">
              <w:rPr>
                <w:rFonts w:ascii="Times New Roman" w:eastAsia="Calibri" w:hAnsi="Times New Roman" w:cs="Times New Roman"/>
                <w:color w:val="000000"/>
              </w:rPr>
              <w:t>In the case of projects not included in the program-budget of the Organization that receive contributions from non-member states that are permanent observers to the Organization, to submit semiannual reports to the appropriate competent organs of the Organization;</w:t>
            </w:r>
          </w:p>
          <w:p w14:paraId="04880D00" w14:textId="77777777" w:rsidR="00211ECF" w:rsidRPr="0094197B" w:rsidRDefault="00211ECF" w:rsidP="00B833E4">
            <w:pPr>
              <w:suppressAutoHyphens/>
              <w:ind w:left="423" w:hanging="270"/>
              <w:jc w:val="both"/>
              <w:rPr>
                <w:rFonts w:ascii="Times New Roman" w:eastAsia="Times New Roman" w:hAnsi="Times New Roman" w:cs="Times New Roman"/>
                <w:color w:val="000000"/>
              </w:rPr>
            </w:pPr>
          </w:p>
          <w:p w14:paraId="72677EC1" w14:textId="77777777" w:rsidR="00211ECF" w:rsidRPr="0094197B" w:rsidRDefault="00211ECF" w:rsidP="00B833E4">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423" w:hanging="270"/>
              <w:jc w:val="both"/>
              <w:rPr>
                <w:rFonts w:ascii="Times New Roman" w:eastAsia="Calibri" w:hAnsi="Times New Roman" w:cs="Times New Roman"/>
                <w:color w:val="000000"/>
              </w:rPr>
            </w:pPr>
            <w:r w:rsidRPr="0094197B">
              <w:rPr>
                <w:rFonts w:ascii="Times New Roman" w:eastAsia="Calibri" w:hAnsi="Times New Roman" w:cs="Times New Roman"/>
                <w:color w:val="000000"/>
              </w:rPr>
              <w:t>In the case of projects whose external contributions come from non-member states that are not permanent observers to the Organization, to consult first with whichever council is appropriate to the subject matter;</w:t>
            </w:r>
          </w:p>
          <w:p w14:paraId="0776B671" w14:textId="77777777" w:rsidR="00211ECF" w:rsidRPr="0094197B" w:rsidRDefault="00211ECF" w:rsidP="00B833E4">
            <w:pPr>
              <w:suppressAutoHyphens/>
              <w:ind w:left="612"/>
              <w:jc w:val="both"/>
              <w:rPr>
                <w:rFonts w:ascii="Times New Roman" w:eastAsia="Times New Roman" w:hAnsi="Times New Roman" w:cs="Times New Roman"/>
                <w:color w:val="000000"/>
                <w:highlight w:val="yellow"/>
              </w:rPr>
            </w:pPr>
          </w:p>
          <w:p w14:paraId="7041B822" w14:textId="77777777" w:rsidR="00211ECF" w:rsidRPr="0094197B" w:rsidRDefault="00211ECF" w:rsidP="00B833E4">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423" w:hanging="270"/>
              <w:jc w:val="both"/>
              <w:rPr>
                <w:rFonts w:ascii="Times New Roman" w:eastAsia="Calibri" w:hAnsi="Times New Roman" w:cs="Times New Roman"/>
                <w:color w:val="000000"/>
              </w:rPr>
            </w:pPr>
            <w:r w:rsidRPr="0094197B">
              <w:rPr>
                <w:rFonts w:ascii="Times New Roman" w:eastAsia="Calibri" w:hAnsi="Times New Roman" w:cs="Times New Roman"/>
                <w:color w:val="000000"/>
              </w:rPr>
              <w:t>In the case of global cooperation agreements with permanent observer countries or with other non-member states, to request prior approval of the Permanent Council.</w:t>
            </w:r>
          </w:p>
          <w:p w14:paraId="2441DB34" w14:textId="77777777" w:rsidR="00211ECF" w:rsidRPr="0094197B" w:rsidRDefault="00211ECF" w:rsidP="00B833E4">
            <w:pPr>
              <w:ind w:left="720"/>
              <w:jc w:val="both"/>
              <w:rPr>
                <w:rFonts w:ascii="Times New Roman" w:eastAsia="Times New Roman" w:hAnsi="Times New Roman" w:cs="Times New Roman"/>
                <w:color w:val="000000"/>
              </w:rPr>
            </w:pPr>
          </w:p>
          <w:p w14:paraId="0D830E45" w14:textId="69776F43" w:rsidR="00211ECF" w:rsidRPr="0094197B" w:rsidRDefault="00211ECF" w:rsidP="00B833E4">
            <w:pPr>
              <w:ind w:left="243" w:hanging="243"/>
              <w:jc w:val="both"/>
              <w:rPr>
                <w:rFonts w:ascii="Times New Roman" w:eastAsia="Times New Roman" w:hAnsi="Times New Roman" w:cs="Times New Roman"/>
                <w:iCs/>
                <w:color w:val="000000"/>
              </w:rPr>
            </w:pPr>
            <w:r w:rsidRPr="0094197B">
              <w:rPr>
                <w:rFonts w:ascii="Times New Roman" w:eastAsia="Calibri" w:hAnsi="Times New Roman" w:cs="Times New Roman"/>
                <w:color w:val="000000"/>
              </w:rPr>
              <w:t>g.</w:t>
            </w:r>
            <w:r w:rsidRPr="0094197B">
              <w:rPr>
                <w:rFonts w:ascii="Times New Roman" w:eastAsia="Calibri" w:hAnsi="Times New Roman" w:cs="Times New Roman"/>
                <w:color w:val="000000"/>
              </w:rPr>
              <w:tab/>
              <w:t>To inform member states of any agreements, contracts, and/or memoranda of understanding being discussed or agreed for the cases described in item f.(i) of this paragraph, and to submit semiannual reports to the CAAP and the appropriate competent organs of the Organization.</w:t>
            </w:r>
          </w:p>
          <w:p w14:paraId="026C6BFB" w14:textId="77777777" w:rsidR="000B6864" w:rsidRPr="0094197B" w:rsidRDefault="000B6864" w:rsidP="00B833E4">
            <w:pPr>
              <w:jc w:val="both"/>
              <w:rPr>
                <w:rFonts w:ascii="Times New Roman" w:eastAsia="Calibri" w:hAnsi="Times New Roman" w:cs="Times New Roman"/>
                <w:b/>
                <w:bCs/>
                <w:color w:val="000000"/>
              </w:rPr>
            </w:pPr>
          </w:p>
          <w:p w14:paraId="19F5D551" w14:textId="2D3B2EE4" w:rsidR="000B6864" w:rsidRPr="0094197B" w:rsidRDefault="000B6864" w:rsidP="00B833E4">
            <w:pPr>
              <w:jc w:val="both"/>
              <w:rPr>
                <w:rFonts w:ascii="Times New Roman" w:eastAsia="Calibri" w:hAnsi="Times New Roman" w:cs="Times New Roman"/>
                <w:b/>
                <w:bCs/>
                <w:color w:val="000000"/>
                <w:lang w:val="pt-PT"/>
              </w:rPr>
            </w:pPr>
            <w:r w:rsidRPr="0094197B">
              <w:rPr>
                <w:rFonts w:ascii="Times New Roman" w:eastAsia="Calibri" w:hAnsi="Times New Roman" w:cs="Times New Roman"/>
                <w:b/>
                <w:bCs/>
                <w:color w:val="000000"/>
                <w:lang w:val="pt-PT"/>
              </w:rPr>
              <w:t>AG/RES. 2985 (LII-O/22), paragraph III.</w:t>
            </w:r>
            <w:r w:rsidR="001819EA" w:rsidRPr="0094197B">
              <w:rPr>
                <w:rFonts w:ascii="Times New Roman" w:eastAsia="Calibri" w:hAnsi="Times New Roman" w:cs="Times New Roman"/>
                <w:b/>
                <w:bCs/>
                <w:color w:val="000000"/>
                <w:lang w:val="pt-PT"/>
              </w:rPr>
              <w:t>17</w:t>
            </w:r>
          </w:p>
          <w:p w14:paraId="07054624" w14:textId="77777777" w:rsidR="000B6864" w:rsidRPr="0094197B" w:rsidRDefault="000B6864" w:rsidP="00B833E4">
            <w:pPr>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7C70E197" w14:textId="48F5AD6F" w:rsidR="009F72D8" w:rsidRPr="00B91298" w:rsidRDefault="009F72D8" w:rsidP="00B833E4">
            <w:pPr>
              <w:ind w:left="243" w:hanging="243"/>
              <w:jc w:val="both"/>
              <w:rPr>
                <w:rFonts w:ascii="Times New Roman" w:eastAsia="Times New Roman" w:hAnsi="Times New Roman" w:cs="Times New Roman"/>
                <w:color w:val="000000"/>
              </w:rPr>
            </w:pPr>
            <w:r w:rsidRPr="00B91298">
              <w:rPr>
                <w:rFonts w:ascii="Times New Roman" w:eastAsia="Times New Roman" w:hAnsi="Times New Roman" w:cs="Times New Roman"/>
                <w:color w:val="000000"/>
              </w:rPr>
              <w:t>a.</w:t>
            </w:r>
            <w:r w:rsidR="001F71A8" w:rsidRPr="00B91298">
              <w:rPr>
                <w:rFonts w:ascii="Times New Roman" w:hAnsi="Times New Roman" w:cs="Times New Roman"/>
              </w:rPr>
              <w:t xml:space="preserve"> </w:t>
            </w:r>
            <w:r w:rsidR="001F71A8" w:rsidRPr="00B91298">
              <w:rPr>
                <w:rFonts w:ascii="Times New Roman" w:eastAsia="Times New Roman" w:hAnsi="Times New Roman" w:cs="Times New Roman"/>
                <w:color w:val="000000"/>
              </w:rPr>
              <w:tab/>
            </w:r>
            <w:r w:rsidRPr="00B91298">
              <w:rPr>
                <w:rFonts w:ascii="Times New Roman" w:eastAsia="Times New Roman" w:hAnsi="Times New Roman" w:cs="Times New Roman"/>
                <w:color w:val="000000"/>
              </w:rPr>
              <w:t>To reiterate to the Secretary General the need to continue efforts toward external resource mobilization for the implementation of the mandates of the General Assembly, especially for those that are unfunded or underfunded, in order to ensure fulfillment of the mandates presented by the member states, as well as the need to keep the CAAP apprised of his endeavors to identify such external resources, and to maintain transparency and accountability in the utilization of those funds in the semiannual report on resource management and performance.</w:t>
            </w:r>
          </w:p>
          <w:p w14:paraId="77C71F44" w14:textId="5282BBF1" w:rsidR="001819EA" w:rsidRPr="0094197B" w:rsidRDefault="001819EA" w:rsidP="00B833E4">
            <w:pPr>
              <w:ind w:left="361" w:hanging="361"/>
              <w:jc w:val="both"/>
              <w:rPr>
                <w:rFonts w:ascii="Times New Roman" w:eastAsia="Times New Roman" w:hAnsi="Times New Roman" w:cs="Times New Roman"/>
                <w:color w:val="000000"/>
              </w:rPr>
            </w:pPr>
          </w:p>
        </w:tc>
        <w:tc>
          <w:tcPr>
            <w:tcW w:w="1708" w:type="dxa"/>
            <w:noWrap/>
          </w:tcPr>
          <w:p w14:paraId="1A97087C" w14:textId="6B7107DE" w:rsidR="00211ECF" w:rsidRPr="0094197B" w:rsidRDefault="00211ECF" w:rsidP="00B833E4">
            <w:pPr>
              <w:jc w:val="center"/>
              <w:rPr>
                <w:rFonts w:ascii="Times New Roman" w:eastAsia="Calibri" w:hAnsi="Times New Roman" w:cs="Times New Roman"/>
                <w:color w:val="000000"/>
              </w:rPr>
            </w:pPr>
          </w:p>
          <w:p w14:paraId="2F2D3A90" w14:textId="77777777" w:rsidR="00211ECF" w:rsidRPr="0094197B" w:rsidRDefault="00211ECF" w:rsidP="00B833E4">
            <w:pPr>
              <w:jc w:val="center"/>
              <w:rPr>
                <w:rFonts w:ascii="Times New Roman" w:eastAsia="Calibri" w:hAnsi="Times New Roman" w:cs="Times New Roman"/>
                <w:color w:val="000000"/>
              </w:rPr>
            </w:pPr>
          </w:p>
          <w:p w14:paraId="752C8505" w14:textId="77777777" w:rsidR="00211ECF" w:rsidRPr="0094197B" w:rsidRDefault="00211ECF" w:rsidP="00B833E4">
            <w:pPr>
              <w:jc w:val="center"/>
              <w:rPr>
                <w:rFonts w:ascii="Times New Roman" w:eastAsia="Calibri" w:hAnsi="Times New Roman" w:cs="Times New Roman"/>
                <w:color w:val="000000"/>
              </w:rPr>
            </w:pPr>
          </w:p>
          <w:p w14:paraId="47F8016F" w14:textId="77777777" w:rsidR="00211ECF" w:rsidRPr="0094197B" w:rsidRDefault="00211ECF" w:rsidP="00B833E4">
            <w:pPr>
              <w:jc w:val="center"/>
              <w:rPr>
                <w:rFonts w:ascii="Times New Roman" w:eastAsia="Calibri" w:hAnsi="Times New Roman" w:cs="Times New Roman"/>
                <w:color w:val="000000"/>
              </w:rPr>
            </w:pPr>
          </w:p>
          <w:p w14:paraId="105BD977" w14:textId="77777777" w:rsidR="00211ECF" w:rsidRPr="0094197B" w:rsidRDefault="00211ECF" w:rsidP="00B833E4">
            <w:pPr>
              <w:jc w:val="center"/>
              <w:rPr>
                <w:rFonts w:ascii="Times New Roman" w:eastAsia="Calibri" w:hAnsi="Times New Roman" w:cs="Times New Roman"/>
                <w:color w:val="000000"/>
              </w:rPr>
            </w:pPr>
          </w:p>
          <w:p w14:paraId="2EB2716A" w14:textId="77777777" w:rsidR="00211ECF" w:rsidRPr="0094197B" w:rsidRDefault="00211ECF" w:rsidP="00B833E4">
            <w:pPr>
              <w:jc w:val="center"/>
              <w:rPr>
                <w:rFonts w:ascii="Times New Roman" w:eastAsia="Calibri" w:hAnsi="Times New Roman" w:cs="Times New Roman"/>
                <w:color w:val="000000"/>
              </w:rPr>
            </w:pPr>
          </w:p>
          <w:p w14:paraId="0EB5B86B" w14:textId="77777777" w:rsidR="00211ECF" w:rsidRPr="0094197B" w:rsidRDefault="00211ECF" w:rsidP="00B833E4">
            <w:pPr>
              <w:jc w:val="center"/>
              <w:rPr>
                <w:rFonts w:ascii="Times New Roman" w:eastAsia="Calibri" w:hAnsi="Times New Roman" w:cs="Times New Roman"/>
                <w:color w:val="000000"/>
              </w:rPr>
            </w:pPr>
          </w:p>
          <w:p w14:paraId="6C708A3B" w14:textId="77777777" w:rsidR="00211ECF" w:rsidRPr="0094197B" w:rsidRDefault="00211ECF" w:rsidP="00B833E4">
            <w:pPr>
              <w:jc w:val="center"/>
              <w:rPr>
                <w:rFonts w:ascii="Times New Roman" w:eastAsia="Calibri" w:hAnsi="Times New Roman" w:cs="Times New Roman"/>
                <w:color w:val="000000"/>
              </w:rPr>
            </w:pPr>
          </w:p>
          <w:p w14:paraId="3473DD77" w14:textId="77777777" w:rsidR="00211ECF" w:rsidRPr="0094197B" w:rsidRDefault="00211ECF" w:rsidP="00B833E4">
            <w:pPr>
              <w:jc w:val="center"/>
              <w:rPr>
                <w:rFonts w:ascii="Times New Roman" w:eastAsia="Calibri" w:hAnsi="Times New Roman" w:cs="Times New Roman"/>
                <w:color w:val="000000"/>
              </w:rPr>
            </w:pPr>
          </w:p>
          <w:p w14:paraId="5C03E496" w14:textId="77777777" w:rsidR="00211ECF" w:rsidRPr="0094197B" w:rsidRDefault="00211ECF" w:rsidP="00B833E4">
            <w:pPr>
              <w:jc w:val="center"/>
              <w:rPr>
                <w:rFonts w:ascii="Times New Roman" w:eastAsia="Calibri" w:hAnsi="Times New Roman" w:cs="Times New Roman"/>
                <w:color w:val="000000"/>
              </w:rPr>
            </w:pPr>
          </w:p>
          <w:p w14:paraId="1C653DD7" w14:textId="77777777" w:rsidR="00211ECF" w:rsidRPr="0094197B" w:rsidRDefault="00211ECF" w:rsidP="00B833E4">
            <w:pPr>
              <w:jc w:val="center"/>
              <w:rPr>
                <w:rFonts w:ascii="Times New Roman" w:eastAsia="Calibri" w:hAnsi="Times New Roman" w:cs="Times New Roman"/>
                <w:color w:val="000000"/>
              </w:rPr>
            </w:pPr>
          </w:p>
          <w:p w14:paraId="7302116E" w14:textId="77777777" w:rsidR="00211ECF" w:rsidRPr="0094197B" w:rsidRDefault="00211ECF" w:rsidP="00B833E4">
            <w:pPr>
              <w:jc w:val="center"/>
              <w:rPr>
                <w:rFonts w:ascii="Times New Roman" w:eastAsia="Calibri" w:hAnsi="Times New Roman" w:cs="Times New Roman"/>
                <w:color w:val="000000"/>
              </w:rPr>
            </w:pPr>
          </w:p>
          <w:p w14:paraId="3163AF3C" w14:textId="77777777" w:rsidR="00211ECF" w:rsidRPr="0094197B" w:rsidRDefault="00211ECF" w:rsidP="00B833E4">
            <w:pPr>
              <w:jc w:val="center"/>
              <w:rPr>
                <w:rFonts w:ascii="Times New Roman" w:eastAsia="Calibri" w:hAnsi="Times New Roman" w:cs="Times New Roman"/>
                <w:color w:val="000000"/>
              </w:rPr>
            </w:pPr>
          </w:p>
          <w:p w14:paraId="58465774" w14:textId="77777777" w:rsidR="00211ECF" w:rsidRPr="0094197B" w:rsidRDefault="00211ECF" w:rsidP="00B833E4">
            <w:pPr>
              <w:jc w:val="center"/>
              <w:rPr>
                <w:rFonts w:ascii="Times New Roman" w:eastAsia="Calibri" w:hAnsi="Times New Roman" w:cs="Times New Roman"/>
                <w:color w:val="000000"/>
              </w:rPr>
            </w:pPr>
          </w:p>
          <w:p w14:paraId="1D95E1FF" w14:textId="77777777" w:rsidR="00211ECF" w:rsidRPr="0094197B" w:rsidRDefault="00211ECF" w:rsidP="00B833E4">
            <w:pPr>
              <w:jc w:val="center"/>
              <w:rPr>
                <w:rFonts w:ascii="Times New Roman" w:eastAsia="Calibri" w:hAnsi="Times New Roman" w:cs="Times New Roman"/>
                <w:color w:val="000000"/>
              </w:rPr>
            </w:pPr>
          </w:p>
          <w:p w14:paraId="1A0BB9D9" w14:textId="77777777" w:rsidR="00211ECF" w:rsidRPr="0094197B" w:rsidRDefault="00211ECF" w:rsidP="00B833E4">
            <w:pPr>
              <w:jc w:val="center"/>
              <w:rPr>
                <w:rFonts w:ascii="Times New Roman" w:eastAsia="Calibri" w:hAnsi="Times New Roman" w:cs="Times New Roman"/>
                <w:color w:val="000000"/>
              </w:rPr>
            </w:pPr>
          </w:p>
          <w:p w14:paraId="4EE574E0" w14:textId="77777777" w:rsidR="00211ECF" w:rsidRPr="0094197B" w:rsidRDefault="00211ECF" w:rsidP="00B833E4">
            <w:pPr>
              <w:jc w:val="center"/>
              <w:rPr>
                <w:rFonts w:ascii="Times New Roman" w:eastAsia="Calibri" w:hAnsi="Times New Roman" w:cs="Times New Roman"/>
                <w:color w:val="000000"/>
              </w:rPr>
            </w:pPr>
          </w:p>
          <w:p w14:paraId="53C1944F" w14:textId="77777777" w:rsidR="00211ECF" w:rsidRPr="0094197B" w:rsidRDefault="00211ECF" w:rsidP="00B833E4">
            <w:pPr>
              <w:jc w:val="center"/>
              <w:rPr>
                <w:rFonts w:ascii="Times New Roman" w:eastAsia="Calibri" w:hAnsi="Times New Roman" w:cs="Times New Roman"/>
                <w:color w:val="000000"/>
              </w:rPr>
            </w:pPr>
          </w:p>
          <w:p w14:paraId="446379DC" w14:textId="77777777" w:rsidR="00211ECF" w:rsidRPr="0094197B" w:rsidRDefault="00211ECF" w:rsidP="00B833E4">
            <w:pPr>
              <w:jc w:val="center"/>
              <w:rPr>
                <w:rFonts w:ascii="Times New Roman" w:eastAsia="Calibri" w:hAnsi="Times New Roman" w:cs="Times New Roman"/>
                <w:color w:val="000000"/>
              </w:rPr>
            </w:pPr>
          </w:p>
          <w:p w14:paraId="3746BAA0" w14:textId="77777777" w:rsidR="00211ECF" w:rsidRPr="0094197B" w:rsidRDefault="00211ECF" w:rsidP="00B833E4">
            <w:pPr>
              <w:jc w:val="center"/>
              <w:rPr>
                <w:rFonts w:ascii="Times New Roman" w:eastAsia="Calibri" w:hAnsi="Times New Roman" w:cs="Times New Roman"/>
                <w:color w:val="000000"/>
              </w:rPr>
            </w:pPr>
          </w:p>
          <w:p w14:paraId="2F724D77" w14:textId="77777777" w:rsidR="00211ECF" w:rsidRPr="0094197B" w:rsidRDefault="00211ECF" w:rsidP="00B833E4">
            <w:pPr>
              <w:jc w:val="center"/>
              <w:rPr>
                <w:rFonts w:ascii="Times New Roman" w:eastAsia="Calibri" w:hAnsi="Times New Roman" w:cs="Times New Roman"/>
                <w:color w:val="000000"/>
              </w:rPr>
            </w:pPr>
          </w:p>
          <w:p w14:paraId="4F1290B1" w14:textId="77777777" w:rsidR="00211ECF" w:rsidRPr="0094197B" w:rsidRDefault="00211ECF" w:rsidP="00B833E4">
            <w:pPr>
              <w:jc w:val="center"/>
              <w:rPr>
                <w:rFonts w:ascii="Times New Roman" w:eastAsia="Calibri" w:hAnsi="Times New Roman" w:cs="Times New Roman"/>
                <w:color w:val="000000"/>
              </w:rPr>
            </w:pPr>
          </w:p>
          <w:p w14:paraId="1645B490" w14:textId="77777777" w:rsidR="00211ECF" w:rsidRPr="0094197B" w:rsidRDefault="00211ECF" w:rsidP="00B833E4">
            <w:pPr>
              <w:jc w:val="center"/>
              <w:rPr>
                <w:rFonts w:ascii="Times New Roman" w:eastAsia="Calibri" w:hAnsi="Times New Roman" w:cs="Times New Roman"/>
                <w:color w:val="000000"/>
              </w:rPr>
            </w:pPr>
          </w:p>
          <w:p w14:paraId="0B2CBF20" w14:textId="77777777" w:rsidR="00211ECF" w:rsidRPr="0094197B" w:rsidRDefault="00211ECF" w:rsidP="00B833E4">
            <w:pPr>
              <w:jc w:val="center"/>
              <w:rPr>
                <w:rFonts w:ascii="Times New Roman" w:eastAsia="Calibri" w:hAnsi="Times New Roman" w:cs="Times New Roman"/>
                <w:color w:val="000000"/>
              </w:rPr>
            </w:pPr>
          </w:p>
          <w:p w14:paraId="4EACD4B0" w14:textId="77777777" w:rsidR="00211ECF" w:rsidRPr="0094197B" w:rsidRDefault="00211ECF" w:rsidP="00B833E4">
            <w:pPr>
              <w:jc w:val="center"/>
              <w:rPr>
                <w:rFonts w:ascii="Times New Roman" w:eastAsia="Calibri" w:hAnsi="Times New Roman" w:cs="Times New Roman"/>
                <w:color w:val="000000"/>
              </w:rPr>
            </w:pPr>
          </w:p>
          <w:p w14:paraId="57684844" w14:textId="77777777" w:rsidR="00211ECF" w:rsidRPr="0094197B" w:rsidRDefault="00211ECF" w:rsidP="00B833E4">
            <w:pPr>
              <w:jc w:val="center"/>
              <w:rPr>
                <w:rFonts w:ascii="Times New Roman" w:eastAsia="Calibri" w:hAnsi="Times New Roman" w:cs="Times New Roman"/>
                <w:color w:val="000000"/>
              </w:rPr>
            </w:pPr>
          </w:p>
          <w:p w14:paraId="56A93ADC" w14:textId="77777777" w:rsidR="00211ECF" w:rsidRPr="0094197B" w:rsidRDefault="00211ECF" w:rsidP="00B833E4">
            <w:pPr>
              <w:jc w:val="center"/>
              <w:rPr>
                <w:rFonts w:ascii="Times New Roman" w:eastAsia="Calibri" w:hAnsi="Times New Roman" w:cs="Times New Roman"/>
                <w:color w:val="000000"/>
              </w:rPr>
            </w:pPr>
          </w:p>
          <w:p w14:paraId="3543E1D0" w14:textId="77777777" w:rsidR="00211ECF" w:rsidRPr="0094197B" w:rsidRDefault="00211ECF" w:rsidP="00B833E4">
            <w:pPr>
              <w:jc w:val="center"/>
              <w:rPr>
                <w:rFonts w:ascii="Times New Roman" w:eastAsia="Calibri" w:hAnsi="Times New Roman" w:cs="Times New Roman"/>
                <w:color w:val="000000"/>
              </w:rPr>
            </w:pPr>
          </w:p>
          <w:p w14:paraId="083AC4E1" w14:textId="77777777" w:rsidR="00211ECF" w:rsidRPr="0094197B" w:rsidRDefault="00211ECF" w:rsidP="00B833E4">
            <w:pPr>
              <w:jc w:val="center"/>
              <w:rPr>
                <w:rFonts w:ascii="Times New Roman" w:eastAsia="Calibri" w:hAnsi="Times New Roman" w:cs="Times New Roman"/>
                <w:color w:val="000000"/>
              </w:rPr>
            </w:pPr>
          </w:p>
          <w:p w14:paraId="519F96D2" w14:textId="77777777" w:rsidR="00211ECF" w:rsidRPr="0094197B" w:rsidRDefault="00211ECF" w:rsidP="00B833E4">
            <w:pPr>
              <w:jc w:val="center"/>
              <w:rPr>
                <w:rFonts w:ascii="Times New Roman" w:eastAsia="Calibri" w:hAnsi="Times New Roman" w:cs="Times New Roman"/>
                <w:color w:val="000000"/>
              </w:rPr>
            </w:pPr>
          </w:p>
          <w:p w14:paraId="7269E122" w14:textId="77777777" w:rsidR="00211ECF" w:rsidRPr="0094197B" w:rsidRDefault="00211ECF" w:rsidP="00B833E4">
            <w:pPr>
              <w:jc w:val="center"/>
              <w:rPr>
                <w:rFonts w:ascii="Times New Roman" w:eastAsia="Calibri" w:hAnsi="Times New Roman" w:cs="Times New Roman"/>
                <w:color w:val="000000"/>
              </w:rPr>
            </w:pPr>
          </w:p>
          <w:p w14:paraId="62EED64D" w14:textId="77777777" w:rsidR="00211ECF" w:rsidRPr="0094197B" w:rsidRDefault="00211ECF" w:rsidP="00B833E4">
            <w:pPr>
              <w:jc w:val="center"/>
              <w:rPr>
                <w:rFonts w:ascii="Times New Roman" w:eastAsia="Calibri" w:hAnsi="Times New Roman" w:cs="Times New Roman"/>
                <w:color w:val="000000"/>
              </w:rPr>
            </w:pPr>
          </w:p>
          <w:p w14:paraId="7FA03909" w14:textId="77777777" w:rsidR="00211ECF" w:rsidRPr="0094197B" w:rsidRDefault="00211ECF" w:rsidP="00B833E4">
            <w:pPr>
              <w:jc w:val="center"/>
              <w:rPr>
                <w:rFonts w:ascii="Times New Roman" w:eastAsia="Calibri" w:hAnsi="Times New Roman" w:cs="Times New Roman"/>
                <w:color w:val="000000"/>
              </w:rPr>
            </w:pPr>
          </w:p>
          <w:p w14:paraId="40B91225" w14:textId="77777777" w:rsidR="00211ECF" w:rsidRPr="0094197B" w:rsidRDefault="00211ECF" w:rsidP="00B833E4">
            <w:pPr>
              <w:jc w:val="center"/>
              <w:rPr>
                <w:rFonts w:ascii="Times New Roman" w:eastAsia="Calibri" w:hAnsi="Times New Roman" w:cs="Times New Roman"/>
                <w:color w:val="000000"/>
              </w:rPr>
            </w:pPr>
          </w:p>
          <w:p w14:paraId="16F9E34B" w14:textId="77777777" w:rsidR="00211ECF" w:rsidRPr="0094197B" w:rsidRDefault="00211ECF" w:rsidP="00B833E4">
            <w:pPr>
              <w:jc w:val="center"/>
              <w:rPr>
                <w:rFonts w:ascii="Times New Roman" w:eastAsia="Calibri" w:hAnsi="Times New Roman" w:cs="Times New Roman"/>
                <w:color w:val="000000"/>
              </w:rPr>
            </w:pPr>
          </w:p>
          <w:p w14:paraId="0B918386" w14:textId="77777777" w:rsidR="00211ECF" w:rsidRPr="0094197B" w:rsidRDefault="00211ECF" w:rsidP="00B833E4">
            <w:pPr>
              <w:jc w:val="center"/>
              <w:rPr>
                <w:rFonts w:ascii="Times New Roman" w:eastAsia="Calibri" w:hAnsi="Times New Roman" w:cs="Times New Roman"/>
                <w:color w:val="000000"/>
              </w:rPr>
            </w:pPr>
          </w:p>
          <w:p w14:paraId="686F65E6" w14:textId="77777777" w:rsidR="00211ECF" w:rsidRPr="0094197B" w:rsidRDefault="00211ECF" w:rsidP="00B833E4">
            <w:pPr>
              <w:jc w:val="center"/>
              <w:rPr>
                <w:rFonts w:ascii="Times New Roman" w:eastAsia="Calibri" w:hAnsi="Times New Roman" w:cs="Times New Roman"/>
                <w:color w:val="000000"/>
              </w:rPr>
            </w:pPr>
          </w:p>
          <w:p w14:paraId="2BFEC318" w14:textId="77777777" w:rsidR="00211ECF" w:rsidRPr="0094197B" w:rsidRDefault="00211ECF" w:rsidP="00B833E4">
            <w:pPr>
              <w:jc w:val="center"/>
              <w:rPr>
                <w:rFonts w:ascii="Times New Roman" w:eastAsia="Calibri" w:hAnsi="Times New Roman" w:cs="Times New Roman"/>
                <w:color w:val="000000"/>
              </w:rPr>
            </w:pPr>
          </w:p>
          <w:p w14:paraId="678F3493" w14:textId="77777777" w:rsidR="00211ECF" w:rsidRPr="0094197B" w:rsidRDefault="00211ECF" w:rsidP="00B833E4">
            <w:pPr>
              <w:jc w:val="center"/>
              <w:rPr>
                <w:rFonts w:ascii="Times New Roman" w:eastAsia="Calibri" w:hAnsi="Times New Roman" w:cs="Times New Roman"/>
                <w:color w:val="000000"/>
              </w:rPr>
            </w:pPr>
          </w:p>
          <w:p w14:paraId="7BE0E8D4" w14:textId="77777777" w:rsidR="00211ECF" w:rsidRPr="0094197B" w:rsidRDefault="00211ECF" w:rsidP="00B833E4">
            <w:pPr>
              <w:jc w:val="center"/>
              <w:rPr>
                <w:rFonts w:ascii="Times New Roman" w:eastAsia="Calibri" w:hAnsi="Times New Roman" w:cs="Times New Roman"/>
                <w:color w:val="000000"/>
              </w:rPr>
            </w:pPr>
          </w:p>
          <w:p w14:paraId="7E510FC3" w14:textId="77777777" w:rsidR="00211ECF" w:rsidRPr="0094197B" w:rsidRDefault="00211ECF" w:rsidP="00B833E4">
            <w:pPr>
              <w:jc w:val="center"/>
              <w:rPr>
                <w:rFonts w:ascii="Times New Roman" w:eastAsia="Calibri" w:hAnsi="Times New Roman" w:cs="Times New Roman"/>
                <w:color w:val="000000"/>
              </w:rPr>
            </w:pPr>
          </w:p>
          <w:p w14:paraId="03AA2E5A" w14:textId="77777777" w:rsidR="00211ECF" w:rsidRPr="0094197B" w:rsidRDefault="00211ECF" w:rsidP="00B833E4">
            <w:pPr>
              <w:jc w:val="center"/>
              <w:rPr>
                <w:rFonts w:ascii="Times New Roman" w:eastAsia="Times New Roman" w:hAnsi="Times New Roman" w:cs="Times New Roman"/>
                <w:color w:val="000000"/>
              </w:rPr>
            </w:pPr>
          </w:p>
        </w:tc>
      </w:tr>
      <w:tr w:rsidR="00211ECF" w:rsidRPr="0094197B" w14:paraId="349CBBBD" w14:textId="77777777" w:rsidTr="003E19D2">
        <w:trPr>
          <w:trHeight w:val="390"/>
        </w:trPr>
        <w:tc>
          <w:tcPr>
            <w:tcW w:w="466" w:type="dxa"/>
          </w:tcPr>
          <w:p w14:paraId="2FAC5C3E" w14:textId="01CD0619" w:rsidR="00211ECF" w:rsidRPr="0094197B" w:rsidRDefault="005F54B5" w:rsidP="00B833E4">
            <w:pPr>
              <w:suppressAutoHyphens/>
              <w:ind w:right="-50"/>
              <w:jc w:val="both"/>
              <w:rPr>
                <w:rFonts w:ascii="Times New Roman" w:eastAsia="Calibri" w:hAnsi="Times New Roman" w:cs="Times New Roman"/>
                <w:color w:val="000000"/>
                <w:lang w:val="es-ES"/>
              </w:rPr>
            </w:pPr>
            <w:r w:rsidRPr="0094197B">
              <w:rPr>
                <w:rFonts w:ascii="Times New Roman" w:eastAsia="Calibri" w:hAnsi="Times New Roman" w:cs="Times New Roman"/>
                <w:color w:val="000000"/>
              </w:rPr>
              <w:t>6</w:t>
            </w:r>
            <w:r w:rsidR="00211ECF" w:rsidRPr="0094197B">
              <w:rPr>
                <w:rFonts w:ascii="Times New Roman" w:eastAsia="Calibri" w:hAnsi="Times New Roman" w:cs="Times New Roman"/>
                <w:color w:val="000000"/>
              </w:rPr>
              <w:t>.</w:t>
            </w:r>
          </w:p>
        </w:tc>
        <w:tc>
          <w:tcPr>
            <w:tcW w:w="1705" w:type="dxa"/>
            <w:noWrap/>
          </w:tcPr>
          <w:p w14:paraId="025B723F" w14:textId="77777777" w:rsidR="00211ECF" w:rsidRPr="0094197B" w:rsidRDefault="00211ECF" w:rsidP="00B833E4">
            <w:pPr>
              <w:suppressAutoHyphens/>
              <w:ind w:right="-50"/>
              <w:rPr>
                <w:rFonts w:ascii="Times New Roman" w:eastAsia="Times New Roman" w:hAnsi="Times New Roman" w:cs="Times New Roman"/>
                <w:color w:val="000000"/>
              </w:rPr>
            </w:pPr>
            <w:r w:rsidRPr="0094197B">
              <w:rPr>
                <w:rFonts w:ascii="Times New Roman" w:eastAsia="Calibri" w:hAnsi="Times New Roman" w:cs="Times New Roman"/>
                <w:color w:val="000000"/>
              </w:rPr>
              <w:t>OAS Scholarships and Training Program funds</w:t>
            </w:r>
          </w:p>
          <w:p w14:paraId="093A8573" w14:textId="77777777" w:rsidR="00211ECF" w:rsidRPr="0094197B" w:rsidRDefault="00211ECF" w:rsidP="00B833E4">
            <w:pPr>
              <w:jc w:val="both"/>
              <w:rPr>
                <w:rFonts w:ascii="Times New Roman" w:eastAsia="Times New Roman" w:hAnsi="Times New Roman" w:cs="Times New Roman"/>
                <w:color w:val="000000"/>
              </w:rPr>
            </w:pPr>
          </w:p>
        </w:tc>
        <w:tc>
          <w:tcPr>
            <w:tcW w:w="6649" w:type="dxa"/>
            <w:noWrap/>
          </w:tcPr>
          <w:p w14:paraId="251E46DA"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IV.5</w:t>
            </w:r>
          </w:p>
          <w:p w14:paraId="1590DAE7" w14:textId="77777777" w:rsidR="00211ECF" w:rsidRPr="0094197B" w:rsidRDefault="00211ECF" w:rsidP="00B833E4">
            <w:pPr>
              <w:suppressAutoHyphens/>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712A7F9B" w14:textId="15FB2A0F" w:rsidR="00211ECF" w:rsidRPr="0094197B" w:rsidRDefault="00211ECF" w:rsidP="00B833E4">
            <w:pPr>
              <w:suppressAutoHyphens/>
              <w:ind w:left="243" w:hanging="243"/>
              <w:jc w:val="both"/>
              <w:rPr>
                <w:rFonts w:ascii="Times New Roman" w:eastAsia="Calibri" w:hAnsi="Times New Roman" w:cs="Times New Roman"/>
                <w:color w:val="000000"/>
              </w:rPr>
            </w:pPr>
            <w:r w:rsidRPr="0094197B">
              <w:rPr>
                <w:rFonts w:ascii="Times New Roman" w:eastAsia="Calibri" w:hAnsi="Times New Roman" w:cs="Times New Roman"/>
                <w:color w:val="000000"/>
              </w:rPr>
              <w:t>a.</w:t>
            </w:r>
            <w:r w:rsidR="009C5ABA" w:rsidRPr="0094197B">
              <w:rPr>
                <w:rFonts w:ascii="Times New Roman" w:eastAsia="Calibri" w:hAnsi="Times New Roman" w:cs="Times New Roman"/>
                <w:color w:val="000000"/>
              </w:rPr>
              <w:t xml:space="preserve"> </w:t>
            </w:r>
            <w:r w:rsidR="009C5ABA" w:rsidRPr="0094197B">
              <w:rPr>
                <w:rFonts w:ascii="Times New Roman" w:eastAsia="Calibri" w:hAnsi="Times New Roman" w:cs="Times New Roman"/>
                <w:color w:val="000000"/>
              </w:rPr>
              <w:tab/>
            </w:r>
            <w:r w:rsidRPr="0094197B">
              <w:rPr>
                <w:rFonts w:ascii="Times New Roman" w:eastAsia="Calibri" w:hAnsi="Times New Roman" w:cs="Times New Roman"/>
                <w:color w:val="000000"/>
              </w:rPr>
              <w:t>To reiterate paragraph 22 of resolution AG/RES. 2916 (XLVIII-O/18), which endorses the provisional and comprehensive recommendations that were issued by the Working Group to analyze and assess the functioning of all OAS scholarship and training programs and adopted by the Inter-American Council for Integral Development (CIDI) (</w:t>
            </w:r>
            <w:hyperlink r:id="rId26" w:history="1">
              <w:r w:rsidRPr="0094197B">
                <w:rPr>
                  <w:rFonts w:ascii="Times New Roman" w:eastAsia="Calibri" w:hAnsi="Times New Roman" w:cs="Times New Roman"/>
                  <w:color w:val="0000FF"/>
                  <w:u w:val="single"/>
                </w:rPr>
                <w:t>CIDI/doc.239/17</w:t>
              </w:r>
            </w:hyperlink>
            <w:r w:rsidRPr="0094197B">
              <w:rPr>
                <w:rFonts w:ascii="Times New Roman" w:eastAsia="Calibri" w:hAnsi="Times New Roman" w:cs="Times New Roman"/>
                <w:color w:val="000000"/>
              </w:rPr>
              <w:t xml:space="preserve"> y </w:t>
            </w:r>
            <w:hyperlink r:id="rId27" w:history="1">
              <w:r w:rsidRPr="0094197B">
                <w:rPr>
                  <w:rFonts w:ascii="Times New Roman" w:eastAsia="Calibri" w:hAnsi="Times New Roman" w:cs="Times New Roman"/>
                  <w:color w:val="0000FF"/>
                  <w:u w:val="single"/>
                </w:rPr>
                <w:t>CIDI/doc.256/18</w:t>
              </w:r>
            </w:hyperlink>
            <w:r w:rsidRPr="0094197B">
              <w:rPr>
                <w:rFonts w:ascii="Times New Roman" w:eastAsia="Calibri" w:hAnsi="Times New Roman" w:cs="Times New Roman"/>
                <w:color w:val="000000"/>
              </w:rPr>
              <w:t>), and which tasks CIDI with overseeing the implementation of those mandates.</w:t>
            </w:r>
          </w:p>
          <w:p w14:paraId="066E61E6" w14:textId="77777777" w:rsidR="00211ECF" w:rsidRPr="0094197B" w:rsidRDefault="00211ECF" w:rsidP="00B833E4">
            <w:pPr>
              <w:suppressAutoHyphens/>
              <w:ind w:left="243" w:hanging="243"/>
              <w:jc w:val="both"/>
              <w:rPr>
                <w:rFonts w:ascii="Times New Roman" w:eastAsia="Times New Roman" w:hAnsi="Times New Roman" w:cs="Times New Roman"/>
                <w:color w:val="000000"/>
              </w:rPr>
            </w:pPr>
          </w:p>
          <w:p w14:paraId="53AE64BC" w14:textId="42566FD3" w:rsidR="00211ECF" w:rsidRPr="0094197B" w:rsidRDefault="00211ECF" w:rsidP="00B833E4">
            <w:pPr>
              <w:suppressAutoHyphens/>
              <w:ind w:left="243" w:hanging="243"/>
              <w:jc w:val="both"/>
              <w:rPr>
                <w:rFonts w:ascii="Times New Roman" w:eastAsia="Calibri" w:hAnsi="Times New Roman" w:cs="Times New Roman"/>
                <w:color w:val="000000"/>
              </w:rPr>
            </w:pPr>
            <w:r w:rsidRPr="0094197B">
              <w:rPr>
                <w:rFonts w:ascii="Times New Roman" w:eastAsia="Calibri" w:hAnsi="Times New Roman" w:cs="Times New Roman"/>
                <w:color w:val="000000"/>
              </w:rPr>
              <w:t>b.</w:t>
            </w:r>
            <w:r w:rsidR="009C5ABA" w:rsidRPr="0094197B">
              <w:rPr>
                <w:rFonts w:ascii="Times New Roman" w:eastAsia="Calibri" w:hAnsi="Times New Roman" w:cs="Times New Roman"/>
                <w:color w:val="000000"/>
              </w:rPr>
              <w:t xml:space="preserve"> </w:t>
            </w:r>
            <w:r w:rsidR="009C5ABA" w:rsidRPr="0094197B">
              <w:rPr>
                <w:rFonts w:ascii="Times New Roman" w:eastAsia="Calibri" w:hAnsi="Times New Roman" w:cs="Times New Roman"/>
                <w:color w:val="000000"/>
              </w:rPr>
              <w:tab/>
            </w:r>
            <w:r w:rsidRPr="0094197B">
              <w:rPr>
                <w:rFonts w:ascii="Times New Roman" w:eastAsia="Calibri" w:hAnsi="Times New Roman" w:cs="Times New Roman"/>
                <w:color w:val="000000"/>
              </w:rPr>
              <w:t>To recognize resolution CIDI/RES. 337 (LXXXVIII-O/19), “Allocation of Resources in 2019 for the OAS Scholarships and Training Programs,” adopted by CIDI on April 9, 2019, endorsing the decision taken by the Management Board of the Inter-American Agency for Cooperation and Development (IACD) to facilitate the transition to a more sustainable and cost-effective scholarship program.</w:t>
            </w:r>
          </w:p>
          <w:p w14:paraId="645B5244" w14:textId="77777777" w:rsidR="00211ECF" w:rsidRPr="0094197B" w:rsidRDefault="00211ECF" w:rsidP="00B833E4">
            <w:pPr>
              <w:suppressAutoHyphens/>
              <w:ind w:left="271"/>
              <w:jc w:val="both"/>
              <w:rPr>
                <w:rFonts w:ascii="Times New Roman" w:eastAsia="Times New Roman" w:hAnsi="Times New Roman" w:cs="Times New Roman"/>
                <w:iCs/>
                <w:color w:val="000000"/>
              </w:rPr>
            </w:pPr>
          </w:p>
          <w:p w14:paraId="1E6FEFF8" w14:textId="6A1639E7" w:rsidR="00211ECF" w:rsidRPr="0094197B" w:rsidRDefault="00211ECF" w:rsidP="00B833E4">
            <w:pPr>
              <w:suppressAutoHyphens/>
              <w:ind w:left="243" w:hanging="242"/>
              <w:jc w:val="both"/>
              <w:rPr>
                <w:rFonts w:ascii="Times New Roman" w:eastAsia="Calibri" w:hAnsi="Times New Roman" w:cs="Times New Roman"/>
                <w:color w:val="000000"/>
              </w:rPr>
            </w:pPr>
            <w:r w:rsidRPr="0094197B">
              <w:rPr>
                <w:rFonts w:ascii="Times New Roman" w:eastAsia="Calibri" w:hAnsi="Times New Roman" w:cs="Times New Roman"/>
                <w:color w:val="000000"/>
              </w:rPr>
              <w:t>d.</w:t>
            </w:r>
            <w:r w:rsidR="009C5ABA" w:rsidRPr="0094197B">
              <w:rPr>
                <w:rFonts w:ascii="Times New Roman" w:eastAsia="Calibri" w:hAnsi="Times New Roman" w:cs="Times New Roman"/>
                <w:color w:val="000000"/>
              </w:rPr>
              <w:t xml:space="preserve"> </w:t>
            </w:r>
            <w:r w:rsidR="009C5ABA" w:rsidRPr="0094197B">
              <w:rPr>
                <w:rFonts w:ascii="Times New Roman" w:eastAsia="Calibri" w:hAnsi="Times New Roman" w:cs="Times New Roman"/>
                <w:color w:val="000000"/>
              </w:rPr>
              <w:tab/>
            </w:r>
            <w:r w:rsidRPr="0094197B">
              <w:rPr>
                <w:rFonts w:ascii="Times New Roman" w:eastAsia="Calibri" w:hAnsi="Times New Roman" w:cs="Times New Roman"/>
                <w:color w:val="000000"/>
              </w:rPr>
              <w:t>To instruct the General Secretariat to pursue options for strengthening partnerships, including the incorporation of language training wherever possible.</w:t>
            </w:r>
          </w:p>
          <w:p w14:paraId="4755BAD6" w14:textId="77777777" w:rsidR="00211ECF" w:rsidRPr="0094197B" w:rsidRDefault="00211ECF" w:rsidP="00B833E4">
            <w:pPr>
              <w:suppressAutoHyphens/>
              <w:ind w:left="1"/>
              <w:jc w:val="both"/>
              <w:rPr>
                <w:rFonts w:ascii="Times New Roman" w:eastAsia="Calibri" w:hAnsi="Times New Roman" w:cs="Times New Roman"/>
                <w:color w:val="000000"/>
                <w:highlight w:val="yellow"/>
              </w:rPr>
            </w:pPr>
          </w:p>
          <w:p w14:paraId="3EED70FE" w14:textId="7BCA3078" w:rsidR="00211ECF" w:rsidRPr="0094197B" w:rsidRDefault="00211ECF" w:rsidP="00B833E4">
            <w:pPr>
              <w:suppressAutoHyphens/>
              <w:ind w:left="243" w:hanging="242"/>
              <w:jc w:val="both"/>
              <w:rPr>
                <w:rFonts w:ascii="Times New Roman" w:eastAsia="Calibri" w:hAnsi="Times New Roman" w:cs="Times New Roman"/>
                <w:color w:val="000000"/>
              </w:rPr>
            </w:pPr>
            <w:r w:rsidRPr="0094197B">
              <w:rPr>
                <w:rFonts w:ascii="Times New Roman" w:eastAsia="Calibri" w:hAnsi="Times New Roman" w:cs="Times New Roman"/>
                <w:color w:val="000000"/>
              </w:rPr>
              <w:t>f.</w:t>
            </w:r>
            <w:r w:rsidR="009C5ABA" w:rsidRPr="0094197B">
              <w:rPr>
                <w:rFonts w:ascii="Times New Roman" w:eastAsia="Calibri" w:hAnsi="Times New Roman" w:cs="Times New Roman"/>
                <w:color w:val="000000"/>
              </w:rPr>
              <w:t xml:space="preserve"> </w:t>
            </w:r>
            <w:r w:rsidR="009C5ABA" w:rsidRPr="0094197B">
              <w:rPr>
                <w:rFonts w:ascii="Times New Roman" w:eastAsia="Calibri" w:hAnsi="Times New Roman" w:cs="Times New Roman"/>
                <w:color w:val="000000"/>
              </w:rPr>
              <w:tab/>
            </w:r>
            <w:r w:rsidRPr="0094197B">
              <w:rPr>
                <w:rFonts w:ascii="Times New Roman" w:eastAsia="Calibri" w:hAnsi="Times New Roman" w:cs="Times New Roman"/>
                <w:color w:val="000000"/>
              </w:rPr>
              <w:t>To authorize the General Secretariat to deposit in the Capital Fund for the OAS Scholarship and Training Programs, in accordance with Article 18 of the Statutes of the IACD, any unused or deobligated scholarship funds under Object 3, to the extent permitted under Article 106 of the General Standards. In implementing this mandate, the General Secretariat shall consult with CIDI through the IACD Management Board and obtain approval from the Permanent Council through the CAAP.</w:t>
            </w:r>
          </w:p>
          <w:p w14:paraId="3614A487" w14:textId="77777777" w:rsidR="00211ECF" w:rsidRPr="0094197B" w:rsidRDefault="00211ECF" w:rsidP="00B833E4">
            <w:pPr>
              <w:jc w:val="both"/>
              <w:rPr>
                <w:rFonts w:ascii="Times New Roman" w:eastAsia="Times New Roman" w:hAnsi="Times New Roman" w:cs="Times New Roman"/>
                <w:b/>
                <w:bCs/>
                <w:color w:val="000000"/>
                <w:lang w:eastAsia="es-ES"/>
              </w:rPr>
            </w:pPr>
          </w:p>
          <w:p w14:paraId="50F8AA3B" w14:textId="77777777" w:rsidR="00211ECF" w:rsidRPr="0094197B" w:rsidRDefault="00211ECF" w:rsidP="00B833E4">
            <w:pPr>
              <w:jc w:val="both"/>
              <w:rPr>
                <w:rFonts w:ascii="Times New Roman" w:eastAsia="Times New Roman" w:hAnsi="Times New Roman" w:cs="Times New Roman"/>
                <w:b/>
                <w:bCs/>
                <w:color w:val="000000"/>
                <w:lang w:val="pt-BR" w:eastAsia="es-ES"/>
              </w:rPr>
            </w:pPr>
            <w:r w:rsidRPr="0094197B">
              <w:rPr>
                <w:rFonts w:ascii="Times New Roman" w:eastAsia="Times New Roman" w:hAnsi="Times New Roman" w:cs="Times New Roman"/>
                <w:b/>
                <w:bCs/>
                <w:color w:val="000000"/>
                <w:lang w:val="pt-BR" w:eastAsia="es-ES"/>
              </w:rPr>
              <w:t>AG/RES. 2971 (LI-O/21), paragraph III.4.</w:t>
            </w:r>
          </w:p>
          <w:p w14:paraId="00259EA4" w14:textId="1462623C" w:rsidR="00211ECF" w:rsidRPr="0094197B" w:rsidRDefault="00211ECF" w:rsidP="00B833E4">
            <w:pPr>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b. To take note of the decision adopted by the Management Board of the IACD (in document AICD/JD/DE-129/21 corr. 1) instructing the Department of Financial Services (DFS) to invest the funds of the </w:t>
            </w:r>
            <w:r w:rsidRPr="0094197B">
              <w:rPr>
                <w:rFonts w:ascii="Times New Roman" w:eastAsia="Calibri" w:hAnsi="Times New Roman" w:cs="Times New Roman"/>
                <w:color w:val="000000"/>
              </w:rPr>
              <w:t>Capital Fund for the OAS Scholarship and Training Programs</w:t>
            </w:r>
            <w:r w:rsidRPr="0094197B">
              <w:rPr>
                <w:rFonts w:ascii="Times New Roman" w:eastAsia="Times New Roman" w:hAnsi="Times New Roman" w:cs="Times New Roman"/>
                <w:color w:val="000000"/>
                <w:lang w:eastAsia="es-ES"/>
              </w:rPr>
              <w:t xml:space="preserve"> in accordance with the mandate established in section IV, operative paragraph 5.e of resolution AG/RES. 2957 (L-O/20); and to instruct the DFS to report to CIDI and the Management Board of IACD biannually on the status of the investment strategy under implementation.</w:t>
            </w:r>
          </w:p>
          <w:p w14:paraId="6EA77571" w14:textId="70B23845" w:rsidR="00BC0080" w:rsidRPr="0094197B" w:rsidRDefault="00BC0080" w:rsidP="00B833E4">
            <w:pPr>
              <w:jc w:val="both"/>
              <w:rPr>
                <w:rFonts w:ascii="Times New Roman" w:eastAsia="Times New Roman" w:hAnsi="Times New Roman" w:cs="Times New Roman"/>
                <w:color w:val="000000"/>
              </w:rPr>
            </w:pPr>
          </w:p>
        </w:tc>
        <w:tc>
          <w:tcPr>
            <w:tcW w:w="1708" w:type="dxa"/>
            <w:noWrap/>
          </w:tcPr>
          <w:p w14:paraId="2951725A" w14:textId="77777777" w:rsidR="00211ECF" w:rsidRPr="0094197B" w:rsidRDefault="00211ECF" w:rsidP="00B833E4">
            <w:pPr>
              <w:jc w:val="center"/>
              <w:rPr>
                <w:rFonts w:ascii="Times New Roman" w:eastAsia="Times New Roman" w:hAnsi="Times New Roman" w:cs="Times New Roman"/>
                <w:color w:val="000000"/>
              </w:rPr>
            </w:pPr>
          </w:p>
        </w:tc>
      </w:tr>
      <w:tr w:rsidR="00211ECF" w:rsidRPr="0094197B" w14:paraId="7EE1426D" w14:textId="77777777" w:rsidTr="003E19D2">
        <w:trPr>
          <w:trHeight w:val="390"/>
        </w:trPr>
        <w:tc>
          <w:tcPr>
            <w:tcW w:w="466" w:type="dxa"/>
          </w:tcPr>
          <w:p w14:paraId="7BDB21B7" w14:textId="21166F25" w:rsidR="00211ECF" w:rsidRPr="0094197B" w:rsidRDefault="005F54B5" w:rsidP="00B833E4">
            <w:pPr>
              <w:suppressAutoHyphens/>
              <w:jc w:val="both"/>
              <w:rPr>
                <w:rFonts w:ascii="Times New Roman" w:eastAsia="Calibri" w:hAnsi="Times New Roman" w:cs="Times New Roman"/>
                <w:color w:val="000000"/>
                <w:lang w:val="es-ES"/>
              </w:rPr>
            </w:pPr>
            <w:r w:rsidRPr="0094197B">
              <w:rPr>
                <w:rFonts w:ascii="Times New Roman" w:eastAsia="Calibri" w:hAnsi="Times New Roman" w:cs="Times New Roman"/>
                <w:color w:val="000000"/>
              </w:rPr>
              <w:t>7</w:t>
            </w:r>
            <w:r w:rsidR="00211ECF" w:rsidRPr="0094197B">
              <w:rPr>
                <w:rFonts w:ascii="Times New Roman" w:eastAsia="Calibri" w:hAnsi="Times New Roman" w:cs="Times New Roman"/>
                <w:color w:val="000000"/>
              </w:rPr>
              <w:t>.</w:t>
            </w:r>
          </w:p>
        </w:tc>
        <w:tc>
          <w:tcPr>
            <w:tcW w:w="1705" w:type="dxa"/>
            <w:noWrap/>
          </w:tcPr>
          <w:p w14:paraId="20A96471" w14:textId="77777777" w:rsidR="00211ECF" w:rsidRPr="0094197B" w:rsidRDefault="00211ECF" w:rsidP="00B833E4">
            <w:pPr>
              <w:suppressAutoHyphens/>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Foundations supported by the OAS</w:t>
            </w:r>
          </w:p>
        </w:tc>
        <w:tc>
          <w:tcPr>
            <w:tcW w:w="6649" w:type="dxa"/>
            <w:noWrap/>
          </w:tcPr>
          <w:p w14:paraId="1D7EF960"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IV.6</w:t>
            </w:r>
          </w:p>
          <w:p w14:paraId="2B31A5CD" w14:textId="77777777" w:rsidR="00211ECF" w:rsidRPr="0094197B" w:rsidRDefault="00211ECF" w:rsidP="00B833E4">
            <w:pPr>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2AB27FB7" w14:textId="77777777" w:rsidR="00211ECF" w:rsidRPr="0094197B" w:rsidRDefault="00211ECF"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To request foundations supported by the OAS, the Pan American Development Foundation and the Trust for the Americas, to maintain a culture and practice of austerity, effectiveness, efficiency, transparency, prudence, and accountability in the use, execution, and management of resources allocated by the Organization.</w:t>
            </w:r>
          </w:p>
          <w:p w14:paraId="1CDA6BF2" w14:textId="77777777" w:rsidR="00211ECF" w:rsidRPr="0094197B" w:rsidRDefault="00211ECF" w:rsidP="00B833E4">
            <w:pPr>
              <w:jc w:val="both"/>
              <w:rPr>
                <w:rFonts w:ascii="Times New Roman" w:eastAsia="Times New Roman" w:hAnsi="Times New Roman" w:cs="Times New Roman"/>
                <w:color w:val="000000"/>
              </w:rPr>
            </w:pPr>
          </w:p>
        </w:tc>
        <w:tc>
          <w:tcPr>
            <w:tcW w:w="1708" w:type="dxa"/>
            <w:noWrap/>
          </w:tcPr>
          <w:p w14:paraId="026BDBF0" w14:textId="77777777" w:rsidR="00211ECF" w:rsidRPr="0094197B" w:rsidRDefault="00211ECF" w:rsidP="00B833E4">
            <w:pPr>
              <w:jc w:val="center"/>
              <w:rPr>
                <w:rFonts w:ascii="Times New Roman" w:eastAsia="Times New Roman" w:hAnsi="Times New Roman" w:cs="Times New Roman"/>
                <w:color w:val="000000"/>
              </w:rPr>
            </w:pPr>
          </w:p>
        </w:tc>
      </w:tr>
      <w:tr w:rsidR="00211ECF" w:rsidRPr="0094197B" w14:paraId="72160556" w14:textId="77777777" w:rsidTr="003E19D2">
        <w:trPr>
          <w:trHeight w:val="390"/>
        </w:trPr>
        <w:tc>
          <w:tcPr>
            <w:tcW w:w="466" w:type="dxa"/>
          </w:tcPr>
          <w:p w14:paraId="22BE514E" w14:textId="0454F65D" w:rsidR="00211ECF" w:rsidRPr="0094197B" w:rsidRDefault="005F54B5" w:rsidP="00B833E4">
            <w:pPr>
              <w:suppressAutoHyphens/>
              <w:jc w:val="both"/>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8</w:t>
            </w:r>
            <w:r w:rsidR="00211ECF" w:rsidRPr="0094197B">
              <w:rPr>
                <w:rFonts w:ascii="Times New Roman" w:eastAsia="Calibri" w:hAnsi="Times New Roman" w:cs="Times New Roman"/>
                <w:color w:val="000000"/>
              </w:rPr>
              <w:t>.</w:t>
            </w:r>
          </w:p>
        </w:tc>
        <w:tc>
          <w:tcPr>
            <w:tcW w:w="1705" w:type="dxa"/>
            <w:noWrap/>
          </w:tcPr>
          <w:p w14:paraId="7A41D18F" w14:textId="77777777" w:rsidR="00211ECF" w:rsidRPr="0094197B" w:rsidRDefault="00211ECF" w:rsidP="00B833E4">
            <w:pPr>
              <w:suppressAutoHyphens/>
              <w:rPr>
                <w:rFonts w:ascii="Times New Roman" w:eastAsia="Times New Roman" w:hAnsi="Times New Roman" w:cs="Times New Roman"/>
                <w:color w:val="000000"/>
              </w:rPr>
            </w:pPr>
            <w:r w:rsidRPr="0094197B">
              <w:rPr>
                <w:rFonts w:ascii="Times New Roman" w:eastAsia="Calibri" w:hAnsi="Times New Roman" w:cs="Times New Roman"/>
                <w:color w:val="000000"/>
              </w:rPr>
              <w:t>Establishment of a structured budget preparation and presentation process</w:t>
            </w:r>
          </w:p>
          <w:p w14:paraId="4A114BF1" w14:textId="77777777" w:rsidR="00211ECF" w:rsidRPr="0094197B" w:rsidRDefault="00211ECF" w:rsidP="00B833E4">
            <w:pPr>
              <w:jc w:val="both"/>
              <w:rPr>
                <w:rFonts w:ascii="Times New Roman" w:eastAsia="Times New Roman" w:hAnsi="Times New Roman" w:cs="Times New Roman"/>
                <w:color w:val="000000"/>
              </w:rPr>
            </w:pPr>
          </w:p>
        </w:tc>
        <w:tc>
          <w:tcPr>
            <w:tcW w:w="6649" w:type="dxa"/>
            <w:shd w:val="clear" w:color="auto" w:fill="auto"/>
            <w:noWrap/>
          </w:tcPr>
          <w:p w14:paraId="149B3319"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IV.7</w:t>
            </w:r>
          </w:p>
          <w:p w14:paraId="2103F1B1" w14:textId="77777777" w:rsidR="00211ECF" w:rsidRPr="0094197B" w:rsidRDefault="00211ECF" w:rsidP="00B833E4">
            <w:pPr>
              <w:jc w:val="both"/>
              <w:rPr>
                <w:rFonts w:ascii="Times New Roman" w:eastAsia="Times New Roman" w:hAnsi="Times New Roman" w:cs="Times New Roman"/>
                <w:b/>
                <w:bCs/>
                <w:color w:val="000000"/>
                <w:lang w:val="es-ES"/>
              </w:rPr>
            </w:pPr>
            <w:r w:rsidRPr="0094197B">
              <w:rPr>
                <w:rFonts w:ascii="Times New Roman" w:eastAsia="Calibri" w:hAnsi="Times New Roman" w:cs="Times New Roman"/>
                <w:b/>
                <w:bCs/>
                <w:color w:val="000000"/>
              </w:rPr>
              <w:t>Mandate:</w:t>
            </w:r>
          </w:p>
          <w:p w14:paraId="2F5BE234" w14:textId="77777777" w:rsidR="00211ECF" w:rsidRPr="0094197B" w:rsidRDefault="00211ECF" w:rsidP="00B833E4">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7301A2A1" w14:textId="77777777" w:rsidR="00211ECF" w:rsidRPr="0094197B" w:rsidRDefault="00211ECF" w:rsidP="00B833E4">
            <w:pPr>
              <w:suppressAutoHyphens/>
              <w:ind w:left="361"/>
              <w:contextualSpacing/>
              <w:jc w:val="both"/>
              <w:rPr>
                <w:rFonts w:ascii="Times New Roman" w:eastAsia="Times New Roman" w:hAnsi="Times New Roman" w:cs="Times New Roman"/>
                <w:color w:val="000000"/>
              </w:rPr>
            </w:pPr>
          </w:p>
          <w:p w14:paraId="20C8EE1B" w14:textId="1D5F6619" w:rsidR="00211ECF" w:rsidRPr="0094197B" w:rsidRDefault="00211ECF" w:rsidP="00B833E4">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Calibri" w:hAnsi="Times New Roman" w:cs="Times New Roman"/>
                <w:color w:val="000000"/>
              </w:rPr>
            </w:pPr>
            <w:r w:rsidRPr="0094197B">
              <w:rPr>
                <w:rFonts w:ascii="Times New Roman" w:eastAsia="Calibri" w:hAnsi="Times New Roman" w:cs="Times New Roman"/>
                <w:color w:val="000000"/>
              </w:rPr>
              <w:t>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w:t>
            </w:r>
          </w:p>
          <w:p w14:paraId="57633FC6" w14:textId="77777777" w:rsidR="00211ECF" w:rsidRPr="0094197B" w:rsidRDefault="00211ECF" w:rsidP="00B833E4">
            <w:pPr>
              <w:suppressAutoHyphens/>
              <w:contextualSpacing/>
              <w:jc w:val="both"/>
              <w:rPr>
                <w:rFonts w:ascii="Times New Roman" w:eastAsia="Times New Roman" w:hAnsi="Times New Roman" w:cs="Times New Roman"/>
                <w:color w:val="000000"/>
              </w:rPr>
            </w:pPr>
          </w:p>
          <w:p w14:paraId="15927117" w14:textId="079EE243" w:rsidR="00211ECF" w:rsidRPr="0094197B" w:rsidRDefault="00211ECF" w:rsidP="00B833E4">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Calibri" w:hAnsi="Times New Roman" w:cs="Times New Roman"/>
                <w:color w:val="000000"/>
              </w:rPr>
            </w:pPr>
            <w:r w:rsidRPr="0094197B">
              <w:rPr>
                <w:rFonts w:ascii="Times New Roman" w:eastAsia="Calibri" w:hAnsi="Times New Roman" w:cs="Times New Roman"/>
                <w:color w:val="000000"/>
              </w:rPr>
              <w:t>To instruct the General Secretariat to continue using the standard template approved by the member states (</w:t>
            </w:r>
            <w:hyperlink r:id="rId28" w:history="1">
              <w:r w:rsidRPr="0094197B">
                <w:rPr>
                  <w:rFonts w:ascii="Times New Roman" w:eastAsia="Calibri" w:hAnsi="Times New Roman" w:cs="Times New Roman"/>
                  <w:color w:val="0000FF"/>
                  <w:u w:val="single"/>
                </w:rPr>
                <w:t>CP/CAAP-3664/20 rev.</w:t>
              </w:r>
            </w:hyperlink>
            <w:hyperlink r:id="rId29" w:history="1">
              <w:r w:rsidRPr="0094197B">
                <w:rPr>
                  <w:rFonts w:ascii="Times New Roman" w:eastAsia="Calibri" w:hAnsi="Times New Roman" w:cs="Times New Roman"/>
                  <w:color w:val="0000FF"/>
                  <w:u w:val="single"/>
                </w:rPr>
                <w:t xml:space="preserve"> 1</w:t>
              </w:r>
            </w:hyperlink>
            <w:r w:rsidRPr="0094197B">
              <w:rPr>
                <w:rFonts w:ascii="Times New Roman" w:eastAsia="Calibri" w:hAnsi="Times New Roman" w:cs="Times New Roman"/>
                <w:color w:val="000000"/>
              </w:rPr>
              <w:t>) when the secretariats present information to the CAAP about the impact of proposed budgets prepared by the Secretariat for Administration and Finance 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w:t>
            </w:r>
            <w:r w:rsidRPr="0094197B">
              <w:rPr>
                <w:rFonts w:ascii="Times New Roman" w:eastAsia="Calibri" w:hAnsi="Times New Roman" w:cs="Times New Roman"/>
                <w:i/>
                <w:iCs/>
                <w:color w:val="000000"/>
              </w:rPr>
              <w:t>.</w:t>
            </w:r>
            <w:r w:rsidRPr="0094197B">
              <w:rPr>
                <w:rFonts w:ascii="Times New Roman" w:eastAsia="Calibri" w:hAnsi="Times New Roman" w:cs="Times New Roman"/>
                <w:color w:val="000000"/>
              </w:rPr>
              <w:t xml:space="preserve"> The template should include but is not limited to the following:</w:t>
            </w:r>
          </w:p>
          <w:p w14:paraId="2E0930E2" w14:textId="77777777" w:rsidR="00211ECF" w:rsidRPr="0094197B" w:rsidRDefault="00211ECF" w:rsidP="00B833E4">
            <w:pPr>
              <w:suppressAutoHyphens/>
              <w:jc w:val="both"/>
              <w:rPr>
                <w:rFonts w:ascii="Times New Roman" w:eastAsia="Times New Roman" w:hAnsi="Times New Roman" w:cs="Times New Roman"/>
                <w:color w:val="000000"/>
              </w:rPr>
            </w:pPr>
          </w:p>
          <w:p w14:paraId="31A52A6A" w14:textId="755AE500" w:rsidR="00211ECF" w:rsidRPr="0094197B" w:rsidRDefault="00211ECF" w:rsidP="00B833E4">
            <w:pPr>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02"/>
              <w:jc w:val="both"/>
              <w:rPr>
                <w:rFonts w:ascii="Times New Roman" w:eastAsia="Calibri" w:hAnsi="Times New Roman" w:cs="Times New Roman"/>
                <w:color w:val="000000"/>
              </w:rPr>
            </w:pPr>
            <w:r w:rsidRPr="0094197B">
              <w:rPr>
                <w:rFonts w:ascii="Times New Roman" w:eastAsia="Calibri" w:hAnsi="Times New Roman" w:cs="Times New Roman"/>
                <w:color w:val="000000"/>
              </w:rPr>
              <w:t>A table indicating the previous year’s approved budget, the amount allocated, execution level, and the new budget proposal level.</w:t>
            </w:r>
          </w:p>
          <w:p w14:paraId="2858F5F5" w14:textId="77777777" w:rsidR="00211ECF" w:rsidRPr="0094197B" w:rsidRDefault="00211ECF" w:rsidP="00B833E4">
            <w:pPr>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02"/>
              <w:jc w:val="both"/>
              <w:rPr>
                <w:rFonts w:ascii="Times New Roman" w:eastAsia="Calibri" w:hAnsi="Times New Roman" w:cs="Times New Roman"/>
                <w:color w:val="000000"/>
              </w:rPr>
            </w:pPr>
            <w:r w:rsidRPr="0094197B">
              <w:rPr>
                <w:rFonts w:ascii="Times New Roman" w:eastAsia="Calibri" w:hAnsi="Times New Roman" w:cs="Times New Roman"/>
                <w:color w:val="000000"/>
              </w:rPr>
              <w:t>Bullet points on the key impacts of the proposed funding level.</w:t>
            </w:r>
          </w:p>
          <w:p w14:paraId="77E07C7C" w14:textId="77777777" w:rsidR="00211ECF" w:rsidRPr="0094197B" w:rsidRDefault="00211ECF" w:rsidP="00B833E4">
            <w:pPr>
              <w:suppressAutoHyphens/>
              <w:ind w:left="271" w:hanging="270"/>
              <w:jc w:val="both"/>
              <w:rPr>
                <w:rFonts w:ascii="Times New Roman" w:eastAsia="Times New Roman" w:hAnsi="Times New Roman" w:cs="Times New Roman"/>
                <w:iCs/>
                <w:color w:val="000000"/>
              </w:rPr>
            </w:pPr>
          </w:p>
          <w:p w14:paraId="7A14A1FF" w14:textId="16A9693D" w:rsidR="00211ECF" w:rsidRPr="0094197B" w:rsidRDefault="00211ECF" w:rsidP="00B833E4">
            <w:pPr>
              <w:ind w:left="271" w:hanging="270"/>
              <w:jc w:val="both"/>
              <w:rPr>
                <w:rFonts w:ascii="Times New Roman" w:eastAsia="Calibri" w:hAnsi="Times New Roman" w:cs="Times New Roman"/>
                <w:color w:val="000000"/>
              </w:rPr>
            </w:pPr>
            <w:r w:rsidRPr="0094197B">
              <w:rPr>
                <w:rFonts w:ascii="Times New Roman" w:eastAsia="Calibri" w:hAnsi="Times New Roman" w:cs="Times New Roman"/>
                <w:color w:val="000000"/>
              </w:rPr>
              <w:t>d. To instruct the Permanent Council to continue analyzing, through the CAAP and with support from the General Secretariat, options for establishing a separate and independent budget process for OAS oversight mechanisms, including the Office of the Ombudsperson, the Inspector General, and the Administrative Tribunal (TRIBAD). The Permanent Council is authorized to adopt such measures in this area, taking into account the recommendations of the CAAP.</w:t>
            </w:r>
          </w:p>
          <w:p w14:paraId="1CBC7078" w14:textId="77777777" w:rsidR="000D4128" w:rsidRPr="0094197B" w:rsidRDefault="000D4128" w:rsidP="00B833E4">
            <w:pPr>
              <w:ind w:left="271" w:hanging="270"/>
              <w:jc w:val="both"/>
              <w:rPr>
                <w:rFonts w:ascii="Times New Roman" w:eastAsia="Calibri" w:hAnsi="Times New Roman" w:cs="Times New Roman"/>
                <w:color w:val="000000"/>
              </w:rPr>
            </w:pPr>
          </w:p>
          <w:p w14:paraId="0497A4B5" w14:textId="54C3A354" w:rsidR="00211ECF" w:rsidRPr="0094197B" w:rsidRDefault="00211ECF" w:rsidP="00B833E4">
            <w:pPr>
              <w:ind w:left="271" w:hanging="270"/>
              <w:jc w:val="both"/>
              <w:rPr>
                <w:rFonts w:ascii="Times New Roman" w:eastAsia="Calibri" w:hAnsi="Times New Roman" w:cs="Times New Roman"/>
                <w:color w:val="000000"/>
              </w:rPr>
            </w:pPr>
            <w:r w:rsidRPr="0094197B">
              <w:rPr>
                <w:rFonts w:ascii="Times New Roman" w:eastAsia="Calibri" w:hAnsi="Times New Roman" w:cs="Times New Roman"/>
                <w:color w:val="000000"/>
              </w:rPr>
              <w:t>e. To instruct the General Secretariat to take into consideration, when the circumstances so allow, the need for equity among the four programmatic pillars in the budget preparation process, with a view to ensuring that the proposed allocations allow the mandates agreed upon by the political organs of the Organization to be fulfilled; and also to instruct the General Secretariat to present to the CAAP, by February 28, 2021, considerations about the feasibility of achieving equity in the allocation of resources between the pillars from the program-budget for 2022.</w:t>
            </w:r>
          </w:p>
          <w:p w14:paraId="48966AFA" w14:textId="77777777" w:rsidR="00211ECF" w:rsidRPr="0094197B" w:rsidRDefault="00211ECF" w:rsidP="00B833E4">
            <w:pPr>
              <w:ind w:left="271" w:hanging="270"/>
              <w:jc w:val="both"/>
              <w:rPr>
                <w:rFonts w:ascii="Times New Roman" w:eastAsia="Times New Roman" w:hAnsi="Times New Roman" w:cs="Times New Roman"/>
                <w:color w:val="000000"/>
              </w:rPr>
            </w:pPr>
          </w:p>
        </w:tc>
        <w:tc>
          <w:tcPr>
            <w:tcW w:w="1708" w:type="dxa"/>
            <w:noWrap/>
          </w:tcPr>
          <w:p w14:paraId="4D92CDA3" w14:textId="77777777" w:rsidR="00211ECF" w:rsidRPr="0094197B" w:rsidRDefault="00211ECF" w:rsidP="00B833E4">
            <w:pPr>
              <w:jc w:val="center"/>
              <w:rPr>
                <w:rFonts w:ascii="Times New Roman" w:eastAsia="Times New Roman" w:hAnsi="Times New Roman" w:cs="Times New Roman"/>
                <w:color w:val="000000"/>
              </w:rPr>
            </w:pPr>
          </w:p>
          <w:p w14:paraId="13E7D7BC" w14:textId="77777777" w:rsidR="00211ECF" w:rsidRPr="0094197B" w:rsidRDefault="00211ECF" w:rsidP="00B833E4">
            <w:pPr>
              <w:jc w:val="center"/>
              <w:rPr>
                <w:rFonts w:ascii="Times New Roman" w:eastAsia="Times New Roman" w:hAnsi="Times New Roman" w:cs="Times New Roman"/>
                <w:color w:val="000000"/>
              </w:rPr>
            </w:pPr>
          </w:p>
          <w:p w14:paraId="404C01E4" w14:textId="77777777" w:rsidR="00211ECF" w:rsidRPr="0094197B" w:rsidRDefault="00211ECF" w:rsidP="00B833E4">
            <w:pPr>
              <w:jc w:val="center"/>
              <w:rPr>
                <w:rFonts w:ascii="Times New Roman" w:eastAsia="Times New Roman" w:hAnsi="Times New Roman" w:cs="Times New Roman"/>
                <w:color w:val="000000"/>
              </w:rPr>
            </w:pPr>
          </w:p>
          <w:p w14:paraId="3EF16351" w14:textId="77777777" w:rsidR="00211ECF" w:rsidRPr="0094197B" w:rsidRDefault="00211ECF" w:rsidP="00B833E4">
            <w:pPr>
              <w:jc w:val="center"/>
              <w:rPr>
                <w:rFonts w:ascii="Times New Roman" w:eastAsia="Times New Roman" w:hAnsi="Times New Roman" w:cs="Times New Roman"/>
                <w:color w:val="000000"/>
              </w:rPr>
            </w:pPr>
          </w:p>
          <w:p w14:paraId="4D7BEBF3" w14:textId="77777777" w:rsidR="00211ECF" w:rsidRPr="0094197B" w:rsidRDefault="00211ECF" w:rsidP="00B833E4">
            <w:pPr>
              <w:jc w:val="center"/>
              <w:rPr>
                <w:rFonts w:ascii="Times New Roman" w:eastAsia="Times New Roman" w:hAnsi="Times New Roman" w:cs="Times New Roman"/>
                <w:color w:val="000000"/>
              </w:rPr>
            </w:pPr>
          </w:p>
          <w:p w14:paraId="261794BB" w14:textId="77777777" w:rsidR="00211ECF" w:rsidRPr="0094197B" w:rsidRDefault="00211ECF" w:rsidP="00B833E4">
            <w:pPr>
              <w:jc w:val="center"/>
              <w:rPr>
                <w:rFonts w:ascii="Times New Roman" w:eastAsia="Times New Roman" w:hAnsi="Times New Roman" w:cs="Times New Roman"/>
                <w:color w:val="000000"/>
              </w:rPr>
            </w:pPr>
          </w:p>
          <w:p w14:paraId="71B1A066" w14:textId="77777777" w:rsidR="00211ECF" w:rsidRPr="0094197B" w:rsidRDefault="00211ECF" w:rsidP="00B833E4">
            <w:pPr>
              <w:jc w:val="center"/>
              <w:rPr>
                <w:rFonts w:ascii="Times New Roman" w:eastAsia="Times New Roman" w:hAnsi="Times New Roman" w:cs="Times New Roman"/>
                <w:color w:val="000000"/>
              </w:rPr>
            </w:pPr>
          </w:p>
          <w:p w14:paraId="46635A6C" w14:textId="77777777" w:rsidR="00211ECF" w:rsidRPr="0094197B" w:rsidRDefault="00211ECF" w:rsidP="00B833E4">
            <w:pPr>
              <w:jc w:val="center"/>
              <w:rPr>
                <w:rFonts w:ascii="Times New Roman" w:eastAsia="Times New Roman" w:hAnsi="Times New Roman" w:cs="Times New Roman"/>
                <w:color w:val="000000"/>
              </w:rPr>
            </w:pPr>
          </w:p>
          <w:p w14:paraId="6C90B454" w14:textId="77777777" w:rsidR="00211ECF" w:rsidRPr="0094197B" w:rsidRDefault="00211ECF" w:rsidP="00B833E4">
            <w:pPr>
              <w:jc w:val="center"/>
              <w:rPr>
                <w:rFonts w:ascii="Times New Roman" w:eastAsia="Times New Roman" w:hAnsi="Times New Roman" w:cs="Times New Roman"/>
                <w:color w:val="000000"/>
              </w:rPr>
            </w:pPr>
          </w:p>
          <w:p w14:paraId="0662E538" w14:textId="77777777" w:rsidR="00211ECF" w:rsidRPr="0094197B" w:rsidRDefault="00211ECF" w:rsidP="00B833E4">
            <w:pPr>
              <w:jc w:val="center"/>
              <w:rPr>
                <w:rFonts w:ascii="Times New Roman" w:eastAsia="Times New Roman" w:hAnsi="Times New Roman" w:cs="Times New Roman"/>
                <w:color w:val="000000"/>
              </w:rPr>
            </w:pPr>
          </w:p>
          <w:p w14:paraId="1B003BA2" w14:textId="77777777" w:rsidR="00211ECF" w:rsidRPr="0094197B" w:rsidRDefault="00211ECF" w:rsidP="00B833E4">
            <w:pPr>
              <w:jc w:val="center"/>
              <w:rPr>
                <w:rFonts w:ascii="Times New Roman" w:eastAsia="Times New Roman" w:hAnsi="Times New Roman" w:cs="Times New Roman"/>
                <w:color w:val="000000"/>
              </w:rPr>
            </w:pPr>
          </w:p>
          <w:p w14:paraId="72FC88B8" w14:textId="77777777" w:rsidR="00211ECF" w:rsidRPr="0094197B" w:rsidRDefault="00211ECF" w:rsidP="00B833E4">
            <w:pPr>
              <w:jc w:val="center"/>
              <w:rPr>
                <w:rFonts w:ascii="Times New Roman" w:eastAsia="Times New Roman" w:hAnsi="Times New Roman" w:cs="Times New Roman"/>
                <w:color w:val="000000"/>
              </w:rPr>
            </w:pPr>
          </w:p>
          <w:p w14:paraId="5D15F700" w14:textId="77777777" w:rsidR="00211ECF" w:rsidRPr="0094197B" w:rsidRDefault="00211ECF" w:rsidP="00B833E4">
            <w:pPr>
              <w:jc w:val="center"/>
              <w:rPr>
                <w:rFonts w:ascii="Times New Roman" w:eastAsia="Times New Roman" w:hAnsi="Times New Roman" w:cs="Times New Roman"/>
                <w:color w:val="000000"/>
              </w:rPr>
            </w:pPr>
          </w:p>
          <w:p w14:paraId="2EB19417" w14:textId="77777777" w:rsidR="00211ECF" w:rsidRPr="0094197B" w:rsidRDefault="00211ECF" w:rsidP="00B833E4">
            <w:pPr>
              <w:jc w:val="center"/>
              <w:rPr>
                <w:rFonts w:ascii="Times New Roman" w:eastAsia="Times New Roman" w:hAnsi="Times New Roman" w:cs="Times New Roman"/>
                <w:color w:val="000000"/>
              </w:rPr>
            </w:pPr>
          </w:p>
          <w:p w14:paraId="6D8B0F11" w14:textId="77777777" w:rsidR="00211ECF" w:rsidRPr="0094197B" w:rsidRDefault="00211ECF" w:rsidP="00B833E4">
            <w:pPr>
              <w:jc w:val="center"/>
              <w:rPr>
                <w:rFonts w:ascii="Times New Roman" w:eastAsia="Times New Roman" w:hAnsi="Times New Roman" w:cs="Times New Roman"/>
                <w:color w:val="000000"/>
              </w:rPr>
            </w:pPr>
          </w:p>
          <w:p w14:paraId="0ACE01C8" w14:textId="77777777" w:rsidR="00211ECF" w:rsidRPr="0094197B" w:rsidRDefault="00211ECF" w:rsidP="00B833E4">
            <w:pPr>
              <w:jc w:val="center"/>
              <w:rPr>
                <w:rFonts w:ascii="Times New Roman" w:eastAsia="Times New Roman" w:hAnsi="Times New Roman" w:cs="Times New Roman"/>
                <w:color w:val="000000"/>
              </w:rPr>
            </w:pPr>
          </w:p>
          <w:p w14:paraId="1C26F9D9" w14:textId="77777777" w:rsidR="00211ECF" w:rsidRPr="0094197B" w:rsidRDefault="00211ECF" w:rsidP="00B833E4">
            <w:pPr>
              <w:jc w:val="center"/>
              <w:rPr>
                <w:rFonts w:ascii="Times New Roman" w:eastAsia="Times New Roman" w:hAnsi="Times New Roman" w:cs="Times New Roman"/>
                <w:color w:val="000000"/>
              </w:rPr>
            </w:pPr>
          </w:p>
          <w:p w14:paraId="1E4BC969" w14:textId="77777777" w:rsidR="00211ECF" w:rsidRPr="0094197B" w:rsidRDefault="00211ECF" w:rsidP="00B833E4">
            <w:pPr>
              <w:jc w:val="center"/>
              <w:rPr>
                <w:rFonts w:ascii="Times New Roman" w:eastAsia="Times New Roman" w:hAnsi="Times New Roman" w:cs="Times New Roman"/>
                <w:color w:val="000000"/>
              </w:rPr>
            </w:pPr>
          </w:p>
          <w:p w14:paraId="5C7A70DF" w14:textId="77777777" w:rsidR="00211ECF" w:rsidRPr="0094197B" w:rsidRDefault="00211ECF" w:rsidP="00B833E4">
            <w:pPr>
              <w:jc w:val="center"/>
              <w:rPr>
                <w:rFonts w:ascii="Times New Roman" w:eastAsia="Times New Roman" w:hAnsi="Times New Roman" w:cs="Times New Roman"/>
                <w:color w:val="000000"/>
              </w:rPr>
            </w:pPr>
          </w:p>
          <w:p w14:paraId="60490FE6" w14:textId="77777777" w:rsidR="00211ECF" w:rsidRPr="0094197B" w:rsidRDefault="00211ECF" w:rsidP="00B833E4">
            <w:pPr>
              <w:jc w:val="center"/>
              <w:rPr>
                <w:rFonts w:ascii="Times New Roman" w:eastAsia="Times New Roman" w:hAnsi="Times New Roman" w:cs="Times New Roman"/>
                <w:color w:val="000000"/>
              </w:rPr>
            </w:pPr>
          </w:p>
          <w:p w14:paraId="6DF3D22E" w14:textId="77777777" w:rsidR="00211ECF" w:rsidRPr="0094197B" w:rsidRDefault="00211ECF" w:rsidP="00B833E4">
            <w:pPr>
              <w:jc w:val="center"/>
              <w:rPr>
                <w:rFonts w:ascii="Times New Roman" w:eastAsia="Times New Roman" w:hAnsi="Times New Roman" w:cs="Times New Roman"/>
                <w:color w:val="000000"/>
              </w:rPr>
            </w:pPr>
          </w:p>
          <w:p w14:paraId="3DD31091" w14:textId="77777777" w:rsidR="00211ECF" w:rsidRPr="0094197B" w:rsidRDefault="00211ECF" w:rsidP="00B833E4">
            <w:pPr>
              <w:jc w:val="center"/>
              <w:rPr>
                <w:rFonts w:ascii="Times New Roman" w:eastAsia="Times New Roman" w:hAnsi="Times New Roman" w:cs="Times New Roman"/>
                <w:color w:val="000000"/>
              </w:rPr>
            </w:pPr>
          </w:p>
          <w:p w14:paraId="652F6D34" w14:textId="77777777" w:rsidR="00211ECF" w:rsidRPr="0094197B" w:rsidRDefault="00211ECF" w:rsidP="00B833E4">
            <w:pPr>
              <w:jc w:val="center"/>
              <w:rPr>
                <w:rFonts w:ascii="Times New Roman" w:eastAsia="Times New Roman" w:hAnsi="Times New Roman" w:cs="Times New Roman"/>
                <w:color w:val="000000"/>
              </w:rPr>
            </w:pPr>
          </w:p>
          <w:p w14:paraId="677D5E9F" w14:textId="77777777" w:rsidR="00211ECF" w:rsidRPr="0094197B" w:rsidRDefault="00211ECF" w:rsidP="00B833E4">
            <w:pPr>
              <w:jc w:val="center"/>
              <w:rPr>
                <w:rFonts w:ascii="Times New Roman" w:eastAsia="Times New Roman" w:hAnsi="Times New Roman" w:cs="Times New Roman"/>
                <w:color w:val="000000"/>
              </w:rPr>
            </w:pPr>
          </w:p>
          <w:p w14:paraId="4FA3E7D5" w14:textId="77777777" w:rsidR="00211ECF" w:rsidRPr="0094197B" w:rsidRDefault="00211ECF" w:rsidP="00B833E4">
            <w:pPr>
              <w:jc w:val="center"/>
              <w:rPr>
                <w:rFonts w:ascii="Times New Roman" w:eastAsia="Times New Roman" w:hAnsi="Times New Roman" w:cs="Times New Roman"/>
                <w:color w:val="000000"/>
              </w:rPr>
            </w:pPr>
          </w:p>
          <w:p w14:paraId="5E01A9B3" w14:textId="77777777" w:rsidR="00211ECF" w:rsidRPr="0094197B" w:rsidRDefault="00211ECF" w:rsidP="00B833E4">
            <w:pPr>
              <w:jc w:val="center"/>
              <w:rPr>
                <w:rFonts w:ascii="Times New Roman" w:eastAsia="Times New Roman" w:hAnsi="Times New Roman" w:cs="Times New Roman"/>
                <w:color w:val="000000"/>
              </w:rPr>
            </w:pPr>
          </w:p>
          <w:p w14:paraId="00D81145" w14:textId="77777777" w:rsidR="00211ECF" w:rsidRPr="0094197B" w:rsidRDefault="00211ECF" w:rsidP="00B833E4">
            <w:pPr>
              <w:jc w:val="center"/>
              <w:rPr>
                <w:rFonts w:ascii="Times New Roman" w:eastAsia="Times New Roman" w:hAnsi="Times New Roman" w:cs="Times New Roman"/>
                <w:color w:val="000000"/>
              </w:rPr>
            </w:pPr>
          </w:p>
          <w:p w14:paraId="7C1B445A" w14:textId="77777777" w:rsidR="00211ECF" w:rsidRPr="0094197B" w:rsidRDefault="00211ECF" w:rsidP="00B833E4">
            <w:pPr>
              <w:jc w:val="center"/>
              <w:rPr>
                <w:rFonts w:ascii="Times New Roman" w:eastAsia="Times New Roman" w:hAnsi="Times New Roman" w:cs="Times New Roman"/>
                <w:color w:val="000000"/>
              </w:rPr>
            </w:pPr>
          </w:p>
          <w:p w14:paraId="3D1A2B0E" w14:textId="77777777" w:rsidR="00211ECF" w:rsidRPr="0094197B" w:rsidRDefault="00211ECF" w:rsidP="00B833E4">
            <w:pPr>
              <w:jc w:val="center"/>
              <w:rPr>
                <w:rFonts w:ascii="Times New Roman" w:eastAsia="Times New Roman" w:hAnsi="Times New Roman" w:cs="Times New Roman"/>
                <w:color w:val="000000"/>
              </w:rPr>
            </w:pPr>
          </w:p>
          <w:p w14:paraId="2FF28EEE" w14:textId="77777777" w:rsidR="00211ECF" w:rsidRPr="0094197B" w:rsidRDefault="00211ECF" w:rsidP="00B833E4">
            <w:pPr>
              <w:jc w:val="center"/>
              <w:rPr>
                <w:rFonts w:ascii="Times New Roman" w:eastAsia="Times New Roman" w:hAnsi="Times New Roman" w:cs="Times New Roman"/>
                <w:color w:val="000000"/>
              </w:rPr>
            </w:pPr>
          </w:p>
          <w:p w14:paraId="076207F2" w14:textId="77777777" w:rsidR="00211ECF" w:rsidRPr="0094197B" w:rsidRDefault="00211ECF" w:rsidP="00B833E4">
            <w:pPr>
              <w:jc w:val="center"/>
              <w:rPr>
                <w:rFonts w:ascii="Times New Roman" w:eastAsia="Times New Roman" w:hAnsi="Times New Roman" w:cs="Times New Roman"/>
                <w:color w:val="000000"/>
              </w:rPr>
            </w:pPr>
          </w:p>
          <w:p w14:paraId="56D78D54" w14:textId="77777777" w:rsidR="00211ECF" w:rsidRPr="0094197B" w:rsidRDefault="00211ECF" w:rsidP="00B833E4">
            <w:pPr>
              <w:jc w:val="center"/>
              <w:rPr>
                <w:rFonts w:ascii="Times New Roman" w:eastAsia="Times New Roman" w:hAnsi="Times New Roman" w:cs="Times New Roman"/>
                <w:color w:val="000000"/>
              </w:rPr>
            </w:pPr>
          </w:p>
          <w:p w14:paraId="2655B51F" w14:textId="77777777" w:rsidR="00211ECF" w:rsidRPr="0094197B" w:rsidRDefault="00211ECF" w:rsidP="00B833E4">
            <w:pPr>
              <w:jc w:val="center"/>
              <w:rPr>
                <w:rFonts w:ascii="Times New Roman" w:eastAsia="Times New Roman" w:hAnsi="Times New Roman" w:cs="Times New Roman"/>
                <w:color w:val="000000"/>
              </w:rPr>
            </w:pPr>
          </w:p>
          <w:p w14:paraId="4112256D" w14:textId="77777777" w:rsidR="00211ECF" w:rsidRPr="0094197B" w:rsidRDefault="00211ECF" w:rsidP="00B833E4">
            <w:pPr>
              <w:jc w:val="center"/>
              <w:rPr>
                <w:rFonts w:ascii="Times New Roman" w:eastAsia="Times New Roman" w:hAnsi="Times New Roman" w:cs="Times New Roman"/>
                <w:color w:val="000000"/>
              </w:rPr>
            </w:pPr>
          </w:p>
          <w:p w14:paraId="7032A528" w14:textId="77777777" w:rsidR="00211ECF" w:rsidRPr="0094197B" w:rsidRDefault="00211ECF" w:rsidP="00B833E4">
            <w:pPr>
              <w:jc w:val="center"/>
              <w:rPr>
                <w:rFonts w:ascii="Times New Roman" w:eastAsia="Calibri" w:hAnsi="Times New Roman" w:cs="Times New Roman"/>
                <w:color w:val="000000"/>
              </w:rPr>
            </w:pPr>
          </w:p>
          <w:p w14:paraId="61F6D236" w14:textId="77777777" w:rsidR="00211ECF" w:rsidRPr="0094197B" w:rsidRDefault="00211ECF" w:rsidP="00B833E4">
            <w:pPr>
              <w:jc w:val="center"/>
              <w:rPr>
                <w:rFonts w:ascii="Times New Roman" w:eastAsia="Calibri" w:hAnsi="Times New Roman" w:cs="Times New Roman"/>
                <w:color w:val="000000"/>
              </w:rPr>
            </w:pPr>
          </w:p>
          <w:p w14:paraId="54EB43FF" w14:textId="77777777" w:rsidR="00211ECF" w:rsidRPr="0094197B" w:rsidRDefault="00211ECF" w:rsidP="00B833E4">
            <w:pPr>
              <w:jc w:val="center"/>
              <w:rPr>
                <w:rFonts w:ascii="Times New Roman" w:eastAsia="Calibri" w:hAnsi="Times New Roman" w:cs="Times New Roman"/>
                <w:color w:val="000000"/>
              </w:rPr>
            </w:pPr>
          </w:p>
          <w:p w14:paraId="5AF54DB4" w14:textId="77777777" w:rsidR="00211ECF" w:rsidRPr="0094197B" w:rsidRDefault="00211ECF" w:rsidP="00B833E4">
            <w:pPr>
              <w:jc w:val="center"/>
              <w:rPr>
                <w:rFonts w:ascii="Times New Roman" w:eastAsia="Calibri" w:hAnsi="Times New Roman" w:cs="Times New Roman"/>
                <w:color w:val="000000"/>
              </w:rPr>
            </w:pPr>
          </w:p>
          <w:p w14:paraId="6F8655DA" w14:textId="77777777" w:rsidR="005E0E3A" w:rsidRPr="0094197B" w:rsidRDefault="005E0E3A" w:rsidP="00B833E4">
            <w:pPr>
              <w:jc w:val="center"/>
              <w:rPr>
                <w:rFonts w:ascii="Times New Roman" w:eastAsia="Calibri" w:hAnsi="Times New Roman" w:cs="Times New Roman"/>
                <w:b/>
                <w:bCs/>
                <w:color w:val="000000"/>
              </w:rPr>
            </w:pPr>
          </w:p>
          <w:p w14:paraId="65D12A88" w14:textId="77777777" w:rsidR="005E0E3A" w:rsidRPr="0094197B" w:rsidRDefault="005E0E3A" w:rsidP="00B833E4">
            <w:pPr>
              <w:jc w:val="center"/>
              <w:rPr>
                <w:rFonts w:ascii="Times New Roman" w:eastAsia="Calibri" w:hAnsi="Times New Roman" w:cs="Times New Roman"/>
                <w:b/>
                <w:bCs/>
                <w:color w:val="000000"/>
              </w:rPr>
            </w:pPr>
          </w:p>
          <w:p w14:paraId="18F2C261" w14:textId="77777777" w:rsidR="005E0E3A" w:rsidRPr="0094197B" w:rsidRDefault="005E0E3A" w:rsidP="00B833E4">
            <w:pPr>
              <w:jc w:val="center"/>
              <w:rPr>
                <w:rFonts w:ascii="Times New Roman" w:eastAsia="Calibri" w:hAnsi="Times New Roman" w:cs="Times New Roman"/>
                <w:b/>
                <w:bCs/>
                <w:color w:val="000000"/>
              </w:rPr>
            </w:pPr>
          </w:p>
          <w:p w14:paraId="7988C649" w14:textId="77777777" w:rsidR="000D4128" w:rsidRPr="0094197B" w:rsidRDefault="000D4128" w:rsidP="00B833E4">
            <w:pPr>
              <w:jc w:val="center"/>
              <w:rPr>
                <w:rFonts w:ascii="Times New Roman" w:eastAsia="Calibri" w:hAnsi="Times New Roman" w:cs="Times New Roman"/>
                <w:b/>
                <w:bCs/>
                <w:color w:val="000000"/>
              </w:rPr>
            </w:pPr>
          </w:p>
          <w:p w14:paraId="1DF5B472" w14:textId="77777777" w:rsidR="000D4128" w:rsidRPr="0094197B" w:rsidRDefault="000D4128" w:rsidP="00B833E4">
            <w:pPr>
              <w:jc w:val="center"/>
              <w:rPr>
                <w:rFonts w:ascii="Times New Roman" w:eastAsia="Calibri" w:hAnsi="Times New Roman" w:cs="Times New Roman"/>
                <w:b/>
                <w:bCs/>
                <w:color w:val="000000"/>
              </w:rPr>
            </w:pPr>
          </w:p>
          <w:p w14:paraId="1B89F575" w14:textId="77777777" w:rsidR="000D4128" w:rsidRPr="0094197B" w:rsidRDefault="000D4128" w:rsidP="00B833E4">
            <w:pPr>
              <w:jc w:val="center"/>
              <w:rPr>
                <w:rFonts w:ascii="Times New Roman" w:eastAsia="Calibri" w:hAnsi="Times New Roman" w:cs="Times New Roman"/>
                <w:b/>
                <w:bCs/>
                <w:color w:val="000000"/>
              </w:rPr>
            </w:pPr>
          </w:p>
          <w:p w14:paraId="357002E0" w14:textId="77777777" w:rsidR="000D4128" w:rsidRPr="0094197B" w:rsidRDefault="000D4128" w:rsidP="00B833E4">
            <w:pPr>
              <w:jc w:val="center"/>
              <w:rPr>
                <w:rFonts w:ascii="Times New Roman" w:eastAsia="Calibri" w:hAnsi="Times New Roman" w:cs="Times New Roman"/>
                <w:b/>
                <w:bCs/>
                <w:color w:val="000000"/>
              </w:rPr>
            </w:pPr>
          </w:p>
          <w:p w14:paraId="013A17EF" w14:textId="77777777" w:rsidR="000D4128" w:rsidRPr="0094197B" w:rsidRDefault="000D4128" w:rsidP="00B833E4">
            <w:pPr>
              <w:jc w:val="center"/>
              <w:rPr>
                <w:rFonts w:ascii="Times New Roman" w:eastAsia="Calibri" w:hAnsi="Times New Roman" w:cs="Times New Roman"/>
                <w:b/>
                <w:bCs/>
                <w:color w:val="000000"/>
              </w:rPr>
            </w:pPr>
          </w:p>
          <w:p w14:paraId="0FB2C8B6" w14:textId="252B17BB" w:rsidR="00211ECF" w:rsidRPr="000E3276" w:rsidRDefault="00211ECF" w:rsidP="00B833E4">
            <w:pPr>
              <w:jc w:val="center"/>
              <w:rPr>
                <w:rFonts w:ascii="Times New Roman" w:eastAsia="Times New Roman" w:hAnsi="Times New Roman" w:cs="Times New Roman"/>
                <w:color w:val="000000"/>
                <w:lang w:val="es-ES"/>
              </w:rPr>
            </w:pPr>
            <w:r w:rsidRPr="000E3276">
              <w:rPr>
                <w:rFonts w:ascii="Times New Roman" w:eastAsia="Calibri" w:hAnsi="Times New Roman" w:cs="Times New Roman"/>
                <w:color w:val="000000"/>
              </w:rPr>
              <w:t>July 31, 202</w:t>
            </w:r>
            <w:r w:rsidR="00FC3871" w:rsidRPr="000E3276">
              <w:rPr>
                <w:rFonts w:ascii="Times New Roman" w:eastAsia="Calibri" w:hAnsi="Times New Roman" w:cs="Times New Roman"/>
                <w:color w:val="000000"/>
              </w:rPr>
              <w:t>4</w:t>
            </w:r>
          </w:p>
          <w:p w14:paraId="58CAAB2F" w14:textId="77777777" w:rsidR="00211ECF" w:rsidRPr="0094197B" w:rsidRDefault="00211ECF" w:rsidP="00B833E4">
            <w:pPr>
              <w:jc w:val="center"/>
              <w:rPr>
                <w:rFonts w:ascii="Times New Roman" w:eastAsia="Times New Roman" w:hAnsi="Times New Roman" w:cs="Times New Roman"/>
                <w:color w:val="000000"/>
                <w:lang w:val="es-ES"/>
              </w:rPr>
            </w:pPr>
          </w:p>
        </w:tc>
      </w:tr>
      <w:tr w:rsidR="00211ECF" w:rsidRPr="0094197B" w14:paraId="6DA7FAEC" w14:textId="77777777" w:rsidTr="003E19D2">
        <w:trPr>
          <w:trHeight w:val="390"/>
        </w:trPr>
        <w:tc>
          <w:tcPr>
            <w:tcW w:w="466" w:type="dxa"/>
          </w:tcPr>
          <w:p w14:paraId="51D79739" w14:textId="10664EBE" w:rsidR="00211ECF" w:rsidRPr="0094197B" w:rsidRDefault="005F54B5" w:rsidP="00B833E4">
            <w:pPr>
              <w:jc w:val="both"/>
              <w:rPr>
                <w:rFonts w:ascii="Times New Roman" w:eastAsia="Calibri" w:hAnsi="Times New Roman" w:cs="Times New Roman"/>
                <w:color w:val="000000"/>
                <w:lang w:val="es-ES"/>
              </w:rPr>
            </w:pPr>
            <w:r w:rsidRPr="0094197B">
              <w:rPr>
                <w:rFonts w:ascii="Times New Roman" w:eastAsia="Calibri" w:hAnsi="Times New Roman" w:cs="Times New Roman"/>
                <w:color w:val="000000"/>
              </w:rPr>
              <w:t>9</w:t>
            </w:r>
            <w:r w:rsidR="00211ECF" w:rsidRPr="0094197B">
              <w:rPr>
                <w:rFonts w:ascii="Times New Roman" w:eastAsia="Calibri" w:hAnsi="Times New Roman" w:cs="Times New Roman"/>
                <w:color w:val="000000"/>
              </w:rPr>
              <w:t>.</w:t>
            </w:r>
          </w:p>
        </w:tc>
        <w:tc>
          <w:tcPr>
            <w:tcW w:w="1705" w:type="dxa"/>
            <w:noWrap/>
          </w:tcPr>
          <w:p w14:paraId="56D13D99" w14:textId="77777777" w:rsidR="00211ECF" w:rsidRPr="0094197B" w:rsidRDefault="00211ECF" w:rsidP="00B833E4">
            <w:pPr>
              <w:rPr>
                <w:rFonts w:ascii="Times New Roman" w:eastAsia="Calibri" w:hAnsi="Times New Roman" w:cs="Times New Roman"/>
                <w:color w:val="000000"/>
              </w:rPr>
            </w:pPr>
            <w:r w:rsidRPr="0094197B">
              <w:rPr>
                <w:rFonts w:ascii="Times New Roman" w:eastAsia="Calibri" w:hAnsi="Times New Roman" w:cs="Times New Roman"/>
                <w:color w:val="000000"/>
              </w:rPr>
              <w:t>Review of the General Standards to Govern the Operations of the General Secretariat of the Organization of American States</w:t>
            </w:r>
          </w:p>
        </w:tc>
        <w:tc>
          <w:tcPr>
            <w:tcW w:w="6649" w:type="dxa"/>
            <w:noWrap/>
          </w:tcPr>
          <w:p w14:paraId="3434F2E5" w14:textId="77777777" w:rsidR="00211ECF" w:rsidRPr="0094197B" w:rsidRDefault="00211ECF" w:rsidP="00B833E4">
            <w:pPr>
              <w:ind w:left="271" w:hanging="271"/>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IV.9</w:t>
            </w:r>
          </w:p>
          <w:p w14:paraId="6E570CA3" w14:textId="77777777" w:rsidR="00211ECF" w:rsidRPr="0094197B" w:rsidRDefault="00211ECF" w:rsidP="00B833E4">
            <w:pPr>
              <w:suppressAutoHyphens/>
              <w:ind w:left="271" w:hanging="271"/>
              <w:jc w:val="both"/>
              <w:rPr>
                <w:rFonts w:ascii="Times New Roman" w:eastAsia="Times New Roman" w:hAnsi="Times New Roman" w:cs="Times New Roman"/>
                <w:b/>
                <w:bCs/>
                <w:color w:val="000000"/>
                <w:lang w:val="es-ES"/>
              </w:rPr>
            </w:pPr>
            <w:r w:rsidRPr="0094197B">
              <w:rPr>
                <w:rFonts w:ascii="Times New Roman" w:eastAsia="Calibri" w:hAnsi="Times New Roman" w:cs="Times New Roman"/>
                <w:b/>
                <w:bCs/>
                <w:color w:val="000000"/>
              </w:rPr>
              <w:t>Mandate:</w:t>
            </w:r>
          </w:p>
          <w:p w14:paraId="1C8CB411" w14:textId="54BE6900" w:rsidR="00211ECF" w:rsidRPr="0094197B" w:rsidRDefault="00211ECF" w:rsidP="00B833E4">
            <w:pPr>
              <w:numPr>
                <w:ilvl w:val="1"/>
                <w:numId w:val="11"/>
              </w:numPr>
              <w:tabs>
                <w:tab w:val="left" w:pos="720"/>
                <w:tab w:val="left" w:pos="1440"/>
                <w:tab w:val="left" w:pos="2160"/>
                <w:tab w:val="left" w:pos="2880"/>
                <w:tab w:val="left" w:pos="3600"/>
                <w:tab w:val="left" w:pos="4320"/>
                <w:tab w:val="left" w:pos="5760"/>
                <w:tab w:val="left" w:pos="6480"/>
                <w:tab w:val="left" w:pos="7200"/>
                <w:tab w:val="left" w:pos="7920"/>
              </w:tabs>
              <w:ind w:left="271" w:hanging="271"/>
              <w:jc w:val="both"/>
              <w:rPr>
                <w:rFonts w:ascii="Times New Roman" w:eastAsia="Calibri" w:hAnsi="Times New Roman" w:cs="Times New Roman"/>
                <w:color w:val="000000"/>
              </w:rPr>
            </w:pPr>
            <w:r w:rsidRPr="0094197B">
              <w:rPr>
                <w:rFonts w:ascii="Times New Roman" w:eastAsia="Calibri" w:hAnsi="Times New Roman" w:cs="Times New Roman"/>
                <w:color w:val="000000"/>
              </w:rPr>
              <w:t xml:space="preserve">To renew the mandate contained in resolution </w:t>
            </w:r>
            <w:hyperlink r:id="rId30" w:history="1">
              <w:r w:rsidRPr="0094197B">
                <w:rPr>
                  <w:rFonts w:ascii="Times New Roman" w:eastAsia="Calibri" w:hAnsi="Times New Roman" w:cs="Times New Roman"/>
                  <w:color w:val="0000FF"/>
                  <w:u w:val="single"/>
                </w:rPr>
                <w:t>AG/RES.</w:t>
              </w:r>
            </w:hyperlink>
            <w:hyperlink r:id="rId31" w:history="1">
              <w:r w:rsidRPr="0094197B">
                <w:rPr>
                  <w:rFonts w:ascii="Times New Roman" w:eastAsia="Calibri" w:hAnsi="Times New Roman" w:cs="Times New Roman"/>
                  <w:color w:val="0000FF"/>
                  <w:u w:val="single"/>
                </w:rPr>
                <w:t> 1 (XLVIII-E/14)</w:t>
              </w:r>
            </w:hyperlink>
            <w:r w:rsidRPr="0094197B">
              <w:rPr>
                <w:rFonts w:ascii="Times New Roman" w:eastAsia="Calibri" w:hAnsi="Times New Roman" w:cs="Times New Roman"/>
                <w:color w:val="0000FF"/>
              </w:rPr>
              <w:t xml:space="preserve"> rev. 1</w:t>
            </w:r>
            <w:r w:rsidRPr="0094197B">
              <w:rPr>
                <w:rFonts w:ascii="Times New Roman" w:eastAsia="Calibri" w:hAnsi="Times New Roman" w:cs="Times New Roman"/>
                <w:color w:val="000000"/>
              </w:rPr>
              <w:t>,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fifty-first regular session. Said proposal will contain rules on financial and budgetary stability and discipline for ensuring the Organization’s medium- and long-term sustainability.</w:t>
            </w:r>
          </w:p>
          <w:p w14:paraId="5CE4A48D" w14:textId="77777777" w:rsidR="00211ECF" w:rsidRPr="0094197B" w:rsidRDefault="00211ECF" w:rsidP="00B833E4">
            <w:pPr>
              <w:suppressAutoHyphens/>
              <w:ind w:left="271" w:hanging="271"/>
              <w:jc w:val="both"/>
              <w:rPr>
                <w:rFonts w:ascii="Times New Roman" w:eastAsia="Times New Roman" w:hAnsi="Times New Roman" w:cs="Times New Roman"/>
                <w:color w:val="000000"/>
              </w:rPr>
            </w:pPr>
          </w:p>
          <w:p w14:paraId="4A898DCA" w14:textId="110A8F48" w:rsidR="00211ECF" w:rsidRPr="0094197B" w:rsidRDefault="00211ECF" w:rsidP="00B833E4">
            <w:pPr>
              <w:pStyle w:val="ListParagraph"/>
              <w:numPr>
                <w:ilvl w:val="1"/>
                <w:numId w:val="11"/>
              </w:numPr>
              <w:suppressAutoHyphens/>
              <w:ind w:left="243" w:hanging="242"/>
              <w:jc w:val="both"/>
              <w:rPr>
                <w:rFonts w:eastAsia="Calibri"/>
                <w:color w:val="000000"/>
                <w:sz w:val="22"/>
                <w:szCs w:val="22"/>
              </w:rPr>
            </w:pPr>
            <w:r w:rsidRPr="0094197B">
              <w:rPr>
                <w:rFonts w:eastAsia="Calibri"/>
                <w:color w:val="000000"/>
                <w:sz w:val="22"/>
                <w:szCs w:val="22"/>
              </w:rPr>
              <w:t>To instruct the Secretary General to accompany all fund transfer requests that require Permanent Council approval with options, based on program-budget chapter savings and efficiencies, for where the funds can be sourced and a rationale for each option.</w:t>
            </w:r>
          </w:p>
          <w:p w14:paraId="1A114CAF" w14:textId="77777777" w:rsidR="00211ECF" w:rsidRPr="0094197B" w:rsidRDefault="00211ECF" w:rsidP="00B833E4">
            <w:pPr>
              <w:suppressAutoHyphens/>
              <w:ind w:left="271" w:hanging="271"/>
              <w:jc w:val="both"/>
              <w:rPr>
                <w:rFonts w:ascii="Times New Roman" w:eastAsia="Times New Roman" w:hAnsi="Times New Roman" w:cs="Times New Roman"/>
                <w:color w:val="000000"/>
              </w:rPr>
            </w:pPr>
          </w:p>
        </w:tc>
        <w:tc>
          <w:tcPr>
            <w:tcW w:w="1708" w:type="dxa"/>
            <w:noWrap/>
          </w:tcPr>
          <w:p w14:paraId="24B7A84C" w14:textId="77777777" w:rsidR="00211ECF" w:rsidRPr="0094197B" w:rsidRDefault="00211ECF" w:rsidP="00B833E4">
            <w:pPr>
              <w:jc w:val="center"/>
              <w:rPr>
                <w:rFonts w:ascii="Times New Roman" w:eastAsia="Times New Roman" w:hAnsi="Times New Roman" w:cs="Times New Roman"/>
                <w:color w:val="000000"/>
              </w:rPr>
            </w:pPr>
          </w:p>
          <w:p w14:paraId="34C03377" w14:textId="77777777" w:rsidR="00211ECF" w:rsidRPr="0094197B" w:rsidRDefault="00211ECF" w:rsidP="00B833E4">
            <w:pPr>
              <w:jc w:val="center"/>
              <w:rPr>
                <w:rFonts w:ascii="Times New Roman" w:eastAsia="Times New Roman" w:hAnsi="Times New Roman" w:cs="Times New Roman"/>
                <w:color w:val="000000"/>
              </w:rPr>
            </w:pPr>
          </w:p>
          <w:p w14:paraId="06545E08" w14:textId="727AB3B0" w:rsidR="00211ECF" w:rsidRPr="0094197B" w:rsidRDefault="00211ECF" w:rsidP="00B833E4">
            <w:pPr>
              <w:jc w:val="center"/>
              <w:rPr>
                <w:rFonts w:ascii="Times New Roman" w:eastAsia="Times New Roman" w:hAnsi="Times New Roman" w:cs="Times New Roman"/>
                <w:color w:val="000000"/>
              </w:rPr>
            </w:pPr>
            <w:r w:rsidRPr="000E3276">
              <w:rPr>
                <w:rFonts w:ascii="Times New Roman" w:eastAsia="Calibri" w:hAnsi="Times New Roman" w:cs="Times New Roman"/>
                <w:color w:val="000000"/>
              </w:rPr>
              <w:t>Fifty-</w:t>
            </w:r>
            <w:r w:rsidR="00A30B28" w:rsidRPr="000E3276">
              <w:rPr>
                <w:rFonts w:ascii="Times New Roman" w:eastAsia="Calibri" w:hAnsi="Times New Roman" w:cs="Times New Roman"/>
                <w:color w:val="000000"/>
              </w:rPr>
              <w:t>fourth</w:t>
            </w:r>
            <w:r w:rsidRPr="0094197B">
              <w:rPr>
                <w:rFonts w:ascii="Times New Roman" w:eastAsia="Calibri" w:hAnsi="Times New Roman" w:cs="Times New Roman"/>
                <w:color w:val="000000"/>
              </w:rPr>
              <w:t xml:space="preserve"> regular session of the General Assembly</w:t>
            </w:r>
          </w:p>
        </w:tc>
      </w:tr>
      <w:tr w:rsidR="00211ECF" w:rsidRPr="0094197B" w14:paraId="5B1D0B4B" w14:textId="77777777" w:rsidTr="003E19D2">
        <w:trPr>
          <w:trHeight w:val="390"/>
        </w:trPr>
        <w:tc>
          <w:tcPr>
            <w:tcW w:w="466" w:type="dxa"/>
          </w:tcPr>
          <w:p w14:paraId="60521B68" w14:textId="0C65F569" w:rsidR="00211ECF" w:rsidRPr="0094197B" w:rsidRDefault="005F54B5" w:rsidP="00B833E4">
            <w:pPr>
              <w:suppressAutoHyphens/>
              <w:contextualSpacing/>
              <w:jc w:val="both"/>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10</w:t>
            </w:r>
            <w:r w:rsidR="00211ECF" w:rsidRPr="0094197B">
              <w:rPr>
                <w:rFonts w:ascii="Times New Roman" w:eastAsia="Calibri" w:hAnsi="Times New Roman" w:cs="Times New Roman"/>
                <w:color w:val="000000"/>
              </w:rPr>
              <w:t>.</w:t>
            </w:r>
          </w:p>
        </w:tc>
        <w:tc>
          <w:tcPr>
            <w:tcW w:w="1705" w:type="dxa"/>
            <w:noWrap/>
          </w:tcPr>
          <w:p w14:paraId="48F23F5F" w14:textId="77777777" w:rsidR="00211ECF" w:rsidRPr="0094197B" w:rsidRDefault="00211ECF" w:rsidP="00B833E4">
            <w:pPr>
              <w:suppressAutoHyphens/>
              <w:contextualSpacing/>
              <w:jc w:val="both"/>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Official travel</w:t>
            </w:r>
          </w:p>
          <w:p w14:paraId="1075EA25" w14:textId="77777777" w:rsidR="00211ECF" w:rsidRPr="0094197B" w:rsidRDefault="00211ECF" w:rsidP="00B833E4">
            <w:pPr>
              <w:jc w:val="both"/>
              <w:rPr>
                <w:rFonts w:ascii="Times New Roman" w:eastAsia="Times New Roman" w:hAnsi="Times New Roman" w:cs="Times New Roman"/>
                <w:color w:val="000000"/>
                <w:lang w:val="es-ES"/>
              </w:rPr>
            </w:pPr>
          </w:p>
        </w:tc>
        <w:tc>
          <w:tcPr>
            <w:tcW w:w="6649" w:type="dxa"/>
            <w:noWrap/>
          </w:tcPr>
          <w:p w14:paraId="16A43DA0"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IV.10</w:t>
            </w:r>
          </w:p>
          <w:p w14:paraId="35DCCEBC" w14:textId="77777777" w:rsidR="00211ECF" w:rsidRPr="0094197B" w:rsidRDefault="00211ECF" w:rsidP="00B833E4">
            <w:pPr>
              <w:suppressAutoHyphens/>
              <w:jc w:val="both"/>
              <w:rPr>
                <w:rFonts w:ascii="Times New Roman" w:eastAsia="Times New Roman" w:hAnsi="Times New Roman" w:cs="Times New Roman"/>
                <w:b/>
                <w:bCs/>
                <w:color w:val="000000"/>
                <w:lang w:val="es-ES"/>
              </w:rPr>
            </w:pPr>
            <w:r w:rsidRPr="0094197B">
              <w:rPr>
                <w:rFonts w:ascii="Times New Roman" w:eastAsia="Calibri" w:hAnsi="Times New Roman" w:cs="Times New Roman"/>
                <w:b/>
                <w:bCs/>
                <w:color w:val="000000"/>
              </w:rPr>
              <w:t>Mandate:</w:t>
            </w:r>
          </w:p>
          <w:p w14:paraId="72F3D132" w14:textId="2FDABBF7" w:rsidR="00211ECF" w:rsidRPr="0094197B" w:rsidRDefault="00211ECF" w:rsidP="00B833E4">
            <w:pPr>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271" w:hanging="270"/>
              <w:jc w:val="both"/>
              <w:rPr>
                <w:rFonts w:ascii="Times New Roman" w:eastAsia="Calibri" w:hAnsi="Times New Roman" w:cs="Times New Roman"/>
                <w:color w:val="000000"/>
              </w:rPr>
            </w:pPr>
            <w:r w:rsidRPr="0094197B">
              <w:rPr>
                <w:rFonts w:ascii="Times New Roman" w:eastAsia="Calibri" w:hAnsi="Times New Roman" w:cs="Times New Roman"/>
                <w:color w:val="000000"/>
              </w:rPr>
              <w:t xml:space="preserve">To instruct the Secretary General, the Assistant Secretary General, and the secretaries for all the chapters, including those for the specialized agencies and entities, to submit quarterly to the Permanent Council a detailed report on the activities of their offices away from headquarters, including, </w:t>
            </w:r>
            <w:r w:rsidRPr="0094197B">
              <w:rPr>
                <w:rFonts w:ascii="Times New Roman" w:eastAsia="Calibri" w:hAnsi="Times New Roman" w:cs="Times New Roman"/>
                <w:i/>
                <w:iCs/>
                <w:color w:val="000000"/>
              </w:rPr>
              <w:t>inter alia</w:t>
            </w:r>
            <w:r w:rsidRPr="0094197B">
              <w:rPr>
                <w:rFonts w:ascii="Times New Roman" w:eastAsia="Calibri" w:hAnsi="Times New Roman" w:cs="Times New Roman"/>
                <w:color w:val="000000"/>
              </w:rPr>
              <w:t>, dates of travel, destination, delegation, and purpose of travel, with a mention as to the mandate approved by the member states that justifies the travel.</w:t>
            </w:r>
          </w:p>
          <w:p w14:paraId="33C4892E" w14:textId="77777777" w:rsidR="000D4128" w:rsidRPr="0094197B" w:rsidRDefault="000D4128" w:rsidP="00B833E4">
            <w:pPr>
              <w:tabs>
                <w:tab w:val="left" w:pos="720"/>
                <w:tab w:val="left" w:pos="1440"/>
                <w:tab w:val="left" w:pos="2160"/>
                <w:tab w:val="left" w:pos="2880"/>
                <w:tab w:val="left" w:pos="3600"/>
                <w:tab w:val="left" w:pos="4320"/>
                <w:tab w:val="left" w:pos="5760"/>
                <w:tab w:val="left" w:pos="6480"/>
                <w:tab w:val="left" w:pos="7200"/>
                <w:tab w:val="left" w:pos="7920"/>
              </w:tabs>
              <w:suppressAutoHyphens/>
              <w:ind w:left="271"/>
              <w:jc w:val="both"/>
              <w:rPr>
                <w:rFonts w:ascii="Times New Roman" w:eastAsia="Calibri" w:hAnsi="Times New Roman" w:cs="Times New Roman"/>
                <w:color w:val="000000"/>
              </w:rPr>
            </w:pPr>
          </w:p>
          <w:p w14:paraId="0EAD4F46" w14:textId="7569D050" w:rsidR="00211ECF" w:rsidRPr="0094197B" w:rsidRDefault="00211ECF" w:rsidP="00B833E4">
            <w:pPr>
              <w:suppressAutoHyphens/>
              <w:ind w:left="271" w:hanging="270"/>
              <w:jc w:val="both"/>
              <w:rPr>
                <w:rFonts w:ascii="Times New Roman" w:eastAsia="Calibri" w:hAnsi="Times New Roman" w:cs="Times New Roman"/>
                <w:color w:val="000000"/>
              </w:rPr>
            </w:pPr>
            <w:r w:rsidRPr="0094197B">
              <w:rPr>
                <w:rFonts w:ascii="Times New Roman" w:eastAsia="Calibri" w:hAnsi="Times New Roman" w:cs="Times New Roman"/>
                <w:color w:val="000000"/>
              </w:rPr>
              <w:t>b.</w:t>
            </w:r>
            <w:r w:rsidRPr="0094197B">
              <w:rPr>
                <w:rFonts w:ascii="Times New Roman" w:eastAsia="Calibri" w:hAnsi="Times New Roman" w:cs="Times New Roman"/>
                <w:color w:val="000000"/>
              </w:rPr>
              <w:tab/>
              <w:t>To instruct the General Secretariat to publish on its website the reports requested in the preceding paragraph.</w:t>
            </w:r>
          </w:p>
          <w:p w14:paraId="29C6D752" w14:textId="77777777" w:rsidR="00211ECF" w:rsidRPr="0094197B" w:rsidRDefault="00211ECF" w:rsidP="00B833E4">
            <w:pPr>
              <w:jc w:val="both"/>
              <w:rPr>
                <w:rFonts w:ascii="Times New Roman" w:eastAsia="Times New Roman" w:hAnsi="Times New Roman" w:cs="Times New Roman"/>
                <w:color w:val="000000"/>
              </w:rPr>
            </w:pPr>
          </w:p>
        </w:tc>
        <w:tc>
          <w:tcPr>
            <w:tcW w:w="1708" w:type="dxa"/>
            <w:noWrap/>
          </w:tcPr>
          <w:p w14:paraId="4C3F22AE" w14:textId="77777777" w:rsidR="00211ECF" w:rsidRPr="0094197B" w:rsidRDefault="00211ECF" w:rsidP="00B833E4">
            <w:pPr>
              <w:jc w:val="center"/>
              <w:rPr>
                <w:rFonts w:ascii="Times New Roman" w:eastAsia="Times New Roman" w:hAnsi="Times New Roman" w:cs="Times New Roman"/>
                <w:color w:val="000000"/>
              </w:rPr>
            </w:pPr>
          </w:p>
          <w:p w14:paraId="2D224866" w14:textId="77777777" w:rsidR="00211ECF" w:rsidRPr="0094197B" w:rsidRDefault="00211ECF" w:rsidP="00B833E4">
            <w:pPr>
              <w:jc w:val="center"/>
              <w:rPr>
                <w:rFonts w:ascii="Times New Roman" w:eastAsia="Times New Roman" w:hAnsi="Times New Roman" w:cs="Times New Roman"/>
                <w:color w:val="000000"/>
              </w:rPr>
            </w:pPr>
          </w:p>
          <w:p w14:paraId="17404D12" w14:textId="77777777" w:rsidR="00211ECF" w:rsidRPr="0094197B" w:rsidRDefault="00211ECF" w:rsidP="00B833E4">
            <w:pPr>
              <w:jc w:val="center"/>
              <w:rPr>
                <w:rFonts w:ascii="Times New Roman" w:eastAsia="Times New Roman" w:hAnsi="Times New Roman" w:cs="Times New Roman"/>
                <w:color w:val="000000"/>
              </w:rPr>
            </w:pPr>
          </w:p>
          <w:p w14:paraId="18D9611E" w14:textId="77777777" w:rsidR="00211ECF" w:rsidRPr="0094197B" w:rsidRDefault="00211ECF" w:rsidP="00B833E4">
            <w:pPr>
              <w:jc w:val="center"/>
              <w:rPr>
                <w:rFonts w:ascii="Times New Roman" w:eastAsia="Times New Roman" w:hAnsi="Times New Roman" w:cs="Times New Roman"/>
                <w:color w:val="000000"/>
              </w:rPr>
            </w:pPr>
          </w:p>
          <w:p w14:paraId="666F6A80" w14:textId="77777777" w:rsidR="00211ECF" w:rsidRPr="0094197B" w:rsidRDefault="00211ECF" w:rsidP="00B833E4">
            <w:pPr>
              <w:jc w:val="center"/>
              <w:rPr>
                <w:rFonts w:ascii="Times New Roman" w:eastAsia="Times New Roman" w:hAnsi="Times New Roman" w:cs="Times New Roman"/>
                <w:color w:val="000000"/>
              </w:rPr>
            </w:pPr>
          </w:p>
          <w:p w14:paraId="5B55AFF4" w14:textId="77777777" w:rsidR="00211ECF" w:rsidRPr="0094197B" w:rsidRDefault="00211ECF" w:rsidP="00B833E4">
            <w:pPr>
              <w:jc w:val="center"/>
              <w:rPr>
                <w:rFonts w:ascii="Times New Roman" w:eastAsia="Times New Roman" w:hAnsi="Times New Roman" w:cs="Times New Roman"/>
                <w:color w:val="000000"/>
                <w:lang w:val="es-ES"/>
              </w:rPr>
            </w:pPr>
            <w:r w:rsidRPr="0094197B">
              <w:rPr>
                <w:rFonts w:ascii="Times New Roman" w:eastAsia="Times New Roman" w:hAnsi="Times New Roman" w:cs="Times New Roman"/>
                <w:color w:val="000000"/>
              </w:rPr>
              <w:t>Semiannual</w:t>
            </w:r>
          </w:p>
          <w:p w14:paraId="014BFC5C" w14:textId="77777777" w:rsidR="00211ECF" w:rsidRPr="0094197B" w:rsidRDefault="00211ECF" w:rsidP="00B833E4">
            <w:pPr>
              <w:jc w:val="center"/>
              <w:rPr>
                <w:rFonts w:ascii="Times New Roman" w:eastAsia="Times New Roman" w:hAnsi="Times New Roman" w:cs="Times New Roman"/>
                <w:color w:val="000000"/>
                <w:lang w:val="es-ES"/>
              </w:rPr>
            </w:pPr>
          </w:p>
        </w:tc>
      </w:tr>
      <w:tr w:rsidR="00211ECF" w:rsidRPr="0094197B" w14:paraId="093E14B3" w14:textId="77777777" w:rsidTr="003E19D2">
        <w:trPr>
          <w:trHeight w:val="390"/>
        </w:trPr>
        <w:tc>
          <w:tcPr>
            <w:tcW w:w="466" w:type="dxa"/>
          </w:tcPr>
          <w:p w14:paraId="04472D18" w14:textId="54B679D2" w:rsidR="00211ECF" w:rsidRPr="0094197B" w:rsidRDefault="005F54B5" w:rsidP="00B833E4">
            <w:pPr>
              <w:suppressAutoHyphens/>
              <w:jc w:val="both"/>
              <w:rPr>
                <w:rFonts w:ascii="Times New Roman" w:eastAsia="Times New Roman" w:hAnsi="Times New Roman" w:cs="Times New Roman"/>
                <w:lang w:val="es-ES"/>
              </w:rPr>
            </w:pPr>
            <w:bookmarkStart w:id="12" w:name="_Hlk111127335"/>
            <w:r w:rsidRPr="0094197B">
              <w:rPr>
                <w:rFonts w:ascii="Times New Roman" w:eastAsia="Calibri" w:hAnsi="Times New Roman" w:cs="Times New Roman"/>
              </w:rPr>
              <w:t>11</w:t>
            </w:r>
            <w:r w:rsidR="00211ECF" w:rsidRPr="0094197B">
              <w:rPr>
                <w:rFonts w:ascii="Times New Roman" w:eastAsia="Calibri" w:hAnsi="Times New Roman" w:cs="Times New Roman"/>
              </w:rPr>
              <w:t>.</w:t>
            </w:r>
          </w:p>
        </w:tc>
        <w:tc>
          <w:tcPr>
            <w:tcW w:w="1705" w:type="dxa"/>
            <w:noWrap/>
          </w:tcPr>
          <w:p w14:paraId="39999F6D" w14:textId="77777777" w:rsidR="00211ECF" w:rsidRPr="0094197B" w:rsidRDefault="00211ECF" w:rsidP="00B833E4">
            <w:pPr>
              <w:suppressAutoHyphens/>
              <w:jc w:val="both"/>
              <w:rPr>
                <w:rFonts w:ascii="Times New Roman" w:eastAsia="Times New Roman" w:hAnsi="Times New Roman" w:cs="Times New Roman"/>
                <w:lang w:val="es-ES"/>
              </w:rPr>
            </w:pPr>
            <w:r w:rsidRPr="0094197B">
              <w:rPr>
                <w:rFonts w:ascii="Times New Roman" w:eastAsia="Calibri" w:hAnsi="Times New Roman" w:cs="Times New Roman"/>
              </w:rPr>
              <w:t>Human resources</w:t>
            </w:r>
          </w:p>
          <w:p w14:paraId="5585EACB" w14:textId="77777777" w:rsidR="00211ECF" w:rsidRPr="0094197B" w:rsidRDefault="00211ECF" w:rsidP="00B833E4">
            <w:pPr>
              <w:jc w:val="both"/>
              <w:rPr>
                <w:rFonts w:ascii="Times New Roman" w:eastAsia="Times New Roman" w:hAnsi="Times New Roman" w:cs="Times New Roman"/>
                <w:color w:val="000000"/>
                <w:lang w:val="es-ES"/>
              </w:rPr>
            </w:pPr>
          </w:p>
        </w:tc>
        <w:tc>
          <w:tcPr>
            <w:tcW w:w="6649" w:type="dxa"/>
            <w:noWrap/>
          </w:tcPr>
          <w:p w14:paraId="0D8D518E"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IV.12</w:t>
            </w:r>
          </w:p>
          <w:p w14:paraId="017E65F8" w14:textId="77777777" w:rsidR="00211ECF" w:rsidRPr="0094197B" w:rsidRDefault="00211ECF" w:rsidP="00B833E4">
            <w:pPr>
              <w:suppressAutoHyphens/>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47C909B3" w14:textId="48A7B2B8" w:rsidR="00211ECF" w:rsidRPr="0094197B" w:rsidRDefault="62BBAEDB"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themeColor="text1"/>
              </w:rPr>
              <w:t>c. The General Secretariat will provide a detailed report to the CAAP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on a monthly basis.</w:t>
            </w:r>
          </w:p>
          <w:p w14:paraId="0685F1A5" w14:textId="77777777" w:rsidR="00211ECF" w:rsidRPr="0094197B" w:rsidRDefault="00211ECF" w:rsidP="00B833E4">
            <w:pPr>
              <w:suppressAutoHyphens/>
              <w:jc w:val="both"/>
              <w:rPr>
                <w:rFonts w:ascii="Times New Roman" w:eastAsia="Times New Roman" w:hAnsi="Times New Roman" w:cs="Times New Roman"/>
                <w:color w:val="000000"/>
              </w:rPr>
            </w:pPr>
          </w:p>
        </w:tc>
        <w:tc>
          <w:tcPr>
            <w:tcW w:w="1708" w:type="dxa"/>
            <w:noWrap/>
          </w:tcPr>
          <w:p w14:paraId="5B9403B5" w14:textId="77777777" w:rsidR="00211ECF" w:rsidRPr="0094197B" w:rsidRDefault="00211ECF" w:rsidP="00B833E4">
            <w:pPr>
              <w:jc w:val="center"/>
              <w:rPr>
                <w:rFonts w:ascii="Times New Roman" w:eastAsia="Times New Roman" w:hAnsi="Times New Roman" w:cs="Times New Roman"/>
                <w:color w:val="000000"/>
              </w:rPr>
            </w:pPr>
          </w:p>
          <w:p w14:paraId="585F1C81" w14:textId="77777777" w:rsidR="00211ECF" w:rsidRPr="0094197B" w:rsidRDefault="00211ECF" w:rsidP="00B833E4">
            <w:pPr>
              <w:jc w:val="center"/>
              <w:rPr>
                <w:rFonts w:ascii="Times New Roman" w:eastAsia="Times New Roman" w:hAnsi="Times New Roman" w:cs="Times New Roman"/>
                <w:color w:val="000000"/>
              </w:rPr>
            </w:pPr>
          </w:p>
          <w:p w14:paraId="065F2DE0" w14:textId="77777777" w:rsidR="00211ECF" w:rsidRPr="0094197B" w:rsidRDefault="00211ECF" w:rsidP="00B833E4">
            <w:pPr>
              <w:jc w:val="center"/>
              <w:rPr>
                <w:rFonts w:ascii="Times New Roman" w:eastAsia="Times New Roman" w:hAnsi="Times New Roman" w:cs="Times New Roman"/>
                <w:color w:val="000000"/>
              </w:rPr>
            </w:pPr>
          </w:p>
          <w:p w14:paraId="2B16FB10" w14:textId="77777777" w:rsidR="00AA343D" w:rsidRPr="0094197B" w:rsidRDefault="00AA343D" w:rsidP="00B833E4">
            <w:pPr>
              <w:jc w:val="center"/>
              <w:rPr>
                <w:rFonts w:ascii="Times New Roman" w:eastAsia="Calibri" w:hAnsi="Times New Roman" w:cs="Times New Roman"/>
                <w:color w:val="000000"/>
              </w:rPr>
            </w:pPr>
          </w:p>
          <w:p w14:paraId="40D77735" w14:textId="77777777" w:rsidR="00AA343D" w:rsidRPr="0094197B" w:rsidRDefault="00AA343D" w:rsidP="00B833E4">
            <w:pPr>
              <w:jc w:val="center"/>
              <w:rPr>
                <w:rFonts w:ascii="Times New Roman" w:eastAsia="Calibri" w:hAnsi="Times New Roman" w:cs="Times New Roman"/>
                <w:color w:val="000000"/>
              </w:rPr>
            </w:pPr>
          </w:p>
          <w:p w14:paraId="723D1625" w14:textId="77777777" w:rsidR="00AA343D" w:rsidRPr="0094197B" w:rsidRDefault="00AA343D" w:rsidP="00B833E4">
            <w:pPr>
              <w:jc w:val="center"/>
              <w:rPr>
                <w:rFonts w:ascii="Times New Roman" w:eastAsia="Calibri" w:hAnsi="Times New Roman" w:cs="Times New Roman"/>
                <w:color w:val="000000"/>
              </w:rPr>
            </w:pPr>
          </w:p>
          <w:p w14:paraId="62BEBE78" w14:textId="77777777" w:rsidR="00AA343D" w:rsidRPr="0094197B" w:rsidRDefault="00AA343D" w:rsidP="00B833E4">
            <w:pPr>
              <w:jc w:val="center"/>
              <w:rPr>
                <w:rFonts w:ascii="Times New Roman" w:eastAsia="Calibri" w:hAnsi="Times New Roman" w:cs="Times New Roman"/>
                <w:color w:val="000000"/>
              </w:rPr>
            </w:pPr>
          </w:p>
          <w:p w14:paraId="0C6FAE7D" w14:textId="2C876F1F" w:rsidR="00211ECF" w:rsidRPr="0094197B" w:rsidRDefault="00211ECF" w:rsidP="00B833E4">
            <w:pPr>
              <w:jc w:val="center"/>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Quarterly</w:t>
            </w:r>
          </w:p>
          <w:p w14:paraId="45773521" w14:textId="39531597" w:rsidR="00AA343D" w:rsidRPr="0094197B" w:rsidRDefault="00AA343D" w:rsidP="00B833E4">
            <w:pPr>
              <w:rPr>
                <w:rFonts w:ascii="Times New Roman" w:eastAsia="Times New Roman" w:hAnsi="Times New Roman" w:cs="Times New Roman"/>
                <w:color w:val="000000"/>
                <w:lang w:val="es-ES"/>
              </w:rPr>
            </w:pPr>
          </w:p>
        </w:tc>
      </w:tr>
      <w:bookmarkEnd w:id="12"/>
      <w:tr w:rsidR="00211ECF" w:rsidRPr="0094197B" w14:paraId="1E4B561D" w14:textId="77777777" w:rsidTr="003E19D2">
        <w:trPr>
          <w:trHeight w:val="390"/>
        </w:trPr>
        <w:tc>
          <w:tcPr>
            <w:tcW w:w="466" w:type="dxa"/>
          </w:tcPr>
          <w:p w14:paraId="2DACC51C" w14:textId="104D8A86" w:rsidR="00211ECF" w:rsidRPr="0094197B" w:rsidRDefault="00211ECF" w:rsidP="00B833E4">
            <w:pPr>
              <w:suppressAutoHyphens/>
              <w:contextualSpacing/>
              <w:jc w:val="both"/>
              <w:rPr>
                <w:rFonts w:ascii="Times New Roman" w:eastAsia="Calibri" w:hAnsi="Times New Roman" w:cs="Times New Roman"/>
                <w:color w:val="000000"/>
                <w:lang w:val="es-ES"/>
              </w:rPr>
            </w:pPr>
            <w:r w:rsidRPr="0094197B">
              <w:rPr>
                <w:rFonts w:ascii="Times New Roman" w:eastAsia="Calibri" w:hAnsi="Times New Roman" w:cs="Times New Roman"/>
                <w:color w:val="000000"/>
              </w:rPr>
              <w:t>1</w:t>
            </w:r>
            <w:r w:rsidR="005F54B5" w:rsidRPr="0094197B">
              <w:rPr>
                <w:rFonts w:ascii="Times New Roman" w:eastAsia="Calibri" w:hAnsi="Times New Roman" w:cs="Times New Roman"/>
                <w:color w:val="000000"/>
              </w:rPr>
              <w:t>2</w:t>
            </w:r>
            <w:r w:rsidRPr="0094197B">
              <w:rPr>
                <w:rFonts w:ascii="Times New Roman" w:eastAsia="Calibri" w:hAnsi="Times New Roman" w:cs="Times New Roman"/>
                <w:color w:val="000000"/>
              </w:rPr>
              <w:t>.</w:t>
            </w:r>
          </w:p>
        </w:tc>
        <w:tc>
          <w:tcPr>
            <w:tcW w:w="1705" w:type="dxa"/>
            <w:noWrap/>
          </w:tcPr>
          <w:p w14:paraId="581291D8" w14:textId="77777777" w:rsidR="00211ECF" w:rsidRPr="0094197B" w:rsidRDefault="00211ECF" w:rsidP="00B833E4">
            <w:pPr>
              <w:suppressAutoHyphens/>
              <w:contextualSpacing/>
              <w:jc w:val="both"/>
              <w:rPr>
                <w:rFonts w:ascii="Times New Roman" w:eastAsia="Calibri" w:hAnsi="Times New Roman" w:cs="Times New Roman"/>
                <w:color w:val="000000"/>
                <w:lang w:val="es-ES"/>
              </w:rPr>
            </w:pPr>
            <w:r w:rsidRPr="0094197B">
              <w:rPr>
                <w:rFonts w:ascii="Times New Roman" w:eastAsia="Calibri" w:hAnsi="Times New Roman" w:cs="Times New Roman"/>
                <w:color w:val="000000"/>
              </w:rPr>
              <w:t>Honoraria</w:t>
            </w:r>
          </w:p>
          <w:p w14:paraId="5B720108" w14:textId="77777777" w:rsidR="00211ECF" w:rsidRPr="0094197B" w:rsidRDefault="00211ECF" w:rsidP="00B833E4">
            <w:pPr>
              <w:jc w:val="both"/>
              <w:rPr>
                <w:rFonts w:ascii="Times New Roman" w:eastAsia="Calibri" w:hAnsi="Times New Roman" w:cs="Times New Roman"/>
                <w:color w:val="000000"/>
                <w:lang w:val="es-ES"/>
              </w:rPr>
            </w:pPr>
          </w:p>
        </w:tc>
        <w:tc>
          <w:tcPr>
            <w:tcW w:w="6649" w:type="dxa"/>
            <w:noWrap/>
          </w:tcPr>
          <w:p w14:paraId="3F9E6985"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IV.15</w:t>
            </w:r>
          </w:p>
          <w:p w14:paraId="3B42F672" w14:textId="77777777" w:rsidR="00211ECF" w:rsidRPr="0094197B" w:rsidRDefault="00211ECF" w:rsidP="00B833E4">
            <w:pPr>
              <w:suppressAutoHyphens/>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12F5592B" w14:textId="77777777" w:rsidR="00211ECF" w:rsidRPr="0094197B" w:rsidRDefault="00211ECF"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That the honoraria paid to members of the IACHR, Inter-American Court of Human Rights, TRIBAD, Board of External Auditors, and Inter-American Juridical Committee shall be US$300 per day, and that the cost of those honoraria shall be covered with the resources allocated in this program-budget.</w:t>
            </w:r>
          </w:p>
          <w:p w14:paraId="696A93B8" w14:textId="77777777" w:rsidR="00211ECF" w:rsidRPr="0094197B" w:rsidRDefault="00211ECF" w:rsidP="00B833E4">
            <w:pPr>
              <w:suppressAutoHyphens/>
              <w:jc w:val="both"/>
              <w:rPr>
                <w:rFonts w:ascii="Times New Roman" w:eastAsia="Calibri" w:hAnsi="Times New Roman" w:cs="Times New Roman"/>
                <w:color w:val="000000"/>
              </w:rPr>
            </w:pPr>
          </w:p>
        </w:tc>
        <w:tc>
          <w:tcPr>
            <w:tcW w:w="1708" w:type="dxa"/>
            <w:noWrap/>
          </w:tcPr>
          <w:p w14:paraId="38B1F686" w14:textId="77777777" w:rsidR="00211ECF" w:rsidRPr="0094197B" w:rsidRDefault="00211ECF" w:rsidP="00B833E4">
            <w:pPr>
              <w:jc w:val="center"/>
              <w:rPr>
                <w:rFonts w:ascii="Times New Roman" w:eastAsia="Times New Roman" w:hAnsi="Times New Roman" w:cs="Times New Roman"/>
                <w:color w:val="000000"/>
              </w:rPr>
            </w:pPr>
          </w:p>
        </w:tc>
      </w:tr>
      <w:tr w:rsidR="00A30DCF" w:rsidRPr="0094197B" w14:paraId="23501C82" w14:textId="77777777" w:rsidTr="003E19D2">
        <w:trPr>
          <w:trHeight w:val="390"/>
        </w:trPr>
        <w:tc>
          <w:tcPr>
            <w:tcW w:w="466" w:type="dxa"/>
          </w:tcPr>
          <w:p w14:paraId="71BCA5C2" w14:textId="6DA0673A" w:rsidR="00A30DCF" w:rsidRPr="0094197B" w:rsidRDefault="005F54B5"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13.</w:t>
            </w:r>
          </w:p>
        </w:tc>
        <w:tc>
          <w:tcPr>
            <w:tcW w:w="1705" w:type="dxa"/>
            <w:noWrap/>
          </w:tcPr>
          <w:p w14:paraId="6D2FEA20" w14:textId="2C57DE96" w:rsidR="00A30DCF" w:rsidRPr="00B91298" w:rsidRDefault="001D44ED" w:rsidP="00B833E4">
            <w:pPr>
              <w:suppressAutoHyphens/>
              <w:jc w:val="both"/>
              <w:rPr>
                <w:rFonts w:ascii="Times New Roman" w:eastAsia="Calibri" w:hAnsi="Times New Roman" w:cs="Times New Roman"/>
                <w:color w:val="000000"/>
              </w:rPr>
            </w:pPr>
            <w:r w:rsidRPr="00B91298">
              <w:rPr>
                <w:rFonts w:ascii="Times New Roman" w:eastAsia="Calibri" w:hAnsi="Times New Roman" w:cs="Times New Roman"/>
                <w:color w:val="000000"/>
              </w:rPr>
              <w:t>Inter-American Commission on Human Rights</w:t>
            </w:r>
          </w:p>
        </w:tc>
        <w:tc>
          <w:tcPr>
            <w:tcW w:w="6649" w:type="dxa"/>
            <w:noWrap/>
          </w:tcPr>
          <w:p w14:paraId="4C33E55F" w14:textId="0BDEC0C9" w:rsidR="00A31F3B" w:rsidRPr="0094197B" w:rsidRDefault="00A31F3B" w:rsidP="00B833E4">
            <w:pPr>
              <w:jc w:val="both"/>
              <w:rPr>
                <w:rFonts w:ascii="Times New Roman" w:eastAsia="Calibri" w:hAnsi="Times New Roman" w:cs="Times New Roman"/>
                <w:b/>
                <w:bCs/>
                <w:color w:val="000000"/>
                <w:lang w:val="pt-PT"/>
              </w:rPr>
            </w:pPr>
            <w:r w:rsidRPr="0094197B">
              <w:rPr>
                <w:rFonts w:ascii="Times New Roman" w:eastAsia="Calibri" w:hAnsi="Times New Roman" w:cs="Times New Roman"/>
                <w:b/>
                <w:bCs/>
                <w:color w:val="000000"/>
                <w:lang w:val="pt-PT"/>
              </w:rPr>
              <w:t>AG/RES. 2985 (LII-O/22), paragraph III.19</w:t>
            </w:r>
          </w:p>
          <w:p w14:paraId="7DF34F11" w14:textId="77777777" w:rsidR="00A31F3B" w:rsidRPr="0094197B" w:rsidRDefault="00A31F3B" w:rsidP="00B833E4">
            <w:pPr>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3B86B62C" w14:textId="77777777" w:rsidR="00A30DCF" w:rsidRPr="00B91298" w:rsidRDefault="001D44ED" w:rsidP="00B833E4">
            <w:pPr>
              <w:jc w:val="both"/>
              <w:rPr>
                <w:rFonts w:ascii="Times New Roman" w:eastAsia="Calibri" w:hAnsi="Times New Roman" w:cs="Times New Roman"/>
                <w:color w:val="000000"/>
              </w:rPr>
            </w:pPr>
            <w:r w:rsidRPr="00B91298">
              <w:rPr>
                <w:rFonts w:ascii="Times New Roman" w:eastAsia="Calibri" w:hAnsi="Times New Roman" w:cs="Times New Roman"/>
                <w:color w:val="000000"/>
              </w:rPr>
              <w:t>To authorize the IACHR to cover payments to members of the Commission for special services, up to US$5,000 per month per member. This budgetary measure shall be taken without prejudice to the right to the payment of honoraria, as provided by the General Assembly in paragraph IV.15 of resolution AG/RES. 2957 (L-O/20).</w:t>
            </w:r>
          </w:p>
          <w:p w14:paraId="6235C822" w14:textId="594B5EF5" w:rsidR="00BC0080" w:rsidRPr="0094197B" w:rsidRDefault="00BC0080" w:rsidP="00B833E4">
            <w:pPr>
              <w:jc w:val="both"/>
              <w:rPr>
                <w:rFonts w:ascii="Times New Roman" w:eastAsia="Calibri" w:hAnsi="Times New Roman" w:cs="Times New Roman"/>
                <w:b/>
                <w:bCs/>
                <w:color w:val="000000"/>
              </w:rPr>
            </w:pPr>
          </w:p>
        </w:tc>
        <w:tc>
          <w:tcPr>
            <w:tcW w:w="1708" w:type="dxa"/>
            <w:noWrap/>
          </w:tcPr>
          <w:p w14:paraId="444B9997" w14:textId="77777777" w:rsidR="00A30DCF" w:rsidRPr="0094197B" w:rsidRDefault="00A30DCF" w:rsidP="00B833E4">
            <w:pPr>
              <w:jc w:val="center"/>
              <w:rPr>
                <w:rFonts w:ascii="Times New Roman" w:eastAsia="Times New Roman" w:hAnsi="Times New Roman" w:cs="Times New Roman"/>
                <w:color w:val="000000"/>
              </w:rPr>
            </w:pPr>
          </w:p>
        </w:tc>
      </w:tr>
      <w:tr w:rsidR="00A30DCF" w:rsidRPr="0094197B" w14:paraId="6021E547" w14:textId="77777777" w:rsidTr="003E19D2">
        <w:trPr>
          <w:trHeight w:val="390"/>
        </w:trPr>
        <w:tc>
          <w:tcPr>
            <w:tcW w:w="466" w:type="dxa"/>
          </w:tcPr>
          <w:p w14:paraId="2DD3198F" w14:textId="5C075577" w:rsidR="00A30DCF" w:rsidRPr="0094197B" w:rsidRDefault="005F54B5"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14.</w:t>
            </w:r>
          </w:p>
        </w:tc>
        <w:tc>
          <w:tcPr>
            <w:tcW w:w="1705" w:type="dxa"/>
            <w:noWrap/>
          </w:tcPr>
          <w:p w14:paraId="16886063" w14:textId="5736044D" w:rsidR="00A30DCF" w:rsidRPr="00B91298" w:rsidRDefault="001D44ED" w:rsidP="00B833E4">
            <w:pPr>
              <w:suppressAutoHyphens/>
              <w:jc w:val="both"/>
              <w:rPr>
                <w:rFonts w:ascii="Times New Roman" w:eastAsia="Calibri" w:hAnsi="Times New Roman" w:cs="Times New Roman"/>
                <w:color w:val="000000"/>
              </w:rPr>
            </w:pPr>
            <w:r w:rsidRPr="00B91298">
              <w:rPr>
                <w:rFonts w:ascii="Times New Roman" w:eastAsia="Calibri" w:hAnsi="Times New Roman" w:cs="Times New Roman"/>
                <w:color w:val="000000"/>
              </w:rPr>
              <w:t>Inter-American Court of Human Rights</w:t>
            </w:r>
          </w:p>
        </w:tc>
        <w:tc>
          <w:tcPr>
            <w:tcW w:w="6649" w:type="dxa"/>
            <w:noWrap/>
          </w:tcPr>
          <w:p w14:paraId="17654842" w14:textId="5A78FF84" w:rsidR="00A31F3B" w:rsidRPr="0094197B" w:rsidRDefault="00A31F3B" w:rsidP="00B833E4">
            <w:pPr>
              <w:jc w:val="both"/>
              <w:rPr>
                <w:rFonts w:ascii="Times New Roman" w:eastAsia="Calibri" w:hAnsi="Times New Roman" w:cs="Times New Roman"/>
                <w:b/>
                <w:bCs/>
                <w:color w:val="000000"/>
                <w:lang w:val="pt-PT"/>
              </w:rPr>
            </w:pPr>
            <w:r w:rsidRPr="0094197B">
              <w:rPr>
                <w:rFonts w:ascii="Times New Roman" w:eastAsia="Calibri" w:hAnsi="Times New Roman" w:cs="Times New Roman"/>
                <w:b/>
                <w:bCs/>
                <w:color w:val="000000"/>
                <w:lang w:val="pt-PT"/>
              </w:rPr>
              <w:t>AG/RES. 2985 (LII-O/22), paragraph III.20</w:t>
            </w:r>
          </w:p>
          <w:p w14:paraId="2391C1DA" w14:textId="77777777" w:rsidR="00A31F3B" w:rsidRPr="0094197B" w:rsidRDefault="00A31F3B" w:rsidP="00B833E4">
            <w:pPr>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30D4D9BF" w14:textId="77777777" w:rsidR="00A30DCF" w:rsidRPr="00E6257C" w:rsidRDefault="001D44ED" w:rsidP="00B833E4">
            <w:pPr>
              <w:jc w:val="both"/>
              <w:rPr>
                <w:rFonts w:ascii="Times New Roman" w:eastAsia="Calibri" w:hAnsi="Times New Roman" w:cs="Times New Roman"/>
                <w:color w:val="000000"/>
              </w:rPr>
            </w:pPr>
            <w:r w:rsidRPr="00E6257C">
              <w:rPr>
                <w:rFonts w:ascii="Times New Roman" w:eastAsia="Calibri" w:hAnsi="Times New Roman" w:cs="Times New Roman"/>
                <w:color w:val="000000"/>
              </w:rPr>
              <w:t>To maintain the budgetary authorization to the Inter-American Court of Human Rights to cover the payment of emoluments to judges of the Court, up to US$5,000 per month per judge. This budgetary measure shall be taken without prejudice to Article 26 of the Statute of the Court and without prejudice to the right to the payment of honoraria, as provided by the General Assembly in paragraph IV.15 of resolution AG/RES. 2957 (L-O/20).</w:t>
            </w:r>
          </w:p>
          <w:p w14:paraId="08E67CDA" w14:textId="5D160544" w:rsidR="00BC0080" w:rsidRPr="0094197B" w:rsidRDefault="00BC0080" w:rsidP="00B833E4">
            <w:pPr>
              <w:jc w:val="both"/>
              <w:rPr>
                <w:rFonts w:ascii="Times New Roman" w:eastAsia="Calibri" w:hAnsi="Times New Roman" w:cs="Times New Roman"/>
                <w:b/>
                <w:bCs/>
                <w:color w:val="000000"/>
              </w:rPr>
            </w:pPr>
          </w:p>
        </w:tc>
        <w:tc>
          <w:tcPr>
            <w:tcW w:w="1708" w:type="dxa"/>
            <w:noWrap/>
          </w:tcPr>
          <w:p w14:paraId="0D50643B" w14:textId="77777777" w:rsidR="00A30DCF" w:rsidRPr="0094197B" w:rsidRDefault="00A30DCF" w:rsidP="00B833E4">
            <w:pPr>
              <w:jc w:val="center"/>
              <w:rPr>
                <w:rFonts w:ascii="Times New Roman" w:eastAsia="Times New Roman" w:hAnsi="Times New Roman" w:cs="Times New Roman"/>
                <w:color w:val="000000"/>
              </w:rPr>
            </w:pPr>
          </w:p>
        </w:tc>
      </w:tr>
      <w:tr w:rsidR="00211ECF" w:rsidRPr="0094197B" w14:paraId="66AEE678" w14:textId="77777777" w:rsidTr="003E19D2">
        <w:trPr>
          <w:trHeight w:val="390"/>
        </w:trPr>
        <w:tc>
          <w:tcPr>
            <w:tcW w:w="466" w:type="dxa"/>
          </w:tcPr>
          <w:p w14:paraId="4B334B6F" w14:textId="62BDC0D5" w:rsidR="00211ECF" w:rsidRPr="0094197B" w:rsidRDefault="00211ECF" w:rsidP="00B833E4">
            <w:pPr>
              <w:suppressAutoHyphens/>
              <w:jc w:val="both"/>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1</w:t>
            </w:r>
            <w:r w:rsidR="005F54B5" w:rsidRPr="0094197B">
              <w:rPr>
                <w:rFonts w:ascii="Times New Roman" w:eastAsia="Calibri" w:hAnsi="Times New Roman" w:cs="Times New Roman"/>
                <w:color w:val="000000"/>
              </w:rPr>
              <w:t>5</w:t>
            </w:r>
            <w:r w:rsidRPr="0094197B">
              <w:rPr>
                <w:rFonts w:ascii="Times New Roman" w:eastAsia="Calibri" w:hAnsi="Times New Roman" w:cs="Times New Roman"/>
                <w:color w:val="000000"/>
              </w:rPr>
              <w:t>.</w:t>
            </w:r>
          </w:p>
        </w:tc>
        <w:tc>
          <w:tcPr>
            <w:tcW w:w="1705" w:type="dxa"/>
            <w:noWrap/>
          </w:tcPr>
          <w:p w14:paraId="09E1C44F" w14:textId="77777777" w:rsidR="00211ECF" w:rsidRPr="0094197B" w:rsidRDefault="00211ECF" w:rsidP="00B833E4">
            <w:pPr>
              <w:suppressAutoHyphens/>
              <w:jc w:val="both"/>
              <w:rPr>
                <w:rFonts w:ascii="Times New Roman" w:eastAsia="Calibri" w:hAnsi="Times New Roman" w:cs="Times New Roman"/>
                <w:color w:val="000000"/>
                <w:lang w:val="es-ES"/>
              </w:rPr>
            </w:pPr>
            <w:r w:rsidRPr="0094197B">
              <w:rPr>
                <w:rFonts w:ascii="Times New Roman" w:eastAsia="Calibri" w:hAnsi="Times New Roman" w:cs="Times New Roman"/>
                <w:color w:val="000000"/>
              </w:rPr>
              <w:t>Cost efficiencies</w:t>
            </w:r>
          </w:p>
          <w:p w14:paraId="3534BC27" w14:textId="77777777" w:rsidR="00211ECF" w:rsidRPr="0094197B" w:rsidRDefault="00211ECF" w:rsidP="00B833E4">
            <w:pPr>
              <w:jc w:val="both"/>
              <w:rPr>
                <w:rFonts w:ascii="Times New Roman" w:eastAsia="Times New Roman" w:hAnsi="Times New Roman" w:cs="Times New Roman"/>
                <w:color w:val="000000"/>
                <w:lang w:val="es-ES"/>
              </w:rPr>
            </w:pPr>
          </w:p>
        </w:tc>
        <w:tc>
          <w:tcPr>
            <w:tcW w:w="6649" w:type="dxa"/>
            <w:noWrap/>
          </w:tcPr>
          <w:p w14:paraId="4322F983"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IV.19</w:t>
            </w:r>
          </w:p>
          <w:p w14:paraId="2FCAEC29" w14:textId="77777777" w:rsidR="00211ECF" w:rsidRPr="0094197B" w:rsidRDefault="00211ECF" w:rsidP="00B833E4">
            <w:pPr>
              <w:suppressAutoHyphens/>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16D2A502" w14:textId="77777777" w:rsidR="00211ECF" w:rsidRPr="0094197B" w:rsidRDefault="00211ECF"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To instruct the General Secretariat to include in its semiannual resource management and performance report to the CAAP any savings generated as a result of efficiencies in the operations of the General Secretariat, including those related to common costs.</w:t>
            </w:r>
          </w:p>
          <w:p w14:paraId="2A10F57A" w14:textId="77777777" w:rsidR="00211ECF" w:rsidRPr="0094197B" w:rsidRDefault="00211ECF" w:rsidP="00B833E4">
            <w:pPr>
              <w:suppressAutoHyphens/>
              <w:jc w:val="both"/>
              <w:rPr>
                <w:rFonts w:ascii="Times New Roman" w:eastAsia="Times New Roman" w:hAnsi="Times New Roman" w:cs="Times New Roman"/>
                <w:color w:val="000000"/>
                <w:highlight w:val="yellow"/>
              </w:rPr>
            </w:pPr>
          </w:p>
        </w:tc>
        <w:tc>
          <w:tcPr>
            <w:tcW w:w="1708" w:type="dxa"/>
            <w:noWrap/>
          </w:tcPr>
          <w:p w14:paraId="67A60230" w14:textId="77777777" w:rsidR="00211ECF" w:rsidRPr="0094197B" w:rsidRDefault="00211ECF" w:rsidP="00B833E4">
            <w:pPr>
              <w:jc w:val="center"/>
              <w:rPr>
                <w:rFonts w:ascii="Times New Roman" w:eastAsia="Times New Roman" w:hAnsi="Times New Roman" w:cs="Times New Roman"/>
                <w:color w:val="000000"/>
              </w:rPr>
            </w:pPr>
          </w:p>
        </w:tc>
      </w:tr>
      <w:tr w:rsidR="00211ECF" w:rsidRPr="0094197B" w14:paraId="18979FAE" w14:textId="77777777" w:rsidTr="003E19D2">
        <w:trPr>
          <w:trHeight w:val="390"/>
        </w:trPr>
        <w:tc>
          <w:tcPr>
            <w:tcW w:w="466" w:type="dxa"/>
          </w:tcPr>
          <w:p w14:paraId="5ECC6D2C" w14:textId="02CD47E9" w:rsidR="00211ECF" w:rsidRPr="0094197B" w:rsidRDefault="00211ECF" w:rsidP="00B833E4">
            <w:pPr>
              <w:suppressAutoHyphens/>
              <w:jc w:val="both"/>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1</w:t>
            </w:r>
            <w:r w:rsidR="005F54B5" w:rsidRPr="0094197B">
              <w:rPr>
                <w:rFonts w:ascii="Times New Roman" w:eastAsia="Calibri" w:hAnsi="Times New Roman" w:cs="Times New Roman"/>
                <w:color w:val="000000"/>
              </w:rPr>
              <w:t>6</w:t>
            </w:r>
            <w:r w:rsidRPr="0094197B">
              <w:rPr>
                <w:rFonts w:ascii="Times New Roman" w:eastAsia="Calibri" w:hAnsi="Times New Roman" w:cs="Times New Roman"/>
                <w:color w:val="000000"/>
              </w:rPr>
              <w:t>.</w:t>
            </w:r>
          </w:p>
        </w:tc>
        <w:tc>
          <w:tcPr>
            <w:tcW w:w="1705" w:type="dxa"/>
            <w:noWrap/>
          </w:tcPr>
          <w:p w14:paraId="63851A2F" w14:textId="77777777" w:rsidR="00211ECF" w:rsidRPr="0094197B" w:rsidRDefault="00211ECF" w:rsidP="00B833E4">
            <w:pPr>
              <w:suppressAutoHyphens/>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Department of Press and Communication</w:t>
            </w:r>
          </w:p>
          <w:p w14:paraId="044A57D1" w14:textId="77777777" w:rsidR="00211ECF" w:rsidRPr="0094197B" w:rsidRDefault="00211ECF" w:rsidP="00B833E4">
            <w:pPr>
              <w:suppressAutoHyphens/>
              <w:jc w:val="both"/>
              <w:rPr>
                <w:rFonts w:ascii="Times New Roman" w:eastAsia="Times New Roman" w:hAnsi="Times New Roman" w:cs="Times New Roman"/>
                <w:color w:val="000000"/>
                <w:lang w:val="es-ES"/>
              </w:rPr>
            </w:pPr>
          </w:p>
          <w:p w14:paraId="33179F21" w14:textId="77777777" w:rsidR="00211ECF" w:rsidRPr="0094197B" w:rsidRDefault="00211ECF" w:rsidP="00B833E4">
            <w:pPr>
              <w:jc w:val="both"/>
              <w:rPr>
                <w:rFonts w:ascii="Times New Roman" w:eastAsia="Times New Roman" w:hAnsi="Times New Roman" w:cs="Times New Roman"/>
                <w:color w:val="000000"/>
                <w:lang w:val="es-ES"/>
              </w:rPr>
            </w:pPr>
          </w:p>
        </w:tc>
        <w:tc>
          <w:tcPr>
            <w:tcW w:w="6649" w:type="dxa"/>
            <w:noWrap/>
          </w:tcPr>
          <w:p w14:paraId="2C40834A"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IV.20</w:t>
            </w:r>
          </w:p>
          <w:p w14:paraId="4F57D286" w14:textId="77777777" w:rsidR="005F54B5" w:rsidRPr="0094197B" w:rsidRDefault="00211ECF" w:rsidP="00B833E4">
            <w:pPr>
              <w:suppressAutoHyphens/>
              <w:jc w:val="both"/>
              <w:rPr>
                <w:rFonts w:ascii="Times New Roman" w:eastAsia="Calibri" w:hAnsi="Times New Roman" w:cs="Times New Roman"/>
                <w:b/>
                <w:bCs/>
                <w:color w:val="000000"/>
              </w:rPr>
            </w:pPr>
            <w:r w:rsidRPr="0094197B">
              <w:rPr>
                <w:rFonts w:ascii="Times New Roman" w:eastAsia="Calibri" w:hAnsi="Times New Roman" w:cs="Times New Roman"/>
                <w:b/>
                <w:bCs/>
                <w:color w:val="000000"/>
              </w:rPr>
              <w:t>Mandate:</w:t>
            </w:r>
          </w:p>
          <w:p w14:paraId="4FD96684" w14:textId="123DB820" w:rsidR="00211ECF" w:rsidRPr="0094197B" w:rsidRDefault="00211ECF" w:rsidP="00A96DEC">
            <w:pPr>
              <w:suppressAutoHyphens/>
              <w:jc w:val="both"/>
              <w:rPr>
                <w:rFonts w:ascii="Times New Roman" w:eastAsia="Times New Roman" w:hAnsi="Times New Roman" w:cs="Times New Roman"/>
                <w:color w:val="000000"/>
              </w:rPr>
            </w:pPr>
            <w:r w:rsidRPr="0094197B">
              <w:rPr>
                <w:rFonts w:ascii="Times New Roman" w:eastAsia="Calibri" w:hAnsi="Times New Roman" w:cs="Times New Roman"/>
              </w:rPr>
              <w:t>To request the Secretary General to instruct the Department of Press and Communication to submit progress reports on implementation of the Communication Strategy and that they be included in the semiannual resource management and performance report.</w:t>
            </w:r>
          </w:p>
        </w:tc>
        <w:tc>
          <w:tcPr>
            <w:tcW w:w="1708" w:type="dxa"/>
            <w:noWrap/>
          </w:tcPr>
          <w:p w14:paraId="623EA6F3" w14:textId="77777777" w:rsidR="00211ECF" w:rsidRPr="0094197B" w:rsidRDefault="00211ECF" w:rsidP="00B833E4">
            <w:pPr>
              <w:jc w:val="center"/>
              <w:rPr>
                <w:rFonts w:ascii="Times New Roman" w:eastAsia="Times New Roman" w:hAnsi="Times New Roman" w:cs="Times New Roman"/>
                <w:color w:val="000000"/>
              </w:rPr>
            </w:pPr>
          </w:p>
        </w:tc>
      </w:tr>
      <w:tr w:rsidR="00211ECF" w:rsidRPr="0094197B" w14:paraId="7435EAFE" w14:textId="77777777" w:rsidTr="003E19D2">
        <w:trPr>
          <w:trHeight w:val="390"/>
        </w:trPr>
        <w:tc>
          <w:tcPr>
            <w:tcW w:w="466" w:type="dxa"/>
          </w:tcPr>
          <w:p w14:paraId="0BD5A32A" w14:textId="28B12044" w:rsidR="00211ECF" w:rsidRPr="0094197B" w:rsidRDefault="00211ECF" w:rsidP="00B833E4">
            <w:pPr>
              <w:jc w:val="both"/>
              <w:rPr>
                <w:rFonts w:ascii="Times New Roman" w:eastAsia="Calibri" w:hAnsi="Times New Roman" w:cs="Times New Roman"/>
                <w:color w:val="000000"/>
                <w:lang w:val="es-ES"/>
              </w:rPr>
            </w:pPr>
            <w:r w:rsidRPr="0094197B">
              <w:rPr>
                <w:rFonts w:ascii="Times New Roman" w:eastAsia="Calibri" w:hAnsi="Times New Roman" w:cs="Times New Roman"/>
                <w:color w:val="000000"/>
              </w:rPr>
              <w:t>1</w:t>
            </w:r>
            <w:r w:rsidR="005F54B5" w:rsidRPr="0094197B">
              <w:rPr>
                <w:rFonts w:ascii="Times New Roman" w:eastAsia="Calibri" w:hAnsi="Times New Roman" w:cs="Times New Roman"/>
                <w:color w:val="000000"/>
              </w:rPr>
              <w:t>7</w:t>
            </w:r>
            <w:r w:rsidRPr="0094197B">
              <w:rPr>
                <w:rFonts w:ascii="Times New Roman" w:eastAsia="Calibri" w:hAnsi="Times New Roman" w:cs="Times New Roman"/>
                <w:color w:val="000000"/>
              </w:rPr>
              <w:t>.</w:t>
            </w:r>
          </w:p>
        </w:tc>
        <w:tc>
          <w:tcPr>
            <w:tcW w:w="1705" w:type="dxa"/>
            <w:noWrap/>
          </w:tcPr>
          <w:p w14:paraId="1DE14AA4" w14:textId="77777777" w:rsidR="00211ECF" w:rsidRPr="0094197B" w:rsidRDefault="00211ECF" w:rsidP="00B833E4">
            <w:pPr>
              <w:jc w:val="both"/>
              <w:rPr>
                <w:rFonts w:ascii="Times New Roman" w:eastAsia="Calibri" w:hAnsi="Times New Roman" w:cs="Times New Roman"/>
                <w:color w:val="000000"/>
                <w:lang w:val="es-ES"/>
              </w:rPr>
            </w:pPr>
            <w:r w:rsidRPr="0094197B">
              <w:rPr>
                <w:rFonts w:ascii="Times New Roman" w:eastAsia="Calibri" w:hAnsi="Times New Roman" w:cs="Times New Roman"/>
                <w:color w:val="000000"/>
              </w:rPr>
              <w:t>Trust personnel</w:t>
            </w:r>
          </w:p>
        </w:tc>
        <w:tc>
          <w:tcPr>
            <w:tcW w:w="6649" w:type="dxa"/>
            <w:noWrap/>
          </w:tcPr>
          <w:p w14:paraId="66F93AE2"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IV.21</w:t>
            </w:r>
          </w:p>
          <w:p w14:paraId="0254F0FB" w14:textId="77777777" w:rsidR="00211ECF" w:rsidRPr="0094197B" w:rsidRDefault="00211ECF" w:rsidP="00B833E4">
            <w:pPr>
              <w:suppressAutoHyphens/>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0FAD90D9" w14:textId="77777777" w:rsidR="00211ECF" w:rsidRPr="0094197B" w:rsidRDefault="00211ECF" w:rsidP="00B833E4">
            <w:pPr>
              <w:suppressAutoHyphens/>
              <w:ind w:left="14"/>
              <w:jc w:val="both"/>
              <w:rPr>
                <w:rFonts w:ascii="Times New Roman" w:eastAsia="Calibri" w:hAnsi="Times New Roman" w:cs="Times New Roman"/>
                <w:color w:val="000000"/>
              </w:rPr>
            </w:pPr>
            <w:r w:rsidRPr="0094197B">
              <w:rPr>
                <w:rFonts w:ascii="Times New Roman" w:eastAsia="Calibri" w:hAnsi="Times New Roman" w:cs="Times New Roman"/>
                <w:color w:val="000000"/>
              </w:rPr>
              <w:t>c. That personnel hired under a trust appointment shall not be eligible for the payment of accumulated unused annual leave upon their separation from the Organization.  This provision shall not apply to Career Service, continuing contract, or Series A and Series B personnel who accepted a trust appointment.</w:t>
            </w:r>
          </w:p>
          <w:p w14:paraId="109A8923" w14:textId="77777777" w:rsidR="00211ECF" w:rsidRPr="0094197B" w:rsidRDefault="00211ECF" w:rsidP="00B833E4">
            <w:pPr>
              <w:suppressAutoHyphens/>
              <w:jc w:val="both"/>
              <w:rPr>
                <w:rFonts w:ascii="Times New Roman" w:eastAsia="Times New Roman" w:hAnsi="Times New Roman" w:cs="Times New Roman"/>
                <w:color w:val="000000"/>
              </w:rPr>
            </w:pPr>
          </w:p>
        </w:tc>
        <w:tc>
          <w:tcPr>
            <w:tcW w:w="1708" w:type="dxa"/>
            <w:noWrap/>
          </w:tcPr>
          <w:p w14:paraId="138BC5F4" w14:textId="77777777" w:rsidR="00211ECF" w:rsidRPr="0094197B" w:rsidRDefault="00211ECF" w:rsidP="00B833E4">
            <w:pPr>
              <w:jc w:val="center"/>
              <w:rPr>
                <w:rFonts w:ascii="Times New Roman" w:eastAsia="Times New Roman" w:hAnsi="Times New Roman" w:cs="Times New Roman"/>
                <w:color w:val="000000"/>
              </w:rPr>
            </w:pPr>
          </w:p>
        </w:tc>
      </w:tr>
      <w:tr w:rsidR="00211ECF" w:rsidRPr="0094197B" w14:paraId="6C9109C4" w14:textId="77777777" w:rsidTr="003E19D2">
        <w:trPr>
          <w:trHeight w:val="390"/>
        </w:trPr>
        <w:tc>
          <w:tcPr>
            <w:tcW w:w="466" w:type="dxa"/>
          </w:tcPr>
          <w:p w14:paraId="53850BCE" w14:textId="74EAF0F6" w:rsidR="00211ECF" w:rsidRPr="0094197B" w:rsidRDefault="00211ECF" w:rsidP="00B833E4">
            <w:pPr>
              <w:suppressAutoHyphens/>
              <w:jc w:val="both"/>
              <w:rPr>
                <w:rFonts w:ascii="Times New Roman" w:eastAsia="Calibri" w:hAnsi="Times New Roman" w:cs="Times New Roman"/>
                <w:color w:val="000000"/>
                <w:lang w:val="es-ES"/>
              </w:rPr>
            </w:pPr>
            <w:r w:rsidRPr="0094197B">
              <w:rPr>
                <w:rFonts w:ascii="Times New Roman" w:eastAsia="Calibri" w:hAnsi="Times New Roman" w:cs="Times New Roman"/>
                <w:color w:val="000000"/>
              </w:rPr>
              <w:t>1</w:t>
            </w:r>
            <w:r w:rsidR="005F54B5" w:rsidRPr="0094197B">
              <w:rPr>
                <w:rFonts w:ascii="Times New Roman" w:eastAsia="Calibri" w:hAnsi="Times New Roman" w:cs="Times New Roman"/>
                <w:color w:val="000000"/>
              </w:rPr>
              <w:t>8</w:t>
            </w:r>
            <w:r w:rsidRPr="0094197B">
              <w:rPr>
                <w:rFonts w:ascii="Times New Roman" w:eastAsia="Calibri" w:hAnsi="Times New Roman" w:cs="Times New Roman"/>
                <w:color w:val="000000"/>
              </w:rPr>
              <w:t>.</w:t>
            </w:r>
          </w:p>
        </w:tc>
        <w:tc>
          <w:tcPr>
            <w:tcW w:w="1705" w:type="dxa"/>
            <w:noWrap/>
          </w:tcPr>
          <w:p w14:paraId="3222CFA7" w14:textId="77777777" w:rsidR="00211ECF" w:rsidRPr="0094197B" w:rsidRDefault="00211ECF" w:rsidP="00B833E4">
            <w:pPr>
              <w:suppressAutoHyphens/>
              <w:rPr>
                <w:rFonts w:ascii="Times New Roman" w:eastAsia="Calibri" w:hAnsi="Times New Roman" w:cs="Times New Roman"/>
                <w:color w:val="000000"/>
              </w:rPr>
            </w:pPr>
            <w:r w:rsidRPr="0094197B">
              <w:rPr>
                <w:rFonts w:ascii="Times New Roman" w:eastAsia="Calibri" w:hAnsi="Times New Roman" w:cs="Times New Roman"/>
                <w:color w:val="000000"/>
              </w:rPr>
              <w:t>International Public Sector Accounting Standards</w:t>
            </w:r>
          </w:p>
        </w:tc>
        <w:tc>
          <w:tcPr>
            <w:tcW w:w="6649" w:type="dxa"/>
            <w:noWrap/>
          </w:tcPr>
          <w:p w14:paraId="7C851022" w14:textId="77777777" w:rsidR="00211ECF" w:rsidRPr="0094197B" w:rsidRDefault="00211ECF" w:rsidP="00B833E4">
            <w:pPr>
              <w:jc w:val="both"/>
              <w:rPr>
                <w:rFonts w:ascii="Times New Roman" w:eastAsia="Times New Roman" w:hAnsi="Times New Roman" w:cs="Times New Roman"/>
                <w:b/>
                <w:bCs/>
                <w:noProof/>
                <w:lang w:val="pt-PT"/>
              </w:rPr>
            </w:pPr>
            <w:r w:rsidRPr="0094197B">
              <w:rPr>
                <w:rFonts w:ascii="Times New Roman" w:eastAsia="Calibri" w:hAnsi="Times New Roman" w:cs="Times New Roman"/>
                <w:b/>
                <w:bCs/>
                <w:lang w:val="pt-PT"/>
              </w:rPr>
              <w:t>AG/RES. 2957 (L-O/20), paragraph IV.25</w:t>
            </w:r>
          </w:p>
          <w:p w14:paraId="17C8D9B9" w14:textId="77777777" w:rsidR="00211ECF" w:rsidRPr="0094197B" w:rsidRDefault="00211ECF" w:rsidP="00B833E4">
            <w:pPr>
              <w:suppressAutoHyphens/>
              <w:jc w:val="both"/>
              <w:rPr>
                <w:rFonts w:ascii="Times New Roman" w:eastAsia="Times New Roman" w:hAnsi="Times New Roman" w:cs="Times New Roman"/>
                <w:b/>
                <w:bCs/>
                <w:noProof/>
              </w:rPr>
            </w:pPr>
            <w:r w:rsidRPr="0094197B">
              <w:rPr>
                <w:rFonts w:ascii="Times New Roman" w:eastAsia="Calibri" w:hAnsi="Times New Roman" w:cs="Times New Roman"/>
                <w:b/>
                <w:bCs/>
              </w:rPr>
              <w:t>Mandate:</w:t>
            </w:r>
          </w:p>
          <w:p w14:paraId="0F553AF1" w14:textId="4185C4D5" w:rsidR="00211ECF" w:rsidRPr="0094197B" w:rsidRDefault="00211ECF" w:rsidP="00B833E4">
            <w:pPr>
              <w:jc w:val="both"/>
              <w:rPr>
                <w:rFonts w:ascii="Times New Roman" w:eastAsia="Calibri" w:hAnsi="Times New Roman" w:cs="Times New Roman"/>
                <w:color w:val="000000"/>
              </w:rPr>
            </w:pPr>
            <w:r w:rsidRPr="0094197B">
              <w:rPr>
                <w:rFonts w:ascii="Times New Roman" w:eastAsia="Calibri" w:hAnsi="Times New Roman" w:cs="Times New Roman"/>
                <w:color w:val="000000"/>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53C2F3E2" w14:textId="77777777" w:rsidR="00211ECF" w:rsidRPr="0094197B" w:rsidRDefault="00211ECF" w:rsidP="00B833E4">
            <w:pPr>
              <w:jc w:val="both"/>
              <w:rPr>
                <w:rFonts w:ascii="Times New Roman" w:eastAsia="Calibri" w:hAnsi="Times New Roman" w:cs="Times New Roman"/>
                <w:color w:val="000000"/>
              </w:rPr>
            </w:pPr>
          </w:p>
        </w:tc>
        <w:tc>
          <w:tcPr>
            <w:tcW w:w="1708" w:type="dxa"/>
            <w:noWrap/>
          </w:tcPr>
          <w:p w14:paraId="7913181D" w14:textId="77777777" w:rsidR="00211ECF" w:rsidRPr="0094197B" w:rsidRDefault="00211ECF" w:rsidP="00B833E4">
            <w:pPr>
              <w:jc w:val="center"/>
              <w:rPr>
                <w:rFonts w:ascii="Times New Roman" w:eastAsia="Times New Roman" w:hAnsi="Times New Roman" w:cs="Times New Roman"/>
                <w:color w:val="000000"/>
              </w:rPr>
            </w:pPr>
          </w:p>
        </w:tc>
      </w:tr>
      <w:tr w:rsidR="00211ECF" w:rsidRPr="0094197B" w14:paraId="2F0A8795" w14:textId="77777777" w:rsidTr="003E19D2">
        <w:trPr>
          <w:trHeight w:val="390"/>
        </w:trPr>
        <w:tc>
          <w:tcPr>
            <w:tcW w:w="466" w:type="dxa"/>
          </w:tcPr>
          <w:p w14:paraId="1330A083" w14:textId="2EA3DA9A" w:rsidR="00211ECF" w:rsidRPr="0094197B" w:rsidRDefault="00211ECF" w:rsidP="00B833E4">
            <w:pPr>
              <w:jc w:val="both"/>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1</w:t>
            </w:r>
            <w:r w:rsidR="005F54B5" w:rsidRPr="0094197B">
              <w:rPr>
                <w:rFonts w:ascii="Times New Roman" w:eastAsia="Calibri" w:hAnsi="Times New Roman" w:cs="Times New Roman"/>
                <w:color w:val="000000"/>
              </w:rPr>
              <w:t>9</w:t>
            </w:r>
            <w:r w:rsidRPr="0094197B">
              <w:rPr>
                <w:rFonts w:ascii="Times New Roman" w:eastAsia="Calibri" w:hAnsi="Times New Roman" w:cs="Times New Roman"/>
                <w:color w:val="000000"/>
              </w:rPr>
              <w:t>.</w:t>
            </w:r>
          </w:p>
        </w:tc>
        <w:tc>
          <w:tcPr>
            <w:tcW w:w="1705" w:type="dxa"/>
            <w:noWrap/>
          </w:tcPr>
          <w:p w14:paraId="4B8A8241" w14:textId="77777777" w:rsidR="00211ECF" w:rsidRPr="0094197B" w:rsidRDefault="00211ECF" w:rsidP="00B833E4">
            <w:pPr>
              <w:rPr>
                <w:rFonts w:ascii="Times New Roman" w:eastAsia="Times New Roman" w:hAnsi="Times New Roman" w:cs="Times New Roman"/>
                <w:color w:val="000000"/>
              </w:rPr>
            </w:pPr>
            <w:r w:rsidRPr="0094197B">
              <w:rPr>
                <w:rFonts w:ascii="Times New Roman" w:eastAsia="Calibri" w:hAnsi="Times New Roman" w:cs="Times New Roman"/>
                <w:color w:val="000000"/>
              </w:rPr>
              <w:t>Recommendations of the Inspector General</w:t>
            </w:r>
          </w:p>
        </w:tc>
        <w:tc>
          <w:tcPr>
            <w:tcW w:w="6649" w:type="dxa"/>
            <w:noWrap/>
          </w:tcPr>
          <w:p w14:paraId="1BB3C817"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IV.30</w:t>
            </w:r>
          </w:p>
          <w:p w14:paraId="5B0FD0FA" w14:textId="77777777" w:rsidR="00211ECF" w:rsidRPr="0094197B" w:rsidRDefault="00211ECF" w:rsidP="00B833E4">
            <w:pPr>
              <w:suppressAutoHyphens/>
              <w:jc w:val="both"/>
              <w:rPr>
                <w:rFonts w:ascii="Times New Roman" w:eastAsia="Times New Roman" w:hAnsi="Times New Roman" w:cs="Times New Roman"/>
                <w:b/>
                <w:bCs/>
                <w:color w:val="000000"/>
                <w:lang w:val="es-ES"/>
              </w:rPr>
            </w:pPr>
            <w:r w:rsidRPr="0094197B">
              <w:rPr>
                <w:rFonts w:ascii="Times New Roman" w:eastAsia="Calibri" w:hAnsi="Times New Roman" w:cs="Times New Roman"/>
                <w:b/>
                <w:bCs/>
                <w:color w:val="000000"/>
              </w:rPr>
              <w:t>Mandate:</w:t>
            </w:r>
          </w:p>
          <w:p w14:paraId="08D0F09F" w14:textId="77777777" w:rsidR="00211ECF" w:rsidRPr="0094197B" w:rsidRDefault="00211ECF" w:rsidP="00B833E4">
            <w:pPr>
              <w:numPr>
                <w:ilvl w:val="0"/>
                <w:numId w:val="13"/>
              </w:numPr>
              <w:tabs>
                <w:tab w:val="left" w:pos="330"/>
                <w:tab w:val="left" w:pos="720"/>
                <w:tab w:val="left" w:pos="1440"/>
                <w:tab w:val="left" w:pos="2160"/>
                <w:tab w:val="left" w:pos="2880"/>
                <w:tab w:val="left" w:pos="3600"/>
                <w:tab w:val="left" w:pos="4320"/>
                <w:tab w:val="left" w:pos="5760"/>
                <w:tab w:val="left" w:pos="6480"/>
                <w:tab w:val="left" w:pos="7200"/>
                <w:tab w:val="left" w:pos="7920"/>
              </w:tabs>
              <w:suppressAutoHyphens/>
              <w:ind w:left="0" w:firstLine="1"/>
              <w:jc w:val="both"/>
              <w:rPr>
                <w:rFonts w:ascii="Times New Roman" w:eastAsia="Calibri" w:hAnsi="Times New Roman" w:cs="Times New Roman"/>
                <w:color w:val="000000"/>
              </w:rPr>
            </w:pPr>
            <w:r w:rsidRPr="0094197B">
              <w:rPr>
                <w:rFonts w:ascii="Times New Roman" w:eastAsia="Calibri" w:hAnsi="Times New Roman" w:cs="Times New Roman"/>
                <w:color w:val="000000"/>
              </w:rPr>
              <w:t>To instruct the Inspector General to continue presenting to the CAAP on a quarterly basis an analysis on the status of implementation of recommendations made.</w:t>
            </w:r>
          </w:p>
          <w:p w14:paraId="52ABC985" w14:textId="77777777" w:rsidR="00211ECF" w:rsidRPr="0094197B" w:rsidRDefault="00211ECF" w:rsidP="00B833E4">
            <w:pPr>
              <w:tabs>
                <w:tab w:val="left" w:pos="330"/>
              </w:tabs>
              <w:suppressAutoHyphens/>
              <w:ind w:firstLine="1"/>
              <w:jc w:val="both"/>
              <w:rPr>
                <w:rFonts w:ascii="Times New Roman" w:eastAsia="Calibri" w:hAnsi="Times New Roman" w:cs="Times New Roman"/>
                <w:color w:val="000000"/>
              </w:rPr>
            </w:pPr>
          </w:p>
          <w:p w14:paraId="235ED147" w14:textId="77777777" w:rsidR="00211ECF" w:rsidRPr="0094197B" w:rsidRDefault="00211ECF" w:rsidP="00B833E4">
            <w:pPr>
              <w:numPr>
                <w:ilvl w:val="0"/>
                <w:numId w:val="13"/>
              </w:numPr>
              <w:tabs>
                <w:tab w:val="left" w:pos="330"/>
                <w:tab w:val="left" w:pos="720"/>
                <w:tab w:val="left" w:pos="1440"/>
                <w:tab w:val="left" w:pos="2160"/>
                <w:tab w:val="left" w:pos="2880"/>
                <w:tab w:val="left" w:pos="3600"/>
                <w:tab w:val="left" w:pos="4320"/>
                <w:tab w:val="left" w:pos="5760"/>
                <w:tab w:val="left" w:pos="6480"/>
                <w:tab w:val="left" w:pos="7200"/>
                <w:tab w:val="left" w:pos="7920"/>
              </w:tabs>
              <w:suppressAutoHyphens/>
              <w:ind w:left="0" w:firstLine="1"/>
              <w:jc w:val="both"/>
              <w:rPr>
                <w:rFonts w:ascii="Times New Roman" w:eastAsia="Calibri" w:hAnsi="Times New Roman" w:cs="Times New Roman"/>
                <w:color w:val="000000"/>
              </w:rPr>
            </w:pPr>
            <w:r w:rsidRPr="0094197B">
              <w:rPr>
                <w:rFonts w:ascii="Times New Roman" w:eastAsia="Calibri" w:hAnsi="Times New Roman" w:cs="Times New Roman"/>
                <w:color w:val="000000"/>
              </w:rPr>
              <w:t>To instruct the General Secretariat to present for consideration by the CAAP in preparation for the discussions on the 2022 program-budget, an overview of the proposed organizational changes to strengthen the Office of the Inspector General and resource requirements associated with those proposed changes.</w:t>
            </w:r>
          </w:p>
          <w:p w14:paraId="078F6218" w14:textId="77777777" w:rsidR="00211ECF" w:rsidRPr="0094197B" w:rsidRDefault="00211ECF" w:rsidP="00B833E4">
            <w:pPr>
              <w:suppressAutoHyphens/>
              <w:ind w:left="361"/>
              <w:jc w:val="both"/>
              <w:rPr>
                <w:rFonts w:ascii="Times New Roman" w:eastAsia="Times New Roman" w:hAnsi="Times New Roman" w:cs="Times New Roman"/>
                <w:color w:val="000000"/>
              </w:rPr>
            </w:pPr>
          </w:p>
        </w:tc>
        <w:tc>
          <w:tcPr>
            <w:tcW w:w="1708" w:type="dxa"/>
            <w:noWrap/>
          </w:tcPr>
          <w:p w14:paraId="22B2E945" w14:textId="77777777" w:rsidR="00211ECF" w:rsidRPr="0094197B" w:rsidRDefault="00211ECF" w:rsidP="00B833E4">
            <w:pPr>
              <w:jc w:val="center"/>
              <w:rPr>
                <w:rFonts w:ascii="Times New Roman" w:eastAsia="Times New Roman" w:hAnsi="Times New Roman" w:cs="Times New Roman"/>
                <w:color w:val="000000"/>
              </w:rPr>
            </w:pPr>
          </w:p>
          <w:p w14:paraId="44ABB889" w14:textId="77777777" w:rsidR="00211ECF" w:rsidRPr="0094197B" w:rsidRDefault="00211ECF" w:rsidP="00B833E4">
            <w:pPr>
              <w:jc w:val="center"/>
              <w:rPr>
                <w:rFonts w:ascii="Times New Roman" w:eastAsia="Times New Roman" w:hAnsi="Times New Roman" w:cs="Times New Roman"/>
                <w:color w:val="000000"/>
              </w:rPr>
            </w:pPr>
          </w:p>
          <w:p w14:paraId="0AD329A7" w14:textId="77777777" w:rsidR="00211ECF" w:rsidRPr="0094197B" w:rsidRDefault="00211ECF" w:rsidP="00B833E4">
            <w:pPr>
              <w:jc w:val="center"/>
              <w:rPr>
                <w:rFonts w:ascii="Times New Roman" w:eastAsia="Times New Roman" w:hAnsi="Times New Roman" w:cs="Times New Roman"/>
                <w:color w:val="000000"/>
                <w:lang w:val="es-ES"/>
              </w:rPr>
            </w:pPr>
            <w:r w:rsidRPr="0094197B">
              <w:rPr>
                <w:rFonts w:ascii="Times New Roman" w:eastAsia="Times New Roman" w:hAnsi="Times New Roman" w:cs="Times New Roman"/>
                <w:color w:val="000000"/>
              </w:rPr>
              <w:t>Semiannual</w:t>
            </w:r>
          </w:p>
          <w:p w14:paraId="61F1A2E3" w14:textId="77777777" w:rsidR="00211ECF" w:rsidRPr="0094197B" w:rsidRDefault="00211ECF" w:rsidP="00B833E4">
            <w:pPr>
              <w:jc w:val="center"/>
              <w:rPr>
                <w:rFonts w:ascii="Times New Roman" w:eastAsia="Times New Roman" w:hAnsi="Times New Roman" w:cs="Times New Roman"/>
                <w:color w:val="000000"/>
                <w:lang w:val="es-ES"/>
              </w:rPr>
            </w:pPr>
          </w:p>
          <w:p w14:paraId="0E02D9A6" w14:textId="77777777" w:rsidR="00211ECF" w:rsidRPr="0094197B" w:rsidRDefault="00211ECF" w:rsidP="00B833E4">
            <w:pPr>
              <w:jc w:val="center"/>
              <w:rPr>
                <w:rFonts w:ascii="Times New Roman" w:eastAsia="Times New Roman" w:hAnsi="Times New Roman" w:cs="Times New Roman"/>
                <w:color w:val="000000"/>
                <w:lang w:val="es-ES"/>
              </w:rPr>
            </w:pPr>
          </w:p>
          <w:p w14:paraId="1E648076" w14:textId="77777777" w:rsidR="00211ECF" w:rsidRPr="0094197B" w:rsidRDefault="00211ECF" w:rsidP="00B833E4">
            <w:pPr>
              <w:jc w:val="center"/>
              <w:rPr>
                <w:rFonts w:ascii="Times New Roman" w:eastAsia="Calibri" w:hAnsi="Times New Roman" w:cs="Times New Roman"/>
                <w:color w:val="000000"/>
                <w:lang w:val="es-ES"/>
              </w:rPr>
            </w:pPr>
          </w:p>
          <w:p w14:paraId="10A0E977" w14:textId="77777777" w:rsidR="00211ECF" w:rsidRPr="0094197B" w:rsidRDefault="00211ECF" w:rsidP="00B833E4">
            <w:pPr>
              <w:jc w:val="center"/>
              <w:rPr>
                <w:rFonts w:ascii="Times New Roman" w:eastAsia="Calibri" w:hAnsi="Times New Roman" w:cs="Times New Roman"/>
                <w:color w:val="000000"/>
                <w:lang w:val="es-ES"/>
              </w:rPr>
            </w:pPr>
          </w:p>
          <w:p w14:paraId="08292F5C" w14:textId="7A175AB0" w:rsidR="00211ECF" w:rsidRPr="0094197B" w:rsidRDefault="00211ECF" w:rsidP="00B833E4">
            <w:pPr>
              <w:jc w:val="center"/>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b. change to 202</w:t>
            </w:r>
            <w:r w:rsidR="003A4F5E">
              <w:rPr>
                <w:rFonts w:ascii="Times New Roman" w:eastAsia="Calibri" w:hAnsi="Times New Roman" w:cs="Times New Roman"/>
                <w:color w:val="000000"/>
              </w:rPr>
              <w:t>5</w:t>
            </w:r>
          </w:p>
        </w:tc>
      </w:tr>
      <w:tr w:rsidR="00211ECF" w:rsidRPr="0094197B" w14:paraId="3DCD7041" w14:textId="77777777" w:rsidTr="003E19D2">
        <w:trPr>
          <w:trHeight w:val="390"/>
        </w:trPr>
        <w:tc>
          <w:tcPr>
            <w:tcW w:w="466" w:type="dxa"/>
          </w:tcPr>
          <w:p w14:paraId="42002A95" w14:textId="7BBD489B" w:rsidR="00211ECF" w:rsidRPr="0094197B" w:rsidRDefault="005F54B5" w:rsidP="00B833E4">
            <w:pPr>
              <w:suppressAutoHyphens/>
              <w:jc w:val="both"/>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20</w:t>
            </w:r>
            <w:r w:rsidR="00211ECF" w:rsidRPr="0094197B">
              <w:rPr>
                <w:rFonts w:ascii="Times New Roman" w:eastAsia="Calibri" w:hAnsi="Times New Roman" w:cs="Times New Roman"/>
                <w:color w:val="000000"/>
              </w:rPr>
              <w:t>.</w:t>
            </w:r>
          </w:p>
        </w:tc>
        <w:tc>
          <w:tcPr>
            <w:tcW w:w="1705" w:type="dxa"/>
            <w:noWrap/>
          </w:tcPr>
          <w:p w14:paraId="1B6E6C99" w14:textId="77777777" w:rsidR="00211ECF" w:rsidRPr="0094197B" w:rsidRDefault="00211ECF" w:rsidP="00B833E4">
            <w:pPr>
              <w:suppressAutoHyphens/>
              <w:jc w:val="both"/>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Ethics/harassment</w:t>
            </w:r>
          </w:p>
        </w:tc>
        <w:tc>
          <w:tcPr>
            <w:tcW w:w="6649" w:type="dxa"/>
            <w:noWrap/>
          </w:tcPr>
          <w:p w14:paraId="7648F495"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IV.31</w:t>
            </w:r>
          </w:p>
          <w:p w14:paraId="67DBF183" w14:textId="77777777" w:rsidR="00211ECF" w:rsidRPr="0094197B" w:rsidRDefault="00211ECF" w:rsidP="00B833E4">
            <w:pPr>
              <w:suppressAutoHyphens/>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7BCD1251" w14:textId="77777777" w:rsidR="00211ECF" w:rsidRPr="0094197B" w:rsidRDefault="00211ECF" w:rsidP="00B833E4">
            <w:pPr>
              <w:suppressAutoHyphens/>
              <w:jc w:val="both"/>
              <w:rPr>
                <w:rFonts w:ascii="Times New Roman" w:eastAsia="Calibri" w:hAnsi="Times New Roman" w:cs="Times New Roman"/>
              </w:rPr>
            </w:pPr>
            <w:r w:rsidRPr="0094197B">
              <w:rPr>
                <w:rFonts w:ascii="Times New Roman" w:eastAsia="Calibri" w:hAnsi="Times New Roman" w:cs="Times New Roman"/>
              </w:rPr>
              <w:t>To instruct the Office of the Inspector General and the Office of the Ombudsperson to present to member states a report detailing the number of cases –including fraud, harassment, and whistleblower cases– handled annually, the time spent in the course of each proceeding in those investigations, the measures generally adopted, as well as identifying potential weaknesses and violations observed in the implementation of the Organization’s policies on fraud, harassment, and whistleblowers and whistleblower protection.</w:t>
            </w:r>
          </w:p>
          <w:p w14:paraId="0544A491" w14:textId="77777777" w:rsidR="00211ECF" w:rsidRPr="0094197B" w:rsidRDefault="00211ECF" w:rsidP="00B833E4">
            <w:pPr>
              <w:suppressAutoHyphens/>
              <w:jc w:val="both"/>
              <w:rPr>
                <w:rFonts w:ascii="Times New Roman" w:eastAsia="Times New Roman" w:hAnsi="Times New Roman" w:cs="Times New Roman"/>
                <w:color w:val="000000"/>
              </w:rPr>
            </w:pPr>
          </w:p>
        </w:tc>
        <w:tc>
          <w:tcPr>
            <w:tcW w:w="1708" w:type="dxa"/>
            <w:noWrap/>
          </w:tcPr>
          <w:p w14:paraId="3569FAF6" w14:textId="77777777" w:rsidR="00211ECF" w:rsidRPr="0094197B" w:rsidRDefault="00211ECF" w:rsidP="00B833E4">
            <w:pPr>
              <w:jc w:val="center"/>
              <w:rPr>
                <w:rFonts w:ascii="Times New Roman" w:eastAsia="Times New Roman" w:hAnsi="Times New Roman" w:cs="Times New Roman"/>
                <w:b/>
                <w:bCs/>
                <w:color w:val="000000"/>
              </w:rPr>
            </w:pPr>
          </w:p>
        </w:tc>
      </w:tr>
      <w:tr w:rsidR="00211ECF" w:rsidRPr="0094197B" w14:paraId="25A8DC15" w14:textId="77777777" w:rsidTr="003E19D2">
        <w:trPr>
          <w:trHeight w:val="390"/>
        </w:trPr>
        <w:tc>
          <w:tcPr>
            <w:tcW w:w="466" w:type="dxa"/>
          </w:tcPr>
          <w:p w14:paraId="0D5852FF" w14:textId="58DC7D7A" w:rsidR="00211ECF" w:rsidRPr="0094197B" w:rsidRDefault="005F54B5" w:rsidP="00B833E4">
            <w:pPr>
              <w:suppressAutoHyphens/>
              <w:jc w:val="both"/>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21</w:t>
            </w:r>
            <w:r w:rsidR="00211ECF" w:rsidRPr="0094197B">
              <w:rPr>
                <w:rFonts w:ascii="Times New Roman" w:eastAsia="Calibri" w:hAnsi="Times New Roman" w:cs="Times New Roman"/>
                <w:color w:val="000000"/>
              </w:rPr>
              <w:t>.</w:t>
            </w:r>
          </w:p>
        </w:tc>
        <w:tc>
          <w:tcPr>
            <w:tcW w:w="1705" w:type="dxa"/>
            <w:noWrap/>
          </w:tcPr>
          <w:p w14:paraId="1074AAE6" w14:textId="77777777" w:rsidR="00211ECF" w:rsidRPr="0094197B" w:rsidRDefault="00211ECF" w:rsidP="00B833E4">
            <w:pPr>
              <w:suppressAutoHyphens/>
              <w:rPr>
                <w:rFonts w:ascii="Times New Roman" w:eastAsia="Times New Roman" w:hAnsi="Times New Roman" w:cs="Times New Roman"/>
                <w:color w:val="000000"/>
                <w:lang w:val="es-ES"/>
              </w:rPr>
            </w:pPr>
            <w:r w:rsidRPr="0094197B">
              <w:rPr>
                <w:rFonts w:ascii="Times New Roman" w:eastAsia="Calibri" w:hAnsi="Times New Roman" w:cs="Times New Roman"/>
                <w:color w:val="000000"/>
              </w:rPr>
              <w:t>Real estate strategy</w:t>
            </w:r>
          </w:p>
        </w:tc>
        <w:tc>
          <w:tcPr>
            <w:tcW w:w="6649" w:type="dxa"/>
            <w:noWrap/>
          </w:tcPr>
          <w:p w14:paraId="66CCFE1D" w14:textId="77777777" w:rsidR="00211ECF" w:rsidRPr="0094197B" w:rsidRDefault="00211ECF" w:rsidP="00B833E4">
            <w:pPr>
              <w:ind w:left="271" w:hanging="271"/>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IV.32</w:t>
            </w:r>
          </w:p>
          <w:p w14:paraId="613D8017" w14:textId="77777777" w:rsidR="00211ECF" w:rsidRPr="0094197B" w:rsidRDefault="00211ECF" w:rsidP="00B833E4">
            <w:pPr>
              <w:suppressAutoHyphens/>
              <w:ind w:left="271" w:hanging="271"/>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1EEB8AFD" w14:textId="2236F59A" w:rsidR="00211ECF" w:rsidRPr="0094197B" w:rsidRDefault="00211ECF" w:rsidP="009A3C50">
            <w:pPr>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b. To instruct the General Secretariat, in close collaboration with the CAAP and within the framework of the real estate strategy, to explore alternatives to achieve the optimal use of the Organization's real estate and, to that end, to analyze the possibilities of obtaining the necessary resources for their maintenance.</w:t>
            </w:r>
          </w:p>
        </w:tc>
        <w:tc>
          <w:tcPr>
            <w:tcW w:w="1708" w:type="dxa"/>
            <w:noWrap/>
          </w:tcPr>
          <w:p w14:paraId="4D3FDA5C" w14:textId="77777777" w:rsidR="00211ECF" w:rsidRPr="0094197B" w:rsidRDefault="00211ECF" w:rsidP="00B833E4">
            <w:pPr>
              <w:jc w:val="center"/>
              <w:rPr>
                <w:rFonts w:ascii="Times New Roman" w:eastAsia="Times New Roman" w:hAnsi="Times New Roman" w:cs="Times New Roman"/>
                <w:color w:val="000000"/>
              </w:rPr>
            </w:pPr>
          </w:p>
        </w:tc>
      </w:tr>
      <w:tr w:rsidR="00211ECF" w:rsidRPr="0094197B" w14:paraId="7B7A1B3C" w14:textId="77777777" w:rsidTr="003E19D2">
        <w:trPr>
          <w:trHeight w:val="390"/>
        </w:trPr>
        <w:tc>
          <w:tcPr>
            <w:tcW w:w="466" w:type="dxa"/>
          </w:tcPr>
          <w:p w14:paraId="5A0FD13E" w14:textId="1514D05F" w:rsidR="00211ECF" w:rsidRPr="0094197B" w:rsidRDefault="005F54B5"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22</w:t>
            </w:r>
            <w:r w:rsidR="00211ECF" w:rsidRPr="0094197B">
              <w:rPr>
                <w:rFonts w:ascii="Times New Roman" w:eastAsia="Calibri" w:hAnsi="Times New Roman" w:cs="Times New Roman"/>
                <w:color w:val="000000"/>
              </w:rPr>
              <w:t>.</w:t>
            </w:r>
          </w:p>
        </w:tc>
        <w:tc>
          <w:tcPr>
            <w:tcW w:w="1705" w:type="dxa"/>
            <w:noWrap/>
          </w:tcPr>
          <w:p w14:paraId="2BDB1988" w14:textId="77777777" w:rsidR="00211ECF" w:rsidRPr="0094197B" w:rsidRDefault="00211ECF" w:rsidP="00B833E4">
            <w:pPr>
              <w:suppressAutoHyphens/>
              <w:rPr>
                <w:rFonts w:ascii="Times New Roman" w:eastAsia="Calibri" w:hAnsi="Times New Roman" w:cs="Times New Roman"/>
                <w:color w:val="000000"/>
              </w:rPr>
            </w:pPr>
            <w:r w:rsidRPr="0094197B">
              <w:rPr>
                <w:rFonts w:ascii="Times New Roman" w:eastAsia="Calibri" w:hAnsi="Times New Roman" w:cs="Times New Roman"/>
                <w:color w:val="000000"/>
              </w:rPr>
              <w:t>Implementation of the Enterprise Resource Planning (ERP) System</w:t>
            </w:r>
          </w:p>
        </w:tc>
        <w:tc>
          <w:tcPr>
            <w:tcW w:w="6649" w:type="dxa"/>
            <w:noWrap/>
          </w:tcPr>
          <w:p w14:paraId="0F6F405D" w14:textId="77777777" w:rsidR="00211ECF" w:rsidRPr="0094197B" w:rsidRDefault="00211ECF" w:rsidP="00B833E4">
            <w:pPr>
              <w:jc w:val="both"/>
              <w:rPr>
                <w:rFonts w:ascii="Times New Roman" w:eastAsia="Times New Roman" w:hAnsi="Times New Roman" w:cs="Times New Roman"/>
                <w:b/>
                <w:bCs/>
                <w:color w:val="000000"/>
                <w:lang w:val="pt-PT"/>
              </w:rPr>
            </w:pPr>
            <w:r w:rsidRPr="0094197B">
              <w:rPr>
                <w:rFonts w:ascii="Times New Roman" w:eastAsia="Calibri" w:hAnsi="Times New Roman" w:cs="Times New Roman"/>
                <w:b/>
                <w:bCs/>
                <w:color w:val="000000"/>
                <w:lang w:val="pt-PT"/>
              </w:rPr>
              <w:t>AG/RES. 2957 (L-O/20), paragraph IV.33</w:t>
            </w:r>
          </w:p>
          <w:p w14:paraId="3A04EDFA" w14:textId="77777777" w:rsidR="00211ECF" w:rsidRPr="0094197B" w:rsidRDefault="00211ECF" w:rsidP="00B833E4">
            <w:pPr>
              <w:suppressAutoHyphens/>
              <w:jc w:val="both"/>
              <w:rPr>
                <w:rFonts w:ascii="Times New Roman" w:eastAsia="Times New Roman" w:hAnsi="Times New Roman" w:cs="Times New Roman"/>
                <w:b/>
                <w:bCs/>
                <w:color w:val="000000"/>
              </w:rPr>
            </w:pPr>
            <w:r w:rsidRPr="0094197B">
              <w:rPr>
                <w:rFonts w:ascii="Times New Roman" w:eastAsia="Calibri" w:hAnsi="Times New Roman" w:cs="Times New Roman"/>
                <w:b/>
                <w:bCs/>
                <w:color w:val="000000"/>
              </w:rPr>
              <w:t>Mandate:</w:t>
            </w:r>
          </w:p>
          <w:p w14:paraId="6A2A6084" w14:textId="7BE63360" w:rsidR="00211ECF" w:rsidRPr="0094197B" w:rsidRDefault="00211ECF"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 xml:space="preserve">To instruct the General Secretariat to continue with the implementation of the ERP system, pursuant to resolution </w:t>
            </w:r>
            <w:hyperlink r:id="rId32">
              <w:r w:rsidRPr="0094197B">
                <w:rPr>
                  <w:rFonts w:ascii="Times New Roman" w:eastAsia="Calibri" w:hAnsi="Times New Roman" w:cs="Times New Roman"/>
                  <w:color w:val="0000FF"/>
                  <w:u w:val="single"/>
                </w:rPr>
                <w:t>CP/RES.</w:t>
              </w:r>
            </w:hyperlink>
            <w:r w:rsidRPr="0094197B">
              <w:rPr>
                <w:rFonts w:ascii="Times New Roman" w:eastAsia="Calibri" w:hAnsi="Times New Roman" w:cs="Times New Roman"/>
                <w:color w:val="0000FF"/>
                <w:u w:val="single"/>
              </w:rPr>
              <w:t xml:space="preserve"> </w:t>
            </w:r>
            <w:hyperlink r:id="rId33">
              <w:r w:rsidRPr="0094197B">
                <w:rPr>
                  <w:rFonts w:ascii="Times New Roman" w:eastAsia="Calibri" w:hAnsi="Times New Roman" w:cs="Times New Roman"/>
                  <w:color w:val="0000FF"/>
                  <w:u w:val="single"/>
                </w:rPr>
                <w:t>1155 (2290/20)</w:t>
              </w:r>
            </w:hyperlink>
            <w:r w:rsidRPr="0094197B">
              <w:rPr>
                <w:rFonts w:ascii="Times New Roman" w:eastAsia="Calibri" w:hAnsi="Times New Roman" w:cs="Times New Roman"/>
                <w:color w:val="000000"/>
              </w:rPr>
              <w:t xml:space="preserve"> and to report on progress to the CAAP on a monthly basis.</w:t>
            </w:r>
          </w:p>
          <w:p w14:paraId="76C599D7" w14:textId="77777777" w:rsidR="00211ECF" w:rsidRPr="0094197B" w:rsidRDefault="00211ECF" w:rsidP="00B833E4">
            <w:pPr>
              <w:jc w:val="both"/>
              <w:rPr>
                <w:rFonts w:ascii="Times New Roman" w:eastAsia="Calibri" w:hAnsi="Times New Roman" w:cs="Times New Roman"/>
                <w:color w:val="000000"/>
              </w:rPr>
            </w:pPr>
          </w:p>
        </w:tc>
        <w:tc>
          <w:tcPr>
            <w:tcW w:w="1708" w:type="dxa"/>
            <w:noWrap/>
          </w:tcPr>
          <w:p w14:paraId="15ABD0E8" w14:textId="77777777" w:rsidR="00211ECF" w:rsidRPr="0094197B" w:rsidRDefault="00211ECF" w:rsidP="00B833E4">
            <w:pPr>
              <w:jc w:val="center"/>
              <w:rPr>
                <w:rFonts w:ascii="Times New Roman" w:eastAsia="Times New Roman" w:hAnsi="Times New Roman" w:cs="Times New Roman"/>
                <w:b/>
                <w:bCs/>
                <w:color w:val="000000"/>
              </w:rPr>
            </w:pPr>
          </w:p>
        </w:tc>
      </w:tr>
      <w:tr w:rsidR="00211ECF" w:rsidRPr="0094197B" w14:paraId="57EEDE6F" w14:textId="77777777" w:rsidTr="003E19D2">
        <w:trPr>
          <w:trHeight w:val="390"/>
        </w:trPr>
        <w:tc>
          <w:tcPr>
            <w:tcW w:w="466" w:type="dxa"/>
          </w:tcPr>
          <w:p w14:paraId="1673CD87" w14:textId="178996F7" w:rsidR="00211ECF" w:rsidRPr="0094197B" w:rsidRDefault="005F54B5"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23</w:t>
            </w:r>
            <w:r w:rsidR="00211ECF" w:rsidRPr="0094197B">
              <w:rPr>
                <w:rFonts w:ascii="Times New Roman" w:eastAsia="Calibri" w:hAnsi="Times New Roman" w:cs="Times New Roman"/>
                <w:color w:val="000000"/>
              </w:rPr>
              <w:t>.</w:t>
            </w:r>
          </w:p>
        </w:tc>
        <w:tc>
          <w:tcPr>
            <w:tcW w:w="1705" w:type="dxa"/>
            <w:noWrap/>
          </w:tcPr>
          <w:p w14:paraId="73A069EA" w14:textId="4F57538D" w:rsidR="00211ECF" w:rsidRPr="0094197B" w:rsidRDefault="00211ECF" w:rsidP="00B833E4">
            <w:pPr>
              <w:suppressAutoHyphens/>
              <w:rPr>
                <w:rFonts w:ascii="Times New Roman" w:eastAsia="Calibri" w:hAnsi="Times New Roman" w:cs="Times New Roman"/>
                <w:color w:val="000000"/>
              </w:rPr>
            </w:pPr>
            <w:r w:rsidRPr="0094197B">
              <w:rPr>
                <w:rFonts w:ascii="Times New Roman" w:eastAsia="Calibri" w:hAnsi="Times New Roman" w:cs="Times New Roman"/>
                <w:color w:val="000000"/>
              </w:rPr>
              <w:t>Use of the Organization's resources for the fulfil</w:t>
            </w:r>
            <w:r w:rsidR="00F6791A" w:rsidRPr="0094197B">
              <w:rPr>
                <w:rFonts w:ascii="Times New Roman" w:eastAsia="Calibri" w:hAnsi="Times New Roman" w:cs="Times New Roman"/>
                <w:color w:val="000000"/>
              </w:rPr>
              <w:t>l</w:t>
            </w:r>
            <w:r w:rsidRPr="0094197B">
              <w:rPr>
                <w:rFonts w:ascii="Times New Roman" w:eastAsia="Calibri" w:hAnsi="Times New Roman" w:cs="Times New Roman"/>
                <w:color w:val="000000"/>
              </w:rPr>
              <w:t>ment of mandates</w:t>
            </w:r>
          </w:p>
        </w:tc>
        <w:tc>
          <w:tcPr>
            <w:tcW w:w="6649" w:type="dxa"/>
            <w:noWrap/>
          </w:tcPr>
          <w:p w14:paraId="6C0C26D9" w14:textId="77777777" w:rsidR="00211ECF" w:rsidRPr="0094197B" w:rsidRDefault="00211ECF" w:rsidP="00B833E4">
            <w:pPr>
              <w:jc w:val="both"/>
              <w:rPr>
                <w:rFonts w:ascii="Times New Roman" w:eastAsia="Calibri" w:hAnsi="Times New Roman" w:cs="Times New Roman"/>
                <w:b/>
                <w:bCs/>
                <w:color w:val="000000"/>
                <w:lang w:val="pt-BR"/>
              </w:rPr>
            </w:pPr>
            <w:r w:rsidRPr="0094197B">
              <w:rPr>
                <w:rFonts w:ascii="Times New Roman" w:eastAsia="Calibri" w:hAnsi="Times New Roman" w:cs="Times New Roman"/>
                <w:b/>
                <w:bCs/>
                <w:color w:val="000000"/>
                <w:lang w:val="pt-BR"/>
              </w:rPr>
              <w:t>AG/RES. 2971 (LI-O/21), paragraph II. 5.</w:t>
            </w:r>
          </w:p>
          <w:p w14:paraId="293B41F4" w14:textId="77777777" w:rsidR="00211ECF" w:rsidRPr="0094197B" w:rsidRDefault="00211ECF" w:rsidP="00B833E4">
            <w:pPr>
              <w:jc w:val="both"/>
              <w:rPr>
                <w:rFonts w:ascii="Times New Roman" w:eastAsia="Calibri" w:hAnsi="Times New Roman" w:cs="Times New Roman"/>
                <w:b/>
                <w:bCs/>
                <w:color w:val="000000"/>
              </w:rPr>
            </w:pPr>
            <w:r w:rsidRPr="0094197B">
              <w:rPr>
                <w:rFonts w:ascii="Times New Roman" w:eastAsia="Calibri" w:hAnsi="Times New Roman" w:cs="Times New Roman"/>
                <w:b/>
                <w:bCs/>
                <w:color w:val="000000"/>
              </w:rPr>
              <w:t>Mandate:</w:t>
            </w:r>
          </w:p>
          <w:p w14:paraId="51D5FDE9" w14:textId="77777777" w:rsidR="00211ECF" w:rsidRPr="0094197B" w:rsidRDefault="00211ECF" w:rsidP="00B833E4">
            <w:pPr>
              <w:jc w:val="both"/>
              <w:rPr>
                <w:rFonts w:ascii="Times New Roman" w:eastAsia="Calibri" w:hAnsi="Times New Roman" w:cs="Times New Roman"/>
                <w:color w:val="000000"/>
              </w:rPr>
            </w:pPr>
            <w:r w:rsidRPr="0094197B">
              <w:rPr>
                <w:rFonts w:ascii="Times New Roman" w:eastAsia="Calibri" w:hAnsi="Times New Roman" w:cs="Times New Roman"/>
                <w:color w:val="000000"/>
              </w:rPr>
              <w:t>To instruct the General Secretariat to ensure that the Organization’s resources are used to fulfill the mandates from the political organs, pursuant to Article 107 of the Charter of the Organization of American States.</w:t>
            </w:r>
          </w:p>
          <w:p w14:paraId="615DEF80" w14:textId="15CF6EAF" w:rsidR="000D4128" w:rsidRPr="0094197B" w:rsidRDefault="000D4128" w:rsidP="00B833E4">
            <w:pPr>
              <w:jc w:val="both"/>
              <w:rPr>
                <w:rFonts w:ascii="Times New Roman" w:eastAsia="Calibri" w:hAnsi="Times New Roman" w:cs="Times New Roman"/>
                <w:color w:val="000000"/>
              </w:rPr>
            </w:pPr>
          </w:p>
        </w:tc>
        <w:tc>
          <w:tcPr>
            <w:tcW w:w="1708" w:type="dxa"/>
            <w:noWrap/>
          </w:tcPr>
          <w:p w14:paraId="6BB9F4BD" w14:textId="77777777" w:rsidR="00211ECF" w:rsidRPr="0094197B" w:rsidRDefault="00211ECF" w:rsidP="00B833E4">
            <w:pPr>
              <w:jc w:val="center"/>
              <w:rPr>
                <w:rFonts w:ascii="Times New Roman" w:eastAsia="Times New Roman" w:hAnsi="Times New Roman" w:cs="Times New Roman"/>
                <w:color w:val="000000"/>
              </w:rPr>
            </w:pPr>
          </w:p>
        </w:tc>
      </w:tr>
      <w:tr w:rsidR="00211ECF" w:rsidRPr="0094197B" w14:paraId="60FE32CE" w14:textId="77777777" w:rsidTr="003E19D2">
        <w:trPr>
          <w:trHeight w:val="390"/>
        </w:trPr>
        <w:tc>
          <w:tcPr>
            <w:tcW w:w="466" w:type="dxa"/>
          </w:tcPr>
          <w:p w14:paraId="01D83832" w14:textId="5923C09E" w:rsidR="00211ECF" w:rsidRPr="0094197B" w:rsidRDefault="00211ECF"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2</w:t>
            </w:r>
            <w:r w:rsidR="005F54B5" w:rsidRPr="0094197B">
              <w:rPr>
                <w:rFonts w:ascii="Times New Roman" w:eastAsia="Calibri" w:hAnsi="Times New Roman" w:cs="Times New Roman"/>
                <w:color w:val="000000"/>
              </w:rPr>
              <w:t>4</w:t>
            </w:r>
            <w:r w:rsidRPr="0094197B">
              <w:rPr>
                <w:rFonts w:ascii="Times New Roman" w:eastAsia="Calibri" w:hAnsi="Times New Roman" w:cs="Times New Roman"/>
                <w:color w:val="000000"/>
              </w:rPr>
              <w:t>.</w:t>
            </w:r>
          </w:p>
        </w:tc>
        <w:tc>
          <w:tcPr>
            <w:tcW w:w="1705" w:type="dxa"/>
            <w:noWrap/>
          </w:tcPr>
          <w:p w14:paraId="5EF090E8" w14:textId="77777777" w:rsidR="00211ECF" w:rsidRPr="0094197B" w:rsidRDefault="00211ECF" w:rsidP="00B833E4">
            <w:pPr>
              <w:suppressAutoHyphens/>
              <w:rPr>
                <w:rFonts w:ascii="Times New Roman" w:eastAsia="Calibri" w:hAnsi="Times New Roman" w:cs="Times New Roman"/>
                <w:color w:val="000000"/>
              </w:rPr>
            </w:pPr>
            <w:r w:rsidRPr="0094197B">
              <w:rPr>
                <w:rFonts w:ascii="Times New Roman" w:eastAsia="Calibri" w:hAnsi="Times New Roman" w:cs="Times New Roman"/>
                <w:color w:val="000000"/>
              </w:rPr>
              <w:t>Meetings of the Permanent Council</w:t>
            </w:r>
          </w:p>
        </w:tc>
        <w:tc>
          <w:tcPr>
            <w:tcW w:w="6649" w:type="dxa"/>
            <w:noWrap/>
          </w:tcPr>
          <w:p w14:paraId="4DF3FDB5" w14:textId="77777777" w:rsidR="00211ECF" w:rsidRPr="0094197B" w:rsidRDefault="00211ECF" w:rsidP="00B833E4">
            <w:pPr>
              <w:tabs>
                <w:tab w:val="left" w:pos="136"/>
              </w:tabs>
              <w:jc w:val="both"/>
              <w:rPr>
                <w:rFonts w:ascii="Times New Roman" w:eastAsia="Calibri" w:hAnsi="Times New Roman" w:cs="Times New Roman"/>
                <w:b/>
                <w:bCs/>
                <w:color w:val="000000"/>
                <w:lang w:val="pt-BR"/>
              </w:rPr>
            </w:pPr>
            <w:r w:rsidRPr="0094197B">
              <w:rPr>
                <w:rFonts w:ascii="Times New Roman" w:eastAsia="Calibri" w:hAnsi="Times New Roman" w:cs="Times New Roman"/>
                <w:b/>
                <w:bCs/>
                <w:color w:val="000000"/>
                <w:lang w:val="pt-BR"/>
              </w:rPr>
              <w:t>AG/RES. 2971 (LI-O/21), paragraph II. 8.</w:t>
            </w:r>
          </w:p>
          <w:p w14:paraId="2458E90A" w14:textId="77777777" w:rsidR="00211ECF" w:rsidRPr="0094197B" w:rsidRDefault="00211ECF" w:rsidP="00B833E4">
            <w:pPr>
              <w:tabs>
                <w:tab w:val="left" w:pos="136"/>
              </w:tabs>
              <w:jc w:val="both"/>
              <w:rPr>
                <w:rFonts w:ascii="Times New Roman" w:eastAsia="Calibri" w:hAnsi="Times New Roman" w:cs="Times New Roman"/>
                <w:b/>
                <w:bCs/>
                <w:color w:val="000000"/>
              </w:rPr>
            </w:pPr>
            <w:r w:rsidRPr="0094197B">
              <w:rPr>
                <w:rFonts w:ascii="Times New Roman" w:eastAsia="Calibri" w:hAnsi="Times New Roman" w:cs="Times New Roman"/>
                <w:b/>
                <w:bCs/>
                <w:color w:val="000000"/>
              </w:rPr>
              <w:t>Mandate:</w:t>
            </w:r>
          </w:p>
          <w:p w14:paraId="01F0E7C6" w14:textId="292379A4" w:rsidR="00211ECF" w:rsidRPr="0094197B" w:rsidRDefault="00211ECF" w:rsidP="00B833E4">
            <w:pPr>
              <w:tabs>
                <w:tab w:val="left" w:pos="136"/>
                <w:tab w:val="left" w:pos="311"/>
              </w:tabs>
              <w:jc w:val="both"/>
              <w:rPr>
                <w:rFonts w:ascii="Times New Roman" w:eastAsia="Calibri" w:hAnsi="Times New Roman" w:cs="Times New Roman"/>
                <w:color w:val="000000"/>
              </w:rPr>
            </w:pPr>
            <w:r w:rsidRPr="0094197B">
              <w:rPr>
                <w:rFonts w:ascii="Times New Roman" w:eastAsia="Calibri" w:hAnsi="Times New Roman" w:cs="Times New Roman"/>
                <w:color w:val="000000"/>
              </w:rPr>
              <w:t>a.</w:t>
            </w:r>
            <w:r w:rsidRPr="0094197B">
              <w:rPr>
                <w:rFonts w:ascii="Times New Roman" w:eastAsia="Calibri" w:hAnsi="Times New Roman" w:cs="Times New Roman"/>
                <w:color w:val="000000"/>
              </w:rPr>
              <w:tab/>
              <w:t>To recall Article 36 of the Rules of Procedure of the Permanent Council, which establishes that regular meetings should be held on the first and third Wednesday of each month, and to urge the Chair of the Permanent Council to rationalize the scheduling of meetings and the preparation of their agenda, establishing that the member states have a shared responsibility in that regard, and always taking into account the need to strictly observe assigned budgetary allocations. To instruct the Office of the Assistant Secretary General to hold a joint briefing at the start of each year with all incoming Permanent Council chairs to provide information on the overall budget allocation for meetings, including an approximate breakdown per chairpersonship. To request a quarterly briefing report to the Permanent Council on the status of budget expenditure for Permanent Council meetings.</w:t>
            </w:r>
          </w:p>
          <w:p w14:paraId="11F840D1" w14:textId="77777777" w:rsidR="00211ECF" w:rsidRPr="0094197B" w:rsidRDefault="00211ECF" w:rsidP="00B833E4">
            <w:pPr>
              <w:tabs>
                <w:tab w:val="left" w:pos="311"/>
              </w:tabs>
              <w:jc w:val="both"/>
              <w:rPr>
                <w:rFonts w:ascii="Times New Roman" w:eastAsia="Calibri" w:hAnsi="Times New Roman" w:cs="Times New Roman"/>
                <w:color w:val="000000"/>
              </w:rPr>
            </w:pPr>
          </w:p>
          <w:p w14:paraId="7BDB5A01" w14:textId="77777777" w:rsidR="00211ECF" w:rsidRPr="0094197B" w:rsidRDefault="00211ECF" w:rsidP="00B833E4">
            <w:pPr>
              <w:tabs>
                <w:tab w:val="left" w:pos="311"/>
              </w:tabs>
              <w:jc w:val="both"/>
              <w:rPr>
                <w:rFonts w:ascii="Times New Roman" w:eastAsia="Calibri" w:hAnsi="Times New Roman" w:cs="Times New Roman"/>
                <w:color w:val="000000"/>
              </w:rPr>
            </w:pPr>
            <w:r w:rsidRPr="0094197B">
              <w:rPr>
                <w:rFonts w:ascii="Times New Roman" w:eastAsia="Calibri" w:hAnsi="Times New Roman" w:cs="Times New Roman"/>
                <w:color w:val="000000"/>
              </w:rPr>
              <w:t>b.</w:t>
            </w:r>
            <w:r w:rsidRPr="0094197B">
              <w:rPr>
                <w:rFonts w:ascii="Times New Roman" w:eastAsia="Calibri" w:hAnsi="Times New Roman" w:cs="Times New Roman"/>
                <w:color w:val="000000"/>
              </w:rPr>
              <w:tab/>
              <w:t>To instruct the General Secretariat to present to the Permanent Council, through the CAAP, any requests for reinforcements for meetings of the Permanent Council which exceed 2.5% of transfers across chapters and to mandate the Permanent Council to make a decision within 15 days of the date of any such request in order to ensure timely consideration of potential funding options available for the Chair to be able to convene meetings in response to the political exigencies in the Hemisphere.</w:t>
            </w:r>
          </w:p>
          <w:p w14:paraId="2918E588" w14:textId="77777777" w:rsidR="00211ECF" w:rsidRPr="0094197B" w:rsidRDefault="00211ECF" w:rsidP="00B833E4">
            <w:pPr>
              <w:jc w:val="both"/>
              <w:rPr>
                <w:rFonts w:ascii="Times New Roman" w:eastAsia="Calibri" w:hAnsi="Times New Roman" w:cs="Times New Roman"/>
                <w:color w:val="000000"/>
              </w:rPr>
            </w:pPr>
          </w:p>
        </w:tc>
        <w:tc>
          <w:tcPr>
            <w:tcW w:w="1708" w:type="dxa"/>
            <w:noWrap/>
          </w:tcPr>
          <w:p w14:paraId="3B2A4DFA" w14:textId="77777777" w:rsidR="00211ECF" w:rsidRPr="0094197B" w:rsidRDefault="00211ECF" w:rsidP="00B833E4">
            <w:pPr>
              <w:jc w:val="center"/>
              <w:rPr>
                <w:rFonts w:ascii="Times New Roman" w:eastAsia="Times New Roman" w:hAnsi="Times New Roman" w:cs="Times New Roman"/>
                <w:color w:val="000000"/>
              </w:rPr>
            </w:pPr>
          </w:p>
        </w:tc>
      </w:tr>
      <w:tr w:rsidR="00211ECF" w:rsidRPr="0094197B" w14:paraId="0830E760" w14:textId="77777777" w:rsidTr="003E19D2">
        <w:trPr>
          <w:trHeight w:val="390"/>
        </w:trPr>
        <w:tc>
          <w:tcPr>
            <w:tcW w:w="466" w:type="dxa"/>
          </w:tcPr>
          <w:p w14:paraId="12EFF184" w14:textId="090534FF" w:rsidR="00211ECF" w:rsidRPr="0094197B" w:rsidRDefault="00211ECF"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2</w:t>
            </w:r>
            <w:r w:rsidR="005F54B5" w:rsidRPr="0094197B">
              <w:rPr>
                <w:rFonts w:ascii="Times New Roman" w:eastAsia="Calibri" w:hAnsi="Times New Roman" w:cs="Times New Roman"/>
                <w:color w:val="000000"/>
              </w:rPr>
              <w:t>5</w:t>
            </w:r>
            <w:r w:rsidRPr="0094197B">
              <w:rPr>
                <w:rFonts w:ascii="Times New Roman" w:eastAsia="Calibri" w:hAnsi="Times New Roman" w:cs="Times New Roman"/>
                <w:color w:val="000000"/>
              </w:rPr>
              <w:t>.</w:t>
            </w:r>
          </w:p>
        </w:tc>
        <w:tc>
          <w:tcPr>
            <w:tcW w:w="1705" w:type="dxa"/>
            <w:noWrap/>
          </w:tcPr>
          <w:p w14:paraId="1A10FEEA" w14:textId="77777777" w:rsidR="00211ECF" w:rsidRPr="0094197B" w:rsidRDefault="00211ECF" w:rsidP="00B833E4">
            <w:pPr>
              <w:suppressAutoHyphens/>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Per diem</w:t>
            </w:r>
          </w:p>
          <w:p w14:paraId="1910260F" w14:textId="77777777" w:rsidR="00211ECF" w:rsidRPr="0094197B" w:rsidRDefault="00211ECF" w:rsidP="00B833E4">
            <w:pPr>
              <w:suppressAutoHyphens/>
              <w:rPr>
                <w:rFonts w:ascii="Times New Roman" w:eastAsia="Calibri" w:hAnsi="Times New Roman" w:cs="Times New Roman"/>
                <w:color w:val="000000"/>
              </w:rPr>
            </w:pPr>
          </w:p>
        </w:tc>
        <w:tc>
          <w:tcPr>
            <w:tcW w:w="6649" w:type="dxa"/>
            <w:noWrap/>
          </w:tcPr>
          <w:p w14:paraId="1B90D921" w14:textId="77777777" w:rsidR="00211ECF" w:rsidRPr="0094197B" w:rsidRDefault="00211ECF" w:rsidP="00B833E4">
            <w:pPr>
              <w:suppressAutoHyphens/>
              <w:jc w:val="both"/>
              <w:rPr>
                <w:rFonts w:ascii="Times New Roman" w:eastAsia="Times New Roman" w:hAnsi="Times New Roman" w:cs="Times New Roman"/>
                <w:b/>
                <w:bCs/>
                <w:color w:val="000000"/>
                <w:lang w:val="pt-BR" w:eastAsia="es-ES"/>
              </w:rPr>
            </w:pPr>
            <w:r w:rsidRPr="0094197B">
              <w:rPr>
                <w:rFonts w:ascii="Times New Roman" w:eastAsia="Times New Roman" w:hAnsi="Times New Roman" w:cs="Times New Roman"/>
                <w:b/>
                <w:bCs/>
                <w:color w:val="000000"/>
                <w:lang w:val="pt-BR" w:eastAsia="es-ES"/>
              </w:rPr>
              <w:t>AG/RES. 2971 (LI-O/21), paragraph III. 5.</w:t>
            </w:r>
          </w:p>
          <w:p w14:paraId="1EE68C00" w14:textId="713627ED" w:rsidR="00211ECF" w:rsidRPr="0094197B" w:rsidRDefault="00211ECF" w:rsidP="00B833E4">
            <w:pPr>
              <w:suppressAutoHyphens/>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To request that the General Secretariat present a proposal for a policy to govern payments of travel related expenses within 90 days of the implementation of the OASCORE business process modernization program. OASCORE will automate OAS travel management in accordance with the best practices of other international organizations, with an aim of simplifying and improving the current allowance system. Once the OASCORE travel management process is implemented, the General Secretariat shall conduct a rate comparison, analyze what benefits, if any, would arise from the presentation of invoices and receipts for certain components of any applicable daily subsistence allowances, and present a travel-related expenses proposal to CAAP for its consideration. </w:t>
            </w:r>
          </w:p>
          <w:p w14:paraId="0D959AA5" w14:textId="77777777" w:rsidR="00211ECF" w:rsidRPr="0094197B" w:rsidRDefault="00211ECF" w:rsidP="00B833E4">
            <w:pPr>
              <w:tabs>
                <w:tab w:val="left" w:pos="136"/>
              </w:tabs>
              <w:jc w:val="both"/>
              <w:rPr>
                <w:rFonts w:ascii="Times New Roman" w:eastAsia="Calibri" w:hAnsi="Times New Roman" w:cs="Times New Roman"/>
                <w:color w:val="000000"/>
              </w:rPr>
            </w:pPr>
          </w:p>
        </w:tc>
        <w:tc>
          <w:tcPr>
            <w:tcW w:w="1708" w:type="dxa"/>
            <w:noWrap/>
          </w:tcPr>
          <w:p w14:paraId="3F5A59B9" w14:textId="77777777" w:rsidR="00211ECF" w:rsidRPr="0094197B" w:rsidRDefault="00211ECF" w:rsidP="00B833E4">
            <w:pPr>
              <w:jc w:val="center"/>
              <w:rPr>
                <w:rFonts w:ascii="Times New Roman" w:eastAsia="Times New Roman" w:hAnsi="Times New Roman" w:cs="Times New Roman"/>
                <w:color w:val="000000"/>
              </w:rPr>
            </w:pPr>
          </w:p>
        </w:tc>
      </w:tr>
      <w:tr w:rsidR="00211ECF" w:rsidRPr="0094197B" w14:paraId="356F81AE" w14:textId="77777777" w:rsidTr="003E19D2">
        <w:trPr>
          <w:trHeight w:val="390"/>
        </w:trPr>
        <w:tc>
          <w:tcPr>
            <w:tcW w:w="466" w:type="dxa"/>
          </w:tcPr>
          <w:p w14:paraId="57290732" w14:textId="41507C88" w:rsidR="00211ECF" w:rsidRPr="0094197B" w:rsidRDefault="00211ECF"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2</w:t>
            </w:r>
            <w:r w:rsidR="005F54B5" w:rsidRPr="0094197B">
              <w:rPr>
                <w:rFonts w:ascii="Times New Roman" w:eastAsia="Calibri" w:hAnsi="Times New Roman" w:cs="Times New Roman"/>
                <w:color w:val="000000"/>
              </w:rPr>
              <w:t>6</w:t>
            </w:r>
            <w:r w:rsidRPr="0094197B">
              <w:rPr>
                <w:rFonts w:ascii="Times New Roman" w:eastAsia="Calibri" w:hAnsi="Times New Roman" w:cs="Times New Roman"/>
                <w:color w:val="000000"/>
              </w:rPr>
              <w:t>.</w:t>
            </w:r>
          </w:p>
        </w:tc>
        <w:tc>
          <w:tcPr>
            <w:tcW w:w="1705" w:type="dxa"/>
            <w:noWrap/>
          </w:tcPr>
          <w:p w14:paraId="5C05E147" w14:textId="77777777" w:rsidR="00211ECF" w:rsidRPr="0094197B" w:rsidRDefault="00211ECF" w:rsidP="00B833E4">
            <w:pPr>
              <w:suppressAutoHyphens/>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Creation of new mandates</w:t>
            </w:r>
          </w:p>
        </w:tc>
        <w:tc>
          <w:tcPr>
            <w:tcW w:w="6649" w:type="dxa"/>
            <w:noWrap/>
          </w:tcPr>
          <w:p w14:paraId="68A05202" w14:textId="77777777" w:rsidR="00211ECF" w:rsidRPr="0094197B" w:rsidRDefault="00211ECF" w:rsidP="00B833E4">
            <w:pPr>
              <w:suppressAutoHyphens/>
              <w:jc w:val="both"/>
              <w:rPr>
                <w:rFonts w:ascii="Times New Roman" w:eastAsia="Times New Roman" w:hAnsi="Times New Roman" w:cs="Times New Roman"/>
                <w:b/>
                <w:bCs/>
                <w:color w:val="000000"/>
                <w:lang w:val="pt-BR" w:eastAsia="es-ES"/>
              </w:rPr>
            </w:pPr>
            <w:r w:rsidRPr="0094197B">
              <w:rPr>
                <w:rFonts w:ascii="Times New Roman" w:eastAsia="Times New Roman" w:hAnsi="Times New Roman" w:cs="Times New Roman"/>
                <w:b/>
                <w:bCs/>
                <w:color w:val="000000"/>
                <w:lang w:val="pt-BR" w:eastAsia="es-ES"/>
              </w:rPr>
              <w:t>AG/RES. 2971 (LI-O/21), paragraph III.9</w:t>
            </w:r>
          </w:p>
          <w:p w14:paraId="6977022C" w14:textId="77777777" w:rsidR="00211ECF" w:rsidRPr="0094197B" w:rsidRDefault="00211ECF" w:rsidP="00B833E4">
            <w:pPr>
              <w:suppressAutoHyphens/>
              <w:jc w:val="both"/>
              <w:rPr>
                <w:rFonts w:ascii="Times New Roman" w:eastAsia="Times New Roman" w:hAnsi="Times New Roman" w:cs="Times New Roman"/>
                <w:b/>
                <w:bCs/>
                <w:color w:val="000000"/>
                <w:lang w:eastAsia="es-ES"/>
              </w:rPr>
            </w:pPr>
            <w:r w:rsidRPr="0094197B">
              <w:rPr>
                <w:rFonts w:ascii="Times New Roman" w:eastAsia="Times New Roman" w:hAnsi="Times New Roman" w:cs="Times New Roman"/>
                <w:b/>
                <w:bCs/>
                <w:color w:val="000000"/>
                <w:lang w:eastAsia="es-ES"/>
              </w:rPr>
              <w:t>Mandate:</w:t>
            </w:r>
          </w:p>
          <w:p w14:paraId="159B3DF5" w14:textId="77777777" w:rsidR="00211ECF" w:rsidRPr="0094197B" w:rsidRDefault="00211ECF" w:rsidP="00B833E4">
            <w:pPr>
              <w:tabs>
                <w:tab w:val="left" w:pos="334"/>
              </w:tabs>
              <w:suppressAutoHyphens/>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b.</w:t>
            </w:r>
            <w:r w:rsidRPr="0094197B">
              <w:rPr>
                <w:rFonts w:ascii="Times New Roman" w:eastAsia="Times New Roman" w:hAnsi="Times New Roman" w:cs="Times New Roman"/>
                <w:color w:val="000000"/>
                <w:lang w:eastAsia="es-ES"/>
              </w:rPr>
              <w:tab/>
              <w:t xml:space="preserve">To instruct the General Secretariat to prioritize its resources upon receipt of a template for new mandates submitted by a member state, in order to complete the sections of the template under its responsibility and return it within five business days or within another timeframe agreed by the proponent member state(s). </w:t>
            </w:r>
          </w:p>
          <w:p w14:paraId="7FA4B006" w14:textId="77777777" w:rsidR="00211ECF" w:rsidRPr="0094197B" w:rsidRDefault="00211ECF" w:rsidP="00B833E4">
            <w:pPr>
              <w:tabs>
                <w:tab w:val="left" w:pos="334"/>
              </w:tabs>
              <w:suppressAutoHyphens/>
              <w:jc w:val="both"/>
              <w:rPr>
                <w:rFonts w:ascii="Times New Roman" w:eastAsia="Times New Roman" w:hAnsi="Times New Roman" w:cs="Times New Roman"/>
                <w:color w:val="000000"/>
                <w:lang w:eastAsia="es-ES"/>
              </w:rPr>
            </w:pPr>
          </w:p>
          <w:p w14:paraId="6C01D614" w14:textId="77777777" w:rsidR="00211ECF" w:rsidRPr="0094197B" w:rsidRDefault="00211ECF" w:rsidP="00B833E4">
            <w:pPr>
              <w:tabs>
                <w:tab w:val="left" w:pos="334"/>
              </w:tabs>
              <w:suppressAutoHyphens/>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c.</w:t>
            </w:r>
            <w:r w:rsidRPr="0094197B">
              <w:rPr>
                <w:rFonts w:ascii="Times New Roman" w:eastAsia="Times New Roman" w:hAnsi="Times New Roman" w:cs="Times New Roman"/>
                <w:color w:val="000000"/>
                <w:lang w:eastAsia="es-ES"/>
              </w:rPr>
              <w:tab/>
              <w:t>To urge the councils of the Organization to modify their working procedures to consider the instruments approved by the Permanent Council and ratified by this resolution.</w:t>
            </w:r>
          </w:p>
          <w:p w14:paraId="1D7EBFDE" w14:textId="77777777" w:rsidR="00211ECF" w:rsidRPr="0094197B" w:rsidRDefault="00211ECF" w:rsidP="00B833E4">
            <w:pPr>
              <w:tabs>
                <w:tab w:val="left" w:pos="334"/>
              </w:tabs>
              <w:suppressAutoHyphens/>
              <w:jc w:val="both"/>
              <w:rPr>
                <w:rFonts w:ascii="Times New Roman" w:eastAsia="Times New Roman" w:hAnsi="Times New Roman" w:cs="Times New Roman"/>
                <w:color w:val="000000"/>
                <w:lang w:eastAsia="es-ES"/>
              </w:rPr>
            </w:pPr>
          </w:p>
          <w:p w14:paraId="22937234" w14:textId="77777777" w:rsidR="00211ECF" w:rsidRPr="0094197B" w:rsidRDefault="00211ECF" w:rsidP="00B833E4">
            <w:pPr>
              <w:tabs>
                <w:tab w:val="left" w:pos="334"/>
              </w:tabs>
              <w:suppressAutoHyphens/>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d.</w:t>
            </w:r>
            <w:r w:rsidRPr="0094197B">
              <w:rPr>
                <w:rFonts w:ascii="Times New Roman" w:eastAsia="Times New Roman" w:hAnsi="Times New Roman" w:cs="Times New Roman"/>
                <w:color w:val="000000"/>
                <w:lang w:eastAsia="es-ES"/>
              </w:rPr>
              <w:tab/>
              <w:t xml:space="preserve">To request the CAAP Chair to ensure that, prior to the commencement of General Assembly negotiations, the Permanent Council, CIDI, and committee chairs are briefed on the new-mandate template and criteria process approved by the Permanent Council. </w:t>
            </w:r>
          </w:p>
          <w:p w14:paraId="0D910478" w14:textId="77777777" w:rsidR="00211ECF" w:rsidRPr="0094197B" w:rsidRDefault="00211ECF" w:rsidP="00B833E4">
            <w:pPr>
              <w:suppressAutoHyphens/>
              <w:jc w:val="both"/>
              <w:rPr>
                <w:rFonts w:ascii="Times New Roman" w:eastAsia="Times New Roman" w:hAnsi="Times New Roman" w:cs="Times New Roman"/>
                <w:color w:val="000000"/>
                <w:lang w:eastAsia="es-ES"/>
              </w:rPr>
            </w:pPr>
          </w:p>
        </w:tc>
        <w:tc>
          <w:tcPr>
            <w:tcW w:w="1708" w:type="dxa"/>
            <w:noWrap/>
          </w:tcPr>
          <w:p w14:paraId="0F651F54" w14:textId="77777777" w:rsidR="00211ECF" w:rsidRPr="0094197B" w:rsidRDefault="00211ECF" w:rsidP="00B833E4">
            <w:pPr>
              <w:jc w:val="center"/>
              <w:rPr>
                <w:rFonts w:ascii="Times New Roman" w:eastAsia="Times New Roman" w:hAnsi="Times New Roman" w:cs="Times New Roman"/>
                <w:color w:val="000000"/>
              </w:rPr>
            </w:pPr>
          </w:p>
        </w:tc>
      </w:tr>
      <w:tr w:rsidR="00211ECF" w:rsidRPr="0094197B" w14:paraId="361160EA" w14:textId="77777777" w:rsidTr="003E19D2">
        <w:trPr>
          <w:trHeight w:val="390"/>
        </w:trPr>
        <w:tc>
          <w:tcPr>
            <w:tcW w:w="466" w:type="dxa"/>
          </w:tcPr>
          <w:p w14:paraId="11CEB17A" w14:textId="19DC4DC3" w:rsidR="00211ECF" w:rsidRPr="0094197B" w:rsidRDefault="00211ECF" w:rsidP="00B833E4">
            <w:pPr>
              <w:suppressAutoHyphens/>
              <w:jc w:val="both"/>
              <w:rPr>
                <w:rFonts w:ascii="Times New Roman" w:eastAsia="Calibri" w:hAnsi="Times New Roman" w:cs="Times New Roman"/>
                <w:color w:val="000000"/>
              </w:rPr>
            </w:pPr>
            <w:r w:rsidRPr="0094197B">
              <w:rPr>
                <w:rFonts w:ascii="Times New Roman" w:eastAsia="Calibri" w:hAnsi="Times New Roman" w:cs="Times New Roman"/>
                <w:color w:val="000000"/>
              </w:rPr>
              <w:t>2</w:t>
            </w:r>
            <w:r w:rsidR="005F54B5" w:rsidRPr="0094197B">
              <w:rPr>
                <w:rFonts w:ascii="Times New Roman" w:eastAsia="Calibri" w:hAnsi="Times New Roman" w:cs="Times New Roman"/>
                <w:color w:val="000000"/>
              </w:rPr>
              <w:t>7</w:t>
            </w:r>
            <w:r w:rsidRPr="0094197B">
              <w:rPr>
                <w:rFonts w:ascii="Times New Roman" w:eastAsia="Calibri" w:hAnsi="Times New Roman" w:cs="Times New Roman"/>
                <w:color w:val="000000"/>
              </w:rPr>
              <w:t>.</w:t>
            </w:r>
          </w:p>
        </w:tc>
        <w:tc>
          <w:tcPr>
            <w:tcW w:w="1705" w:type="dxa"/>
            <w:noWrap/>
          </w:tcPr>
          <w:p w14:paraId="417B50D0" w14:textId="77777777" w:rsidR="00211ECF" w:rsidRPr="0094197B" w:rsidRDefault="00211ECF" w:rsidP="00B833E4">
            <w:pPr>
              <w:suppressAutoHyphens/>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Methodology for calculating the scale of quota assessments to finance the Regular Fund of the Organization </w:t>
            </w:r>
          </w:p>
          <w:p w14:paraId="32D81DF2" w14:textId="77777777" w:rsidR="00211ECF" w:rsidRPr="0094197B" w:rsidRDefault="00211ECF" w:rsidP="00B833E4">
            <w:pPr>
              <w:suppressAutoHyphens/>
              <w:jc w:val="both"/>
              <w:rPr>
                <w:rFonts w:ascii="Times New Roman" w:eastAsia="Times New Roman" w:hAnsi="Times New Roman" w:cs="Times New Roman"/>
                <w:color w:val="000000"/>
                <w:lang w:eastAsia="es-ES"/>
              </w:rPr>
            </w:pPr>
          </w:p>
        </w:tc>
        <w:tc>
          <w:tcPr>
            <w:tcW w:w="6649" w:type="dxa"/>
            <w:noWrap/>
          </w:tcPr>
          <w:p w14:paraId="28019359" w14:textId="77777777" w:rsidR="00211ECF" w:rsidRPr="0094197B" w:rsidRDefault="00211ECF" w:rsidP="00B833E4">
            <w:pPr>
              <w:suppressAutoHyphens/>
              <w:jc w:val="both"/>
              <w:rPr>
                <w:rFonts w:ascii="Times New Roman" w:eastAsia="Times New Roman" w:hAnsi="Times New Roman" w:cs="Times New Roman"/>
                <w:b/>
                <w:bCs/>
                <w:color w:val="000000"/>
                <w:lang w:val="pt-BR" w:eastAsia="es-ES"/>
              </w:rPr>
            </w:pPr>
            <w:r w:rsidRPr="0094197B">
              <w:rPr>
                <w:rFonts w:ascii="Times New Roman" w:eastAsia="Times New Roman" w:hAnsi="Times New Roman" w:cs="Times New Roman"/>
                <w:b/>
                <w:bCs/>
                <w:color w:val="000000"/>
                <w:lang w:val="pt-BR" w:eastAsia="es-ES"/>
              </w:rPr>
              <w:t>AG/RES. 2971 (LI-O/21), paragraph III.14</w:t>
            </w:r>
          </w:p>
          <w:p w14:paraId="5F7E8D47" w14:textId="77777777" w:rsidR="00211ECF" w:rsidRPr="0094197B" w:rsidRDefault="00211ECF" w:rsidP="00B833E4">
            <w:pPr>
              <w:suppressAutoHyphens/>
              <w:jc w:val="both"/>
              <w:rPr>
                <w:rFonts w:ascii="Times New Roman" w:eastAsia="Times New Roman" w:hAnsi="Times New Roman" w:cs="Times New Roman"/>
                <w:b/>
                <w:bCs/>
                <w:color w:val="000000"/>
                <w:lang w:eastAsia="es-ES"/>
              </w:rPr>
            </w:pPr>
            <w:r w:rsidRPr="0094197B">
              <w:rPr>
                <w:rFonts w:ascii="Times New Roman" w:eastAsia="Times New Roman" w:hAnsi="Times New Roman" w:cs="Times New Roman"/>
                <w:b/>
                <w:bCs/>
                <w:color w:val="000000"/>
                <w:lang w:eastAsia="es-ES"/>
              </w:rPr>
              <w:t>Mandate:</w:t>
            </w:r>
          </w:p>
          <w:p w14:paraId="0F5A20DB" w14:textId="735AF868" w:rsidR="00211ECF" w:rsidRPr="0094197B" w:rsidRDefault="00211ECF" w:rsidP="00A96DEC">
            <w:pPr>
              <w:suppressAutoHyphens/>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To take note of the presentation made by the General Secretariat to the CAAP Working Group on June 22, 2021, regarding progress on the mandate established by resolution CP/RES. 1104 (2168/18) rev. 1, as ratified by the General Assembly through resolution AG/RES.  1 (LIII-E/18), and on the SAF opinion document of October 19, 2021, on the Independent Group of Technical Experts for the quota assessment methodology. Also, to instruct the Permanent Council to continue monitoring, through the CAAP, the review of the quota assessment methodology conducted by the United Nations Committee on Contributions and, on the basis of the findings of those proceedings reappraise, with the urgency that the present socioeconomic situation in the region requires, going ahead with the creation of an independent expert group and how to consider the methodology for calculating the scale of quota assessments to finance the Regular Fund of the Organization of American States.</w:t>
            </w:r>
          </w:p>
        </w:tc>
        <w:tc>
          <w:tcPr>
            <w:tcW w:w="1708" w:type="dxa"/>
            <w:noWrap/>
          </w:tcPr>
          <w:p w14:paraId="0FAB34B3" w14:textId="77777777" w:rsidR="00211ECF" w:rsidRPr="0094197B" w:rsidRDefault="00211ECF" w:rsidP="00B833E4">
            <w:pPr>
              <w:jc w:val="center"/>
              <w:rPr>
                <w:rFonts w:ascii="Times New Roman" w:eastAsia="Times New Roman" w:hAnsi="Times New Roman" w:cs="Times New Roman"/>
                <w:color w:val="000000"/>
              </w:rPr>
            </w:pPr>
          </w:p>
        </w:tc>
      </w:tr>
    </w:tbl>
    <w:p w14:paraId="53BFB917" w14:textId="77777777" w:rsidR="00211ECF" w:rsidRPr="0094197B" w:rsidRDefault="00211ECF" w:rsidP="00B833E4">
      <w:pPr>
        <w:spacing w:after="0" w:line="240" w:lineRule="auto"/>
        <w:jc w:val="both"/>
        <w:rPr>
          <w:rFonts w:ascii="Times New Roman" w:eastAsia="Times New Roman" w:hAnsi="Times New Roman" w:cs="Times New Roman"/>
        </w:rPr>
      </w:pPr>
    </w:p>
    <w:p w14:paraId="7D2C7727" w14:textId="77777777" w:rsidR="00211ECF" w:rsidRPr="0094197B" w:rsidRDefault="00211ECF" w:rsidP="00B833E4">
      <w:pPr>
        <w:spacing w:after="0" w:line="360" w:lineRule="auto"/>
        <w:jc w:val="right"/>
        <w:rPr>
          <w:rFonts w:ascii="Times New Roman" w:eastAsia="Calibri" w:hAnsi="Times New Roman" w:cs="Times New Roman"/>
          <w:color w:val="000000"/>
        </w:rPr>
        <w:sectPr w:rsidR="00211ECF" w:rsidRPr="0094197B">
          <w:footnotePr>
            <w:numRestart w:val="eachSect"/>
          </w:footnotePr>
          <w:type w:val="oddPage"/>
          <w:pgSz w:w="12240" w:h="15840" w:code="1"/>
          <w:pgMar w:top="2160" w:right="1570" w:bottom="1296" w:left="1699" w:header="720" w:footer="720" w:gutter="0"/>
          <w:cols w:space="720"/>
          <w:docGrid w:linePitch="360"/>
        </w:sectPr>
      </w:pPr>
    </w:p>
    <w:p w14:paraId="2DE3FE2B" w14:textId="7C6B1BAB" w:rsidR="00211ECF" w:rsidRPr="0094197B" w:rsidRDefault="00211ECF" w:rsidP="00B833E4">
      <w:pPr>
        <w:spacing w:after="0" w:line="360" w:lineRule="auto"/>
        <w:jc w:val="right"/>
        <w:rPr>
          <w:rFonts w:ascii="Times New Roman" w:eastAsia="Calibri" w:hAnsi="Times New Roman" w:cs="Times New Roman"/>
          <w:color w:val="000000"/>
        </w:rPr>
      </w:pPr>
      <w:r w:rsidRPr="003D0968">
        <w:rPr>
          <w:rFonts w:ascii="Times New Roman" w:eastAsia="Calibri" w:hAnsi="Times New Roman" w:cs="Times New Roman"/>
          <w:color w:val="000000"/>
        </w:rPr>
        <w:t>ANNEX II. R</w:t>
      </w:r>
      <w:r w:rsidRPr="0094197B">
        <w:rPr>
          <w:rFonts w:ascii="Times New Roman" w:eastAsia="Calibri" w:hAnsi="Times New Roman" w:cs="Times New Roman"/>
          <w:color w:val="000000"/>
        </w:rPr>
        <w:t>eporting schedule</w:t>
      </w:r>
    </w:p>
    <w:tbl>
      <w:tblPr>
        <w:tblW w:w="9940" w:type="dxa"/>
        <w:tblInd w:w="-470" w:type="dxa"/>
        <w:tblCellMar>
          <w:left w:w="70" w:type="dxa"/>
          <w:right w:w="70" w:type="dxa"/>
        </w:tblCellMar>
        <w:tblLook w:val="04A0" w:firstRow="1" w:lastRow="0" w:firstColumn="1" w:lastColumn="0" w:noHBand="0" w:noVBand="1"/>
      </w:tblPr>
      <w:tblGrid>
        <w:gridCol w:w="1753"/>
        <w:gridCol w:w="1587"/>
        <w:gridCol w:w="4246"/>
        <w:gridCol w:w="2354"/>
      </w:tblGrid>
      <w:tr w:rsidR="00891D6B" w:rsidRPr="0094197B" w14:paraId="2B40B0D0" w14:textId="77777777" w:rsidTr="00E945EE">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C6D9F1"/>
            <w:vAlign w:val="center"/>
          </w:tcPr>
          <w:p w14:paraId="1E9A79C9" w14:textId="77777777" w:rsidR="00211ECF" w:rsidRPr="0094197B" w:rsidRDefault="00211ECF" w:rsidP="00B833E4">
            <w:pPr>
              <w:spacing w:after="0" w:line="240" w:lineRule="auto"/>
              <w:jc w:val="center"/>
              <w:rPr>
                <w:rFonts w:ascii="Times New Roman" w:eastAsia="Times New Roman" w:hAnsi="Times New Roman" w:cs="Times New Roman"/>
                <w:i/>
                <w:color w:val="000000"/>
                <w:lang w:eastAsia="es-ES"/>
              </w:rPr>
            </w:pPr>
            <w:bookmarkStart w:id="13" w:name="_Hlk78187375"/>
            <w:r w:rsidRPr="0094197B">
              <w:rPr>
                <w:rFonts w:ascii="Times New Roman" w:eastAsia="Times New Roman" w:hAnsi="Times New Roman" w:cs="Times New Roman"/>
                <w:i/>
                <w:color w:val="000000"/>
                <w:lang w:eastAsia="es-ES"/>
              </w:rPr>
              <w:t>Frequency and deadlines</w:t>
            </w:r>
          </w:p>
        </w:tc>
        <w:tc>
          <w:tcPr>
            <w:tcW w:w="1587" w:type="dxa"/>
            <w:tcBorders>
              <w:top w:val="single" w:sz="4" w:space="0" w:color="4F81BD"/>
              <w:left w:val="nil"/>
              <w:bottom w:val="single" w:sz="4" w:space="0" w:color="4F81BD"/>
              <w:right w:val="single" w:sz="4" w:space="0" w:color="4F81BD"/>
            </w:tcBorders>
            <w:shd w:val="clear" w:color="auto" w:fill="C6D9F1"/>
            <w:noWrap/>
            <w:vAlign w:val="center"/>
          </w:tcPr>
          <w:p w14:paraId="273ED668" w14:textId="77777777" w:rsidR="00211ECF" w:rsidRPr="0094197B" w:rsidRDefault="00211ECF" w:rsidP="00B833E4">
            <w:pPr>
              <w:spacing w:after="0" w:line="240" w:lineRule="auto"/>
              <w:jc w:val="center"/>
              <w:rPr>
                <w:rFonts w:ascii="Times New Roman" w:eastAsia="Times New Roman" w:hAnsi="Times New Roman" w:cs="Times New Roman"/>
                <w:i/>
                <w:color w:val="000000"/>
                <w:lang w:eastAsia="es-ES"/>
              </w:rPr>
            </w:pPr>
            <w:r w:rsidRPr="0094197B">
              <w:rPr>
                <w:rFonts w:ascii="Times New Roman" w:eastAsia="Times New Roman" w:hAnsi="Times New Roman" w:cs="Times New Roman"/>
                <w:i/>
                <w:color w:val="000000"/>
                <w:lang w:eastAsia="es-ES"/>
              </w:rPr>
              <w:t>Most recent reference</w:t>
            </w:r>
          </w:p>
        </w:tc>
        <w:tc>
          <w:tcPr>
            <w:tcW w:w="4246" w:type="dxa"/>
            <w:tcBorders>
              <w:top w:val="single" w:sz="4" w:space="0" w:color="4F81BD"/>
              <w:left w:val="nil"/>
              <w:bottom w:val="single" w:sz="4" w:space="0" w:color="4F81BD"/>
              <w:right w:val="single" w:sz="4" w:space="0" w:color="4F81BD"/>
            </w:tcBorders>
            <w:shd w:val="clear" w:color="auto" w:fill="C6D9F1"/>
            <w:vAlign w:val="center"/>
          </w:tcPr>
          <w:p w14:paraId="30B42B13" w14:textId="77777777" w:rsidR="00211ECF" w:rsidRPr="0094197B" w:rsidRDefault="00211ECF" w:rsidP="00B833E4">
            <w:pPr>
              <w:spacing w:after="0" w:line="240" w:lineRule="auto"/>
              <w:jc w:val="center"/>
              <w:rPr>
                <w:rFonts w:ascii="Times New Roman" w:eastAsia="Times New Roman" w:hAnsi="Times New Roman" w:cs="Times New Roman"/>
                <w:i/>
                <w:color w:val="000000"/>
                <w:lang w:eastAsia="es-ES"/>
              </w:rPr>
            </w:pPr>
            <w:r w:rsidRPr="0094197B">
              <w:rPr>
                <w:rFonts w:ascii="Times New Roman" w:eastAsia="Times New Roman" w:hAnsi="Times New Roman" w:cs="Times New Roman"/>
                <w:i/>
                <w:color w:val="000000"/>
                <w:lang w:eastAsia="es-ES"/>
              </w:rPr>
              <w:t>Report/Theme</w:t>
            </w:r>
          </w:p>
        </w:tc>
        <w:tc>
          <w:tcPr>
            <w:tcW w:w="2354" w:type="dxa"/>
            <w:tcBorders>
              <w:top w:val="single" w:sz="4" w:space="0" w:color="4F81BD"/>
              <w:left w:val="nil"/>
              <w:bottom w:val="single" w:sz="4" w:space="0" w:color="4F81BD"/>
              <w:right w:val="single" w:sz="8" w:space="0" w:color="4F81BD"/>
            </w:tcBorders>
            <w:shd w:val="clear" w:color="auto" w:fill="C6D9F1"/>
            <w:vAlign w:val="center"/>
          </w:tcPr>
          <w:p w14:paraId="0AE542D6" w14:textId="77777777" w:rsidR="00211ECF" w:rsidRPr="0094197B" w:rsidRDefault="00211ECF" w:rsidP="00B833E4">
            <w:pPr>
              <w:spacing w:after="0" w:line="240" w:lineRule="auto"/>
              <w:jc w:val="center"/>
              <w:rPr>
                <w:rFonts w:ascii="Times New Roman" w:eastAsia="Times New Roman" w:hAnsi="Times New Roman" w:cs="Times New Roman"/>
                <w:i/>
                <w:color w:val="000000"/>
                <w:lang w:eastAsia="es-ES"/>
              </w:rPr>
            </w:pPr>
            <w:r w:rsidRPr="0094197B">
              <w:rPr>
                <w:rFonts w:ascii="Times New Roman" w:eastAsia="Times New Roman" w:hAnsi="Times New Roman" w:cs="Times New Roman"/>
                <w:i/>
                <w:color w:val="000000"/>
                <w:lang w:eastAsia="es-ES"/>
              </w:rPr>
              <w:t>Responsible Area</w:t>
            </w:r>
          </w:p>
          <w:p w14:paraId="1841B16F" w14:textId="77777777" w:rsidR="00211ECF" w:rsidRPr="0094197B" w:rsidRDefault="00211ECF" w:rsidP="00B833E4">
            <w:pPr>
              <w:spacing w:after="0" w:line="240" w:lineRule="auto"/>
              <w:jc w:val="center"/>
              <w:rPr>
                <w:rFonts w:ascii="Times New Roman" w:eastAsia="Times New Roman" w:hAnsi="Times New Roman" w:cs="Times New Roman"/>
                <w:i/>
                <w:color w:val="000000"/>
                <w:lang w:eastAsia="es-ES"/>
              </w:rPr>
            </w:pPr>
          </w:p>
        </w:tc>
      </w:tr>
      <w:bookmarkEnd w:id="13"/>
      <w:tr w:rsidR="00211ECF" w:rsidRPr="0094197B" w14:paraId="632EFB8B" w14:textId="77777777" w:rsidTr="00E945EE">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BCBEBF5"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Annual</w:t>
            </w:r>
          </w:p>
          <w:p w14:paraId="09281263"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p w14:paraId="61562785" w14:textId="54717202"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(No later than the end of January </w:t>
            </w:r>
            <w:r w:rsidRPr="008748D3">
              <w:rPr>
                <w:rFonts w:ascii="Times New Roman" w:eastAsia="Times New Roman" w:hAnsi="Times New Roman" w:cs="Times New Roman"/>
                <w:color w:val="000000"/>
                <w:lang w:eastAsia="es-ES"/>
              </w:rPr>
              <w:t>202</w:t>
            </w:r>
            <w:r w:rsidR="008D5600" w:rsidRPr="008748D3">
              <w:rPr>
                <w:rFonts w:ascii="Times New Roman" w:eastAsia="Times New Roman" w:hAnsi="Times New Roman" w:cs="Times New Roman"/>
                <w:color w:val="000000"/>
                <w:lang w:eastAsia="es-ES"/>
              </w:rPr>
              <w:t>4</w:t>
            </w:r>
            <w:r w:rsidRPr="008748D3">
              <w:rPr>
                <w:rFonts w:ascii="Times New Roman" w:eastAsia="Times New Roman" w:hAnsi="Times New Roman" w:cs="Times New Roman"/>
                <w:color w:val="000000"/>
                <w:lang w:eastAsia="es-ES"/>
              </w:rPr>
              <w:t>)</w:t>
            </w:r>
            <w:r w:rsidRPr="0094197B">
              <w:rPr>
                <w:rFonts w:ascii="Times New Roman" w:eastAsia="Times New Roman" w:hAnsi="Times New Roman" w:cs="Times New Roman"/>
                <w:color w:val="000000"/>
                <w:lang w:eastAsia="es-ES"/>
              </w:rPr>
              <w:t xml:space="preserve"> </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41370510" w14:textId="4425CA3E"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AG/RES. 2957 (L-</w:t>
            </w:r>
            <w:r w:rsidR="0076631D" w:rsidRPr="0094197B">
              <w:rPr>
                <w:rFonts w:ascii="Times New Roman" w:eastAsia="Times New Roman" w:hAnsi="Times New Roman" w:cs="Times New Roman"/>
                <w:color w:val="000000"/>
                <w:lang w:val="pt-BR" w:eastAsia="es-ES"/>
              </w:rPr>
              <w:t>O</w:t>
            </w:r>
            <w:r w:rsidRPr="0094197B">
              <w:rPr>
                <w:rFonts w:ascii="Times New Roman" w:eastAsia="Times New Roman" w:hAnsi="Times New Roman" w:cs="Times New Roman"/>
                <w:color w:val="000000"/>
                <w:lang w:val="pt-BR" w:eastAsia="es-ES"/>
              </w:rPr>
              <w:t>/20)</w:t>
            </w:r>
          </w:p>
          <w:p w14:paraId="76CA184B"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IV.12.d.iii</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212DB26"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Report on re-organization of the Secretariat for new financial year, if applicable, in particular hiring and reclassification plans.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86E1BD7"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SAF (DHR and DFS)</w:t>
            </w:r>
          </w:p>
        </w:tc>
      </w:tr>
      <w:tr w:rsidR="00211ECF" w:rsidRPr="0094197B" w14:paraId="7AE888A4" w14:textId="77777777" w:rsidTr="00E945EE">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1C74E7AD"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Annually</w:t>
            </w:r>
          </w:p>
          <w:p w14:paraId="4BE8AC11"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p w14:paraId="381DE84F"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(no later than 45 days after end of year)</w:t>
            </w:r>
          </w:p>
          <w:p w14:paraId="6E65FA42"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0B8461C" w14:textId="77777777" w:rsidR="008D5600"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AG/RES. 2957</w:t>
            </w:r>
          </w:p>
          <w:p w14:paraId="593EB4D4" w14:textId="45540A8E"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 (L-</w:t>
            </w:r>
            <w:r w:rsidR="0076631D" w:rsidRPr="0094197B">
              <w:rPr>
                <w:rFonts w:ascii="Times New Roman" w:eastAsia="Times New Roman" w:hAnsi="Times New Roman" w:cs="Times New Roman"/>
                <w:color w:val="000000"/>
                <w:lang w:eastAsia="es-ES"/>
              </w:rPr>
              <w:t>O</w:t>
            </w:r>
            <w:r w:rsidRPr="0094197B">
              <w:rPr>
                <w:rFonts w:ascii="Times New Roman" w:eastAsia="Times New Roman" w:hAnsi="Times New Roman" w:cs="Times New Roman"/>
                <w:color w:val="000000"/>
                <w:lang w:eastAsia="es-ES"/>
              </w:rPr>
              <w:t>/20)</w:t>
            </w:r>
          </w:p>
          <w:p w14:paraId="55AC16C9"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5F2FAD4"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Annual Report and plan of expenditures of the Inter-American Court of Human Rights and the Inter-American Commission on Human Rights (IACHR)</w:t>
            </w:r>
          </w:p>
          <w:p w14:paraId="158D80BE"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090B7D0"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IACtHR and IACHR</w:t>
            </w:r>
          </w:p>
        </w:tc>
      </w:tr>
      <w:tr w:rsidR="00211ECF" w:rsidRPr="0094197B" w14:paraId="6D9EFB3B" w14:textId="77777777" w:rsidTr="00E945EE">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5CEF2F0"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Annual</w:t>
            </w:r>
          </w:p>
          <w:p w14:paraId="2F4AC8AA"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p w14:paraId="6300F5AD"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(no later than 60 days after end of year)</w:t>
            </w:r>
          </w:p>
          <w:p w14:paraId="36DDD879"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7C65FA3" w14:textId="09CAD4D8"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AG/RES. 2957 (L-</w:t>
            </w:r>
            <w:r w:rsidR="0076631D" w:rsidRPr="0094197B">
              <w:rPr>
                <w:rFonts w:ascii="Times New Roman" w:eastAsia="Times New Roman" w:hAnsi="Times New Roman" w:cs="Times New Roman"/>
                <w:color w:val="000000"/>
                <w:lang w:eastAsia="es-ES"/>
              </w:rPr>
              <w:t>O</w:t>
            </w:r>
            <w:r w:rsidRPr="0094197B">
              <w:rPr>
                <w:rFonts w:ascii="Times New Roman" w:eastAsia="Times New Roman" w:hAnsi="Times New Roman" w:cs="Times New Roman"/>
                <w:color w:val="000000"/>
                <w:lang w:eastAsia="es-ES"/>
              </w:rPr>
              <w:t>/20)</w:t>
            </w:r>
          </w:p>
          <w:p w14:paraId="104FED93"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559CF88" w14:textId="45A6A256"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Report of the Inspector General and of the Ombudsperson on </w:t>
            </w:r>
            <w:r w:rsidRPr="0094197B">
              <w:rPr>
                <w:rFonts w:ascii="Times New Roman" w:eastAsia="Times New Roman" w:hAnsi="Times New Roman" w:cs="Times New Roman"/>
                <w:bCs/>
                <w:color w:val="000000"/>
                <w:lang w:eastAsia="es-ES"/>
              </w:rPr>
              <w:t>the annual number of</w:t>
            </w:r>
            <w:r w:rsidRPr="0094197B">
              <w:rPr>
                <w:rFonts w:ascii="Times New Roman" w:eastAsia="Times New Roman" w:hAnsi="Times New Roman" w:cs="Times New Roman"/>
                <w:color w:val="000000"/>
                <w:lang w:eastAsia="es-ES"/>
              </w:rPr>
              <w:t xml:space="preserve"> cases that were handled during the previous year and recommendations with respect to the implementation of the Organization’s policies on fraud, harassment, whistleblowers and whistleblower protections.</w:t>
            </w:r>
          </w:p>
          <w:p w14:paraId="417B77E9"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8B407E0"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OIG and Ombudsperson</w:t>
            </w:r>
          </w:p>
        </w:tc>
      </w:tr>
      <w:tr w:rsidR="00211ECF" w:rsidRPr="0094197B" w14:paraId="1C45E9A0" w14:textId="77777777" w:rsidTr="00E945EE">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71904FE"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Annual</w:t>
            </w:r>
          </w:p>
          <w:p w14:paraId="65E12FCE"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p w14:paraId="0AF3E022" w14:textId="261FD02F"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(no later than 60 days after </w:t>
            </w:r>
            <w:r w:rsidR="00600659" w:rsidRPr="0094197B">
              <w:rPr>
                <w:rFonts w:ascii="Times New Roman" w:eastAsia="Times New Roman" w:hAnsi="Times New Roman" w:cs="Times New Roman"/>
                <w:color w:val="000000"/>
                <w:lang w:eastAsia="es-ES"/>
              </w:rPr>
              <w:t xml:space="preserve">the </w:t>
            </w:r>
            <w:r w:rsidRPr="0094197B">
              <w:rPr>
                <w:rFonts w:ascii="Times New Roman" w:eastAsia="Times New Roman" w:hAnsi="Times New Roman" w:cs="Times New Roman"/>
                <w:color w:val="000000"/>
                <w:lang w:eastAsia="es-ES"/>
              </w:rPr>
              <w:t xml:space="preserve">end of </w:t>
            </w:r>
            <w:r w:rsidR="00600659" w:rsidRPr="0094197B">
              <w:rPr>
                <w:rFonts w:ascii="Times New Roman" w:eastAsia="Times New Roman" w:hAnsi="Times New Roman" w:cs="Times New Roman"/>
                <w:color w:val="000000"/>
                <w:lang w:eastAsia="es-ES"/>
              </w:rPr>
              <w:t xml:space="preserve">the </w:t>
            </w:r>
            <w:r w:rsidRPr="0094197B">
              <w:rPr>
                <w:rFonts w:ascii="Times New Roman" w:eastAsia="Times New Roman" w:hAnsi="Times New Roman" w:cs="Times New Roman"/>
                <w:color w:val="000000"/>
                <w:lang w:eastAsia="es-ES"/>
              </w:rPr>
              <w:t>year)</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48EA3A37" w14:textId="3074BEDC"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AG/RES. 2957 (L-</w:t>
            </w:r>
            <w:r w:rsidR="0076631D" w:rsidRPr="0094197B">
              <w:rPr>
                <w:rFonts w:ascii="Times New Roman" w:eastAsia="Times New Roman" w:hAnsi="Times New Roman" w:cs="Times New Roman"/>
                <w:color w:val="000000"/>
                <w:lang w:eastAsia="es-ES"/>
              </w:rPr>
              <w:t>O</w:t>
            </w:r>
            <w:r w:rsidRPr="0094197B">
              <w:rPr>
                <w:rFonts w:ascii="Times New Roman" w:eastAsia="Times New Roman" w:hAnsi="Times New Roman" w:cs="Times New Roman"/>
                <w:color w:val="000000"/>
                <w:lang w:eastAsia="es-ES"/>
              </w:rPr>
              <w:t>/20)</w:t>
            </w:r>
          </w:p>
          <w:p w14:paraId="5CC81CDB"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407E557"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Report on activities of Columbus Memorial Library</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DF5DDAC" w14:textId="77777777" w:rsidR="00211ECF" w:rsidRPr="0094197B" w:rsidRDefault="00211ECF" w:rsidP="00B833E4">
            <w:pPr>
              <w:spacing w:after="0" w:line="240" w:lineRule="auto"/>
              <w:jc w:val="center"/>
              <w:rPr>
                <w:rFonts w:ascii="Times New Roman" w:eastAsia="Times New Roman" w:hAnsi="Times New Roman" w:cs="Times New Roman"/>
                <w:b/>
                <w:bCs/>
                <w:color w:val="000000"/>
                <w:lang w:eastAsia="es-ES"/>
              </w:rPr>
            </w:pPr>
            <w:r w:rsidRPr="0094197B">
              <w:rPr>
                <w:rFonts w:ascii="Times New Roman" w:eastAsia="Times New Roman" w:hAnsi="Times New Roman" w:cs="Times New Roman"/>
                <w:color w:val="000000"/>
                <w:lang w:eastAsia="es-ES"/>
              </w:rPr>
              <w:t>SHA/CML</w:t>
            </w:r>
          </w:p>
        </w:tc>
      </w:tr>
      <w:tr w:rsidR="00211ECF" w:rsidRPr="0094197B" w14:paraId="2C70F679" w14:textId="77777777" w:rsidTr="00E945EE">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120664F" w14:textId="71BDCA5D" w:rsidR="00211ECF" w:rsidRPr="0094197B" w:rsidRDefault="00211ECF" w:rsidP="00B833E4">
            <w:pPr>
              <w:spacing w:after="20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Annual (no later than 60 days after the end of </w:t>
            </w:r>
            <w:r w:rsidR="00600659" w:rsidRPr="0094197B">
              <w:rPr>
                <w:rFonts w:ascii="Times New Roman" w:eastAsia="Times New Roman" w:hAnsi="Times New Roman" w:cs="Times New Roman"/>
                <w:color w:val="000000"/>
                <w:lang w:eastAsia="es-ES"/>
              </w:rPr>
              <w:t xml:space="preserve">the </w:t>
            </w:r>
            <w:r w:rsidRPr="0094197B">
              <w:rPr>
                <w:rFonts w:ascii="Times New Roman" w:eastAsia="Times New Roman" w:hAnsi="Times New Roman" w:cs="Times New Roman"/>
                <w:color w:val="000000"/>
                <w:lang w:eastAsia="es-ES"/>
              </w:rPr>
              <w:t xml:space="preserve">year </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1301AD9C" w14:textId="77777777" w:rsidR="00211ECF" w:rsidRPr="0094197B" w:rsidRDefault="00211ECF" w:rsidP="00B833E4">
            <w:pPr>
              <w:spacing w:after="20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26DE308" w14:textId="77777777" w:rsidR="00211ECF" w:rsidRPr="0094197B" w:rsidRDefault="00211ECF" w:rsidP="00B833E4">
            <w:pPr>
              <w:spacing w:after="20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Compliance with the Comprehensive Strategic Plan of the Organization </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CAB8DF0" w14:textId="77777777" w:rsidR="00211ECF" w:rsidRPr="0094197B" w:rsidRDefault="00211ECF" w:rsidP="00B833E4">
            <w:pPr>
              <w:spacing w:after="20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SAF</w:t>
            </w:r>
          </w:p>
        </w:tc>
      </w:tr>
      <w:tr w:rsidR="00211ECF" w:rsidRPr="0094197B" w14:paraId="2D487CFA" w14:textId="77777777" w:rsidTr="00E945EE">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4AC41F9"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Semiannual</w:t>
            </w:r>
          </w:p>
          <w:p w14:paraId="5F6BA1E8"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p w14:paraId="3F2F20D1" w14:textId="17B5CEC6"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themeColor="text1"/>
                <w:lang w:eastAsia="es-ES"/>
              </w:rPr>
              <w:t xml:space="preserve">(no later than 45 days after </w:t>
            </w:r>
            <w:r w:rsidR="00600659" w:rsidRPr="0094197B">
              <w:rPr>
                <w:rFonts w:ascii="Times New Roman" w:eastAsia="Times New Roman" w:hAnsi="Times New Roman" w:cs="Times New Roman"/>
                <w:color w:val="000000" w:themeColor="text1"/>
                <w:lang w:eastAsia="es-ES"/>
              </w:rPr>
              <w:t xml:space="preserve">the </w:t>
            </w:r>
            <w:r w:rsidRPr="0094197B">
              <w:rPr>
                <w:rFonts w:ascii="Times New Roman" w:eastAsia="Times New Roman" w:hAnsi="Times New Roman" w:cs="Times New Roman"/>
                <w:color w:val="000000" w:themeColor="text1"/>
                <w:lang w:eastAsia="es-ES"/>
              </w:rPr>
              <w:t>end of the semester)</w:t>
            </w:r>
          </w:p>
          <w:p w14:paraId="0E0ABC1C"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p w14:paraId="4CDF2AE7"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287DCA9E" w14:textId="785A9743"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AG/RES. 2957 (L-</w:t>
            </w:r>
            <w:r w:rsidR="009B6D8E" w:rsidRPr="0094197B">
              <w:rPr>
                <w:rFonts w:ascii="Times New Roman" w:eastAsia="Times New Roman" w:hAnsi="Times New Roman" w:cs="Times New Roman"/>
                <w:color w:val="000000"/>
                <w:lang w:val="pt-BR" w:eastAsia="es-ES"/>
              </w:rPr>
              <w:t>O</w:t>
            </w:r>
            <w:r w:rsidRPr="0094197B">
              <w:rPr>
                <w:rFonts w:ascii="Times New Roman" w:eastAsia="Times New Roman" w:hAnsi="Times New Roman" w:cs="Times New Roman"/>
                <w:color w:val="000000"/>
                <w:lang w:val="pt-BR" w:eastAsia="es-ES"/>
              </w:rPr>
              <w:t>/20)</w:t>
            </w:r>
          </w:p>
          <w:p w14:paraId="7CD2DC0C"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IV.2</w:t>
            </w:r>
          </w:p>
          <w:p w14:paraId="4050B198"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IV.3 (“a”, “c”, “d”)</w:t>
            </w:r>
          </w:p>
          <w:p w14:paraId="72B9EA29"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IV.13</w:t>
            </w:r>
          </w:p>
          <w:p w14:paraId="61590DD8"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IV.14</w:t>
            </w:r>
          </w:p>
          <w:p w14:paraId="3075077D" w14:textId="77777777" w:rsidR="00211ECF" w:rsidRPr="0094197B" w:rsidRDefault="00211ECF" w:rsidP="00B833E4">
            <w:pPr>
              <w:spacing w:after="0" w:line="240" w:lineRule="auto"/>
              <w:jc w:val="center"/>
              <w:rPr>
                <w:rFonts w:ascii="Times New Roman" w:eastAsia="Times New Roman" w:hAnsi="Times New Roman" w:cs="Times New Roman"/>
                <w:lang w:val="pt-BR"/>
              </w:rPr>
            </w:pPr>
            <w:r w:rsidRPr="0094197B">
              <w:rPr>
                <w:rFonts w:ascii="Times New Roman" w:eastAsia="Times New Roman" w:hAnsi="Times New Roman" w:cs="Times New Roman"/>
                <w:lang w:val="pt-BR"/>
              </w:rPr>
              <w:t>IV.18.a</w:t>
            </w:r>
          </w:p>
          <w:p w14:paraId="14AD0F18"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IV.19</w:t>
            </w:r>
          </w:p>
          <w:p w14:paraId="4E28C689"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IV.20</w:t>
            </w:r>
          </w:p>
          <w:p w14:paraId="0D55662A"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03D1E6B"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Semiannual Report on Resource Management and Performance</w:t>
            </w:r>
          </w:p>
          <w:p w14:paraId="63C4BB72"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[in accordance with Annex I of resolution AG/RES. 1 (XLVIII-E/14) rev. 1]</w:t>
            </w:r>
          </w:p>
          <w:p w14:paraId="0D57F6AF"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p>
          <w:p w14:paraId="029F4B21"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411E344"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SAF/SCODMR/OGMS</w:t>
            </w:r>
          </w:p>
        </w:tc>
      </w:tr>
      <w:tr w:rsidR="00211ECF" w:rsidRPr="0094197B" w14:paraId="3AE849F9" w14:textId="77777777" w:rsidTr="00E945EE">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0EF420F"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bCs/>
                <w:color w:val="000000"/>
                <w:lang w:eastAsia="es-ES"/>
              </w:rPr>
              <w:t>Semiannual</w:t>
            </w:r>
            <w:r w:rsidRPr="0094197B">
              <w:rPr>
                <w:rFonts w:ascii="Times New Roman" w:eastAsia="Times New Roman" w:hAnsi="Times New Roman" w:cs="Times New Roman"/>
                <w:color w:val="000000"/>
                <w:lang w:eastAsia="es-ES"/>
              </w:rPr>
              <w:t xml:space="preserve"> </w:t>
            </w:r>
          </w:p>
          <w:p w14:paraId="05C61EFB"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p w14:paraId="1C9F3B62"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(no later than 45 days after end of semester)</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23B5DAEC" w14:textId="4669E086"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AG/RES. 2957 (L-</w:t>
            </w:r>
            <w:r w:rsidR="009B6D8E" w:rsidRPr="0094197B">
              <w:rPr>
                <w:rFonts w:ascii="Times New Roman" w:eastAsia="Times New Roman" w:hAnsi="Times New Roman" w:cs="Times New Roman"/>
                <w:color w:val="000000"/>
                <w:lang w:val="pt-BR" w:eastAsia="es-ES"/>
              </w:rPr>
              <w:t>O</w:t>
            </w:r>
            <w:r w:rsidRPr="0094197B">
              <w:rPr>
                <w:rFonts w:ascii="Times New Roman" w:eastAsia="Times New Roman" w:hAnsi="Times New Roman" w:cs="Times New Roman"/>
                <w:color w:val="000000"/>
                <w:lang w:val="pt-BR" w:eastAsia="es-ES"/>
              </w:rPr>
              <w:t>/20)</w:t>
            </w:r>
          </w:p>
          <w:p w14:paraId="129C4BAE"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IV.10.a</w:t>
            </w:r>
          </w:p>
          <w:p w14:paraId="111011AE"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082EDEB"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Report of the Secretary General, the Assistant Secretary General, and the secretaries for all the chapters, including those for the specialized agencies and entities, on the activities of their offices away from headquarters.</w:t>
            </w:r>
          </w:p>
          <w:p w14:paraId="29EE2292"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FB0F87B"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OSG, ASG and all secretariats</w:t>
            </w:r>
          </w:p>
          <w:p w14:paraId="33395E6D"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tc>
      </w:tr>
      <w:tr w:rsidR="00211ECF" w:rsidRPr="0094197B" w14:paraId="6BD773D5" w14:textId="77777777" w:rsidTr="00E945EE">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7C6AAF25"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Semiannual</w:t>
            </w:r>
          </w:p>
          <w:p w14:paraId="23CE088B"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p w14:paraId="322A77C4"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no later than 45 days after the closing of the semester</w:t>
            </w:r>
          </w:p>
          <w:p w14:paraId="224167AE"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tc>
        <w:tc>
          <w:tcPr>
            <w:tcW w:w="1587" w:type="dxa"/>
            <w:tcBorders>
              <w:top w:val="nil"/>
              <w:left w:val="nil"/>
              <w:bottom w:val="single" w:sz="4" w:space="0" w:color="4F81BD"/>
              <w:right w:val="single" w:sz="4" w:space="0" w:color="4F81BD"/>
            </w:tcBorders>
            <w:shd w:val="clear" w:color="auto" w:fill="auto"/>
            <w:noWrap/>
            <w:vAlign w:val="center"/>
          </w:tcPr>
          <w:p w14:paraId="42335102" w14:textId="66D74B5F"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AG/RES. 2957 (L-</w:t>
            </w:r>
            <w:r w:rsidR="009B6D8E" w:rsidRPr="0094197B">
              <w:rPr>
                <w:rFonts w:ascii="Times New Roman" w:eastAsia="Times New Roman" w:hAnsi="Times New Roman" w:cs="Times New Roman"/>
                <w:color w:val="000000"/>
                <w:lang w:val="pt-BR" w:eastAsia="es-ES"/>
              </w:rPr>
              <w:t>O</w:t>
            </w:r>
            <w:r w:rsidRPr="0094197B">
              <w:rPr>
                <w:rFonts w:ascii="Times New Roman" w:eastAsia="Times New Roman" w:hAnsi="Times New Roman" w:cs="Times New Roman"/>
                <w:color w:val="000000"/>
                <w:lang w:val="pt-BR" w:eastAsia="es-ES"/>
              </w:rPr>
              <w:t>/20)</w:t>
            </w:r>
          </w:p>
          <w:p w14:paraId="45B7888D"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IV.3.f.i</w:t>
            </w:r>
          </w:p>
          <w:p w14:paraId="2CFE665C"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IV.3.g</w:t>
            </w:r>
          </w:p>
        </w:tc>
        <w:tc>
          <w:tcPr>
            <w:tcW w:w="4246" w:type="dxa"/>
            <w:tcBorders>
              <w:top w:val="nil"/>
              <w:left w:val="nil"/>
              <w:bottom w:val="single" w:sz="4" w:space="0" w:color="4F81BD"/>
              <w:right w:val="single" w:sz="4" w:space="0" w:color="4F81BD"/>
            </w:tcBorders>
            <w:shd w:val="clear" w:color="auto" w:fill="auto"/>
            <w:vAlign w:val="center"/>
          </w:tcPr>
          <w:p w14:paraId="36A9A8CB"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Report on projects not included in the program-budget that receive contributions from non-member states that are permanent observers to the Organization, as well as on any related agreements, contracts, and/or memoranda of understanding being discussed or agreed.</w:t>
            </w:r>
          </w:p>
        </w:tc>
        <w:tc>
          <w:tcPr>
            <w:tcW w:w="2354" w:type="dxa"/>
            <w:tcBorders>
              <w:top w:val="nil"/>
              <w:left w:val="nil"/>
              <w:bottom w:val="single" w:sz="4" w:space="0" w:color="4F81BD"/>
              <w:right w:val="single" w:sz="8" w:space="0" w:color="4F81BD"/>
            </w:tcBorders>
            <w:shd w:val="clear" w:color="auto" w:fill="auto"/>
            <w:noWrap/>
            <w:vAlign w:val="center"/>
          </w:tcPr>
          <w:p w14:paraId="25BD57A1"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SCODMR</w:t>
            </w:r>
          </w:p>
        </w:tc>
      </w:tr>
      <w:tr w:rsidR="00211ECF" w:rsidRPr="0094197B" w14:paraId="2DB4EEB9" w14:textId="77777777" w:rsidTr="00E945EE">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765CC2AF" w14:textId="102E46B4" w:rsidR="00643133" w:rsidRPr="00492C3D" w:rsidRDefault="006B7BE0" w:rsidP="00B833E4">
            <w:pPr>
              <w:spacing w:after="0" w:line="240" w:lineRule="auto"/>
              <w:jc w:val="center"/>
              <w:rPr>
                <w:rFonts w:ascii="Times New Roman" w:eastAsia="Times New Roman" w:hAnsi="Times New Roman" w:cs="Times New Roman"/>
                <w:caps/>
                <w:color w:val="000000"/>
                <w:lang w:eastAsia="es-ES"/>
              </w:rPr>
            </w:pPr>
            <w:r w:rsidRPr="00492C3D">
              <w:rPr>
                <w:rFonts w:ascii="Times New Roman" w:eastAsia="Times New Roman" w:hAnsi="Times New Roman" w:cs="Times New Roman"/>
                <w:caps/>
                <w:color w:val="000000"/>
                <w:lang w:eastAsia="es-ES"/>
              </w:rPr>
              <w:t>A</w:t>
            </w:r>
            <w:r w:rsidRPr="00492C3D">
              <w:rPr>
                <w:rFonts w:ascii="Times New Roman" w:eastAsia="Times New Roman" w:hAnsi="Times New Roman" w:cs="Times New Roman"/>
                <w:color w:val="000000"/>
                <w:lang w:eastAsia="es-ES"/>
              </w:rPr>
              <w:t>nnual</w:t>
            </w:r>
          </w:p>
          <w:p w14:paraId="2C10EAC7" w14:textId="77777777" w:rsidR="00211ECF" w:rsidRPr="00492C3D" w:rsidRDefault="00211ECF" w:rsidP="00B833E4">
            <w:pPr>
              <w:spacing w:after="0" w:line="240" w:lineRule="auto"/>
              <w:jc w:val="center"/>
              <w:rPr>
                <w:rFonts w:ascii="Times New Roman" w:eastAsia="Times New Roman" w:hAnsi="Times New Roman" w:cs="Times New Roman"/>
                <w:color w:val="000000"/>
                <w:lang w:eastAsia="es-ES"/>
              </w:rPr>
            </w:pPr>
          </w:p>
          <w:p w14:paraId="7FFF7691" w14:textId="77777777" w:rsidR="00FB4EC4" w:rsidRPr="00492C3D" w:rsidRDefault="00211ECF" w:rsidP="00B833E4">
            <w:pPr>
              <w:spacing w:after="0" w:line="240" w:lineRule="auto"/>
              <w:jc w:val="center"/>
              <w:rPr>
                <w:rFonts w:ascii="Times New Roman" w:eastAsia="Times New Roman" w:hAnsi="Times New Roman" w:cs="Times New Roman"/>
                <w:color w:val="000000"/>
                <w:lang w:eastAsia="es-ES"/>
              </w:rPr>
            </w:pPr>
            <w:r w:rsidRPr="00492C3D">
              <w:rPr>
                <w:rFonts w:ascii="Times New Roman" w:eastAsia="Times New Roman" w:hAnsi="Times New Roman" w:cs="Times New Roman"/>
                <w:color w:val="000000"/>
                <w:lang w:eastAsia="es-ES"/>
              </w:rPr>
              <w:t>no later than</w:t>
            </w:r>
          </w:p>
          <w:p w14:paraId="01928A85" w14:textId="50C8FAC4" w:rsidR="00FB4EC4" w:rsidRPr="00492C3D" w:rsidRDefault="00371AD1" w:rsidP="00B833E4">
            <w:pPr>
              <w:spacing w:after="0" w:line="240" w:lineRule="auto"/>
              <w:jc w:val="center"/>
              <w:rPr>
                <w:rFonts w:ascii="Times New Roman" w:eastAsia="Times New Roman" w:hAnsi="Times New Roman" w:cs="Times New Roman"/>
                <w:color w:val="000000"/>
                <w:lang w:eastAsia="es-ES"/>
              </w:rPr>
            </w:pPr>
            <w:r w:rsidRPr="00492C3D">
              <w:rPr>
                <w:rFonts w:ascii="Times New Roman" w:eastAsia="Times New Roman" w:hAnsi="Times New Roman" w:cs="Times New Roman"/>
                <w:color w:val="000000"/>
                <w:lang w:eastAsia="es-ES"/>
              </w:rPr>
              <w:t>June 30</w:t>
            </w:r>
          </w:p>
          <w:p w14:paraId="200B9B7A" w14:textId="21876958" w:rsidR="00211ECF" w:rsidRPr="00492C3D" w:rsidRDefault="00211ECF" w:rsidP="00B833E4">
            <w:pPr>
              <w:spacing w:after="0" w:line="240" w:lineRule="auto"/>
              <w:jc w:val="center"/>
              <w:rPr>
                <w:rFonts w:ascii="Times New Roman" w:eastAsia="Times New Roman" w:hAnsi="Times New Roman" w:cs="Times New Roman"/>
                <w:color w:val="000000"/>
                <w:lang w:eastAsia="es-ES"/>
              </w:rPr>
            </w:pPr>
          </w:p>
        </w:tc>
        <w:tc>
          <w:tcPr>
            <w:tcW w:w="1587" w:type="dxa"/>
            <w:tcBorders>
              <w:top w:val="nil"/>
              <w:left w:val="nil"/>
              <w:bottom w:val="single" w:sz="4" w:space="0" w:color="4F81BD"/>
              <w:right w:val="single" w:sz="4" w:space="0" w:color="4F81BD"/>
            </w:tcBorders>
            <w:shd w:val="clear" w:color="auto" w:fill="auto"/>
            <w:noWrap/>
            <w:vAlign w:val="center"/>
          </w:tcPr>
          <w:p w14:paraId="01DB70B6" w14:textId="77777777" w:rsidR="00AF6645" w:rsidRPr="002614A7" w:rsidRDefault="00AF6645" w:rsidP="00B833E4">
            <w:pPr>
              <w:spacing w:after="0" w:line="240" w:lineRule="auto"/>
              <w:jc w:val="center"/>
              <w:rPr>
                <w:rFonts w:ascii="Times New Roman" w:eastAsia="Times New Roman" w:hAnsi="Times New Roman" w:cs="Times New Roman"/>
                <w:color w:val="000000"/>
                <w:lang w:eastAsia="es-ES"/>
              </w:rPr>
            </w:pPr>
          </w:p>
          <w:p w14:paraId="6023CEEE" w14:textId="6C735B6B" w:rsidR="00AF6645" w:rsidRPr="00492C3D" w:rsidRDefault="00AF6645" w:rsidP="00B833E4">
            <w:pPr>
              <w:spacing w:after="0" w:line="240" w:lineRule="auto"/>
              <w:jc w:val="center"/>
              <w:rPr>
                <w:rFonts w:ascii="Times New Roman" w:eastAsia="Times New Roman" w:hAnsi="Times New Roman" w:cs="Times New Roman"/>
                <w:color w:val="000000"/>
                <w:lang w:val="pt-BR" w:eastAsia="es-ES"/>
              </w:rPr>
            </w:pPr>
            <w:r w:rsidRPr="00492C3D">
              <w:rPr>
                <w:rFonts w:ascii="Times New Roman" w:eastAsia="Times New Roman" w:hAnsi="Times New Roman" w:cs="Times New Roman"/>
                <w:color w:val="000000"/>
                <w:lang w:val="pt-BR" w:eastAsia="es-ES"/>
              </w:rPr>
              <w:t>AG/RES. 2985 (LII-</w:t>
            </w:r>
            <w:r w:rsidR="009B6D8E" w:rsidRPr="00492C3D">
              <w:rPr>
                <w:rFonts w:ascii="Times New Roman" w:eastAsia="Times New Roman" w:hAnsi="Times New Roman" w:cs="Times New Roman"/>
                <w:color w:val="000000"/>
                <w:lang w:val="pt-BR" w:eastAsia="es-ES"/>
              </w:rPr>
              <w:t>O</w:t>
            </w:r>
            <w:r w:rsidRPr="00492C3D">
              <w:rPr>
                <w:rFonts w:ascii="Times New Roman" w:eastAsia="Times New Roman" w:hAnsi="Times New Roman" w:cs="Times New Roman"/>
                <w:color w:val="000000"/>
                <w:lang w:val="pt-BR" w:eastAsia="es-ES"/>
              </w:rPr>
              <w:t>/22)</w:t>
            </w:r>
          </w:p>
          <w:p w14:paraId="31FEBB20" w14:textId="0AAA3768" w:rsidR="00516611" w:rsidRPr="002614A7" w:rsidRDefault="00516611" w:rsidP="00B833E4">
            <w:pPr>
              <w:pStyle w:val="ListParagraph"/>
              <w:ind w:left="-10"/>
              <w:jc w:val="center"/>
              <w:rPr>
                <w:color w:val="000000"/>
                <w:sz w:val="22"/>
                <w:szCs w:val="22"/>
                <w:lang w:val="pt-BR" w:eastAsia="es-ES"/>
              </w:rPr>
            </w:pPr>
            <w:r w:rsidRPr="002614A7">
              <w:rPr>
                <w:color w:val="000000"/>
                <w:sz w:val="22"/>
                <w:szCs w:val="22"/>
                <w:lang w:val="pt-BR" w:eastAsia="es-ES"/>
              </w:rPr>
              <w:t>III.5</w:t>
            </w:r>
            <w:r w:rsidR="0084294B" w:rsidRPr="002614A7">
              <w:rPr>
                <w:color w:val="000000"/>
                <w:sz w:val="22"/>
                <w:szCs w:val="22"/>
                <w:lang w:val="pt-BR" w:eastAsia="es-ES"/>
              </w:rPr>
              <w:t>.e</w:t>
            </w:r>
          </w:p>
          <w:p w14:paraId="717060CB" w14:textId="6439360D" w:rsidR="00AF6645" w:rsidRPr="002614A7" w:rsidRDefault="00AF6645" w:rsidP="00B833E4">
            <w:pPr>
              <w:spacing w:after="0" w:line="240" w:lineRule="auto"/>
              <w:jc w:val="center"/>
              <w:rPr>
                <w:rFonts w:ascii="Times New Roman" w:eastAsia="Times New Roman" w:hAnsi="Times New Roman" w:cs="Times New Roman"/>
                <w:color w:val="000000"/>
                <w:lang w:val="pt-BR" w:eastAsia="es-ES"/>
              </w:rPr>
            </w:pPr>
          </w:p>
        </w:tc>
        <w:tc>
          <w:tcPr>
            <w:tcW w:w="4246" w:type="dxa"/>
            <w:tcBorders>
              <w:top w:val="nil"/>
              <w:left w:val="nil"/>
              <w:bottom w:val="single" w:sz="4" w:space="0" w:color="4F81BD"/>
              <w:right w:val="single" w:sz="4" w:space="0" w:color="4F81BD"/>
            </w:tcBorders>
            <w:shd w:val="clear" w:color="auto" w:fill="auto"/>
            <w:vAlign w:val="center"/>
          </w:tcPr>
          <w:p w14:paraId="7F3E2FC6" w14:textId="7D7483CB"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Report of the Inspector General on actual personnel transfers, internal and external competitions concluded, and reclassifications included in </w:t>
            </w:r>
            <w:r w:rsidR="00600659" w:rsidRPr="0094197B">
              <w:rPr>
                <w:rFonts w:ascii="Times New Roman" w:eastAsia="Times New Roman" w:hAnsi="Times New Roman" w:cs="Times New Roman"/>
                <w:color w:val="000000"/>
                <w:lang w:eastAsia="es-ES"/>
              </w:rPr>
              <w:t xml:space="preserve">the </w:t>
            </w:r>
            <w:r w:rsidRPr="0094197B">
              <w:rPr>
                <w:rFonts w:ascii="Times New Roman" w:eastAsia="Times New Roman" w:hAnsi="Times New Roman" w:cs="Times New Roman"/>
                <w:color w:val="000000"/>
                <w:lang w:eastAsia="es-ES"/>
              </w:rPr>
              <w:t xml:space="preserve">current program-budget. </w:t>
            </w:r>
          </w:p>
        </w:tc>
        <w:tc>
          <w:tcPr>
            <w:tcW w:w="2354" w:type="dxa"/>
            <w:tcBorders>
              <w:top w:val="nil"/>
              <w:left w:val="nil"/>
              <w:bottom w:val="single" w:sz="4" w:space="0" w:color="4F81BD"/>
              <w:right w:val="single" w:sz="8" w:space="0" w:color="4F81BD"/>
            </w:tcBorders>
            <w:shd w:val="clear" w:color="auto" w:fill="auto"/>
            <w:vAlign w:val="center"/>
          </w:tcPr>
          <w:p w14:paraId="0FBBABA7"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OIG</w:t>
            </w:r>
          </w:p>
        </w:tc>
      </w:tr>
      <w:tr w:rsidR="00211ECF" w:rsidRPr="0094197B" w14:paraId="082507D1" w14:textId="77777777" w:rsidTr="00E945EE">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11370CDF"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Semiannual</w:t>
            </w:r>
          </w:p>
          <w:p w14:paraId="07F57C70"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p w14:paraId="6FB39BB8"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no later than 45 days after the closing of the semester</w:t>
            </w:r>
          </w:p>
        </w:tc>
        <w:tc>
          <w:tcPr>
            <w:tcW w:w="1587" w:type="dxa"/>
            <w:tcBorders>
              <w:top w:val="nil"/>
              <w:left w:val="nil"/>
              <w:bottom w:val="single" w:sz="4" w:space="0" w:color="4F81BD"/>
              <w:right w:val="single" w:sz="4" w:space="0" w:color="4F81BD"/>
            </w:tcBorders>
            <w:shd w:val="clear" w:color="auto" w:fill="auto"/>
            <w:noWrap/>
            <w:vAlign w:val="center"/>
          </w:tcPr>
          <w:p w14:paraId="5869C32D" w14:textId="208704E5"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AG/RES. 2957 (L-</w:t>
            </w:r>
            <w:r w:rsidR="009B6D8E" w:rsidRPr="0094197B">
              <w:rPr>
                <w:rFonts w:ascii="Times New Roman" w:eastAsia="Times New Roman" w:hAnsi="Times New Roman" w:cs="Times New Roman"/>
                <w:color w:val="000000"/>
                <w:lang w:val="pt-BR" w:eastAsia="es-ES"/>
              </w:rPr>
              <w:t>O</w:t>
            </w:r>
            <w:r w:rsidRPr="0094197B">
              <w:rPr>
                <w:rFonts w:ascii="Times New Roman" w:eastAsia="Times New Roman" w:hAnsi="Times New Roman" w:cs="Times New Roman"/>
                <w:color w:val="000000"/>
                <w:lang w:val="pt-BR" w:eastAsia="es-ES"/>
              </w:rPr>
              <w:t>/20)</w:t>
            </w:r>
          </w:p>
          <w:p w14:paraId="6C716D63"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IV.30.a.</w:t>
            </w:r>
          </w:p>
        </w:tc>
        <w:tc>
          <w:tcPr>
            <w:tcW w:w="4246" w:type="dxa"/>
            <w:tcBorders>
              <w:top w:val="nil"/>
              <w:left w:val="nil"/>
              <w:bottom w:val="single" w:sz="4" w:space="0" w:color="4F81BD"/>
              <w:right w:val="single" w:sz="4" w:space="0" w:color="4F81BD"/>
            </w:tcBorders>
            <w:shd w:val="clear" w:color="auto" w:fill="auto"/>
            <w:vAlign w:val="center"/>
          </w:tcPr>
          <w:p w14:paraId="567E5936" w14:textId="0FC4B224"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Report of the Inspector General on </w:t>
            </w:r>
            <w:r w:rsidR="00600659" w:rsidRPr="0094197B">
              <w:rPr>
                <w:rFonts w:ascii="Times New Roman" w:eastAsia="Times New Roman" w:hAnsi="Times New Roman" w:cs="Times New Roman"/>
                <w:color w:val="000000"/>
                <w:lang w:eastAsia="es-ES"/>
              </w:rPr>
              <w:t xml:space="preserve">the </w:t>
            </w:r>
            <w:r w:rsidRPr="0094197B">
              <w:rPr>
                <w:rFonts w:ascii="Times New Roman" w:eastAsia="Times New Roman" w:hAnsi="Times New Roman" w:cs="Times New Roman"/>
                <w:color w:val="000000"/>
                <w:lang w:eastAsia="es-ES"/>
              </w:rPr>
              <w:t>status of implementation of recommendations made.</w:t>
            </w:r>
          </w:p>
          <w:p w14:paraId="48315C56"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p>
        </w:tc>
        <w:tc>
          <w:tcPr>
            <w:tcW w:w="2354" w:type="dxa"/>
            <w:tcBorders>
              <w:top w:val="nil"/>
              <w:left w:val="nil"/>
              <w:bottom w:val="single" w:sz="4" w:space="0" w:color="4F81BD"/>
              <w:right w:val="single" w:sz="8" w:space="0" w:color="4F81BD"/>
            </w:tcBorders>
            <w:shd w:val="clear" w:color="auto" w:fill="auto"/>
            <w:vAlign w:val="center"/>
          </w:tcPr>
          <w:p w14:paraId="28B0226A"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OIG</w:t>
            </w:r>
          </w:p>
        </w:tc>
      </w:tr>
      <w:tr w:rsidR="00211ECF" w:rsidRPr="0094197B" w14:paraId="57924823" w14:textId="77777777" w:rsidTr="00E945EE">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0FA97F19"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Quarterly</w:t>
            </w:r>
          </w:p>
          <w:p w14:paraId="747D8EF6"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p w14:paraId="0FE26C01"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no later than 30 days after the closing of the quarter</w:t>
            </w:r>
          </w:p>
        </w:tc>
        <w:tc>
          <w:tcPr>
            <w:tcW w:w="1587" w:type="dxa"/>
            <w:tcBorders>
              <w:top w:val="nil"/>
              <w:left w:val="nil"/>
              <w:bottom w:val="single" w:sz="4" w:space="0" w:color="4F81BD"/>
              <w:right w:val="single" w:sz="4" w:space="0" w:color="4F81BD"/>
            </w:tcBorders>
            <w:shd w:val="clear" w:color="auto" w:fill="auto"/>
            <w:noWrap/>
            <w:vAlign w:val="center"/>
          </w:tcPr>
          <w:p w14:paraId="7C5626EB" w14:textId="76D383C1"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AG/RES. 2957 (L-</w:t>
            </w:r>
            <w:r w:rsidR="009B6D8E" w:rsidRPr="0094197B">
              <w:rPr>
                <w:rFonts w:ascii="Times New Roman" w:eastAsia="Times New Roman" w:hAnsi="Times New Roman" w:cs="Times New Roman"/>
                <w:color w:val="000000"/>
                <w:lang w:val="pt-BR" w:eastAsia="es-ES"/>
              </w:rPr>
              <w:t>O</w:t>
            </w:r>
            <w:r w:rsidRPr="0094197B">
              <w:rPr>
                <w:rFonts w:ascii="Times New Roman" w:eastAsia="Times New Roman" w:hAnsi="Times New Roman" w:cs="Times New Roman"/>
                <w:color w:val="000000"/>
                <w:lang w:val="pt-BR" w:eastAsia="es-ES"/>
              </w:rPr>
              <w:t>/20)</w:t>
            </w:r>
          </w:p>
          <w:p w14:paraId="10200D4B"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IV.12.c</w:t>
            </w:r>
          </w:p>
        </w:tc>
        <w:tc>
          <w:tcPr>
            <w:tcW w:w="4246" w:type="dxa"/>
            <w:tcBorders>
              <w:top w:val="nil"/>
              <w:left w:val="nil"/>
              <w:bottom w:val="single" w:sz="4" w:space="0" w:color="4F81BD"/>
              <w:right w:val="single" w:sz="4" w:space="0" w:color="4F81BD"/>
            </w:tcBorders>
            <w:shd w:val="clear" w:color="auto" w:fill="auto"/>
            <w:vAlign w:val="center"/>
          </w:tcPr>
          <w:p w14:paraId="38AABCE7" w14:textId="5ACE9B4C"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Detailed report on the status of all open Regular Fund positions and, if applicable, </w:t>
            </w:r>
            <w:r w:rsidR="00600659" w:rsidRPr="0094197B">
              <w:rPr>
                <w:rFonts w:ascii="Times New Roman" w:eastAsia="Times New Roman" w:hAnsi="Times New Roman" w:cs="Times New Roman"/>
                <w:color w:val="000000"/>
                <w:lang w:eastAsia="es-ES"/>
              </w:rPr>
              <w:t xml:space="preserve">an </w:t>
            </w:r>
            <w:r w:rsidRPr="0094197B">
              <w:rPr>
                <w:rFonts w:ascii="Times New Roman" w:eastAsia="Times New Roman" w:hAnsi="Times New Roman" w:cs="Times New Roman"/>
                <w:color w:val="000000"/>
                <w:lang w:eastAsia="es-ES"/>
              </w:rPr>
              <w:t xml:space="preserve">explanation of reasons for </w:t>
            </w:r>
            <w:r w:rsidR="00600659" w:rsidRPr="0094197B">
              <w:rPr>
                <w:rFonts w:ascii="Times New Roman" w:eastAsia="Times New Roman" w:hAnsi="Times New Roman" w:cs="Times New Roman"/>
                <w:color w:val="000000"/>
                <w:lang w:eastAsia="es-ES"/>
              </w:rPr>
              <w:t xml:space="preserve">the </w:t>
            </w:r>
            <w:r w:rsidRPr="0094197B">
              <w:rPr>
                <w:rFonts w:ascii="Times New Roman" w:eastAsia="Times New Roman" w:hAnsi="Times New Roman" w:cs="Times New Roman"/>
                <w:color w:val="000000"/>
                <w:lang w:eastAsia="es-ES"/>
              </w:rPr>
              <w:t xml:space="preserve">delay in </w:t>
            </w:r>
            <w:r w:rsidR="00600659" w:rsidRPr="0094197B">
              <w:rPr>
                <w:rFonts w:ascii="Times New Roman" w:eastAsia="Times New Roman" w:hAnsi="Times New Roman" w:cs="Times New Roman"/>
                <w:color w:val="000000"/>
                <w:lang w:eastAsia="es-ES"/>
              </w:rPr>
              <w:t xml:space="preserve">the </w:t>
            </w:r>
            <w:r w:rsidRPr="0094197B">
              <w:rPr>
                <w:rFonts w:ascii="Times New Roman" w:eastAsia="Times New Roman" w:hAnsi="Times New Roman" w:cs="Times New Roman"/>
                <w:color w:val="000000"/>
                <w:lang w:eastAsia="es-ES"/>
              </w:rPr>
              <w:t xml:space="preserve">public announcement of open positions.  </w:t>
            </w:r>
          </w:p>
        </w:tc>
        <w:tc>
          <w:tcPr>
            <w:tcW w:w="2354" w:type="dxa"/>
            <w:tcBorders>
              <w:top w:val="nil"/>
              <w:left w:val="nil"/>
              <w:bottom w:val="single" w:sz="4" w:space="0" w:color="4F81BD"/>
              <w:right w:val="single" w:sz="8" w:space="0" w:color="4F81BD"/>
            </w:tcBorders>
            <w:shd w:val="clear" w:color="auto" w:fill="auto"/>
            <w:vAlign w:val="center"/>
          </w:tcPr>
          <w:p w14:paraId="091DCEC6"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SAF(DHR)</w:t>
            </w:r>
          </w:p>
        </w:tc>
      </w:tr>
      <w:tr w:rsidR="00211ECF" w:rsidRPr="0094197B" w14:paraId="50B885B6" w14:textId="77777777" w:rsidTr="00E945EE">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E64820"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Monthly</w:t>
            </w:r>
          </w:p>
          <w:p w14:paraId="1A69AC33"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2FFD952" w14:textId="56DA23AD"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AG/RES. 2957 (L-</w:t>
            </w:r>
            <w:r w:rsidR="007A70B8" w:rsidRPr="0094197B">
              <w:rPr>
                <w:rFonts w:ascii="Times New Roman" w:eastAsia="Times New Roman" w:hAnsi="Times New Roman" w:cs="Times New Roman"/>
                <w:color w:val="000000"/>
                <w:lang w:eastAsia="es-ES"/>
              </w:rPr>
              <w:t>O</w:t>
            </w:r>
            <w:r w:rsidRPr="0094197B">
              <w:rPr>
                <w:rFonts w:ascii="Times New Roman" w:eastAsia="Times New Roman" w:hAnsi="Times New Roman" w:cs="Times New Roman"/>
                <w:color w:val="000000"/>
                <w:lang w:eastAsia="es-ES"/>
              </w:rPr>
              <w:t>/20)</w:t>
            </w:r>
          </w:p>
          <w:p w14:paraId="0C4112DB"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77D1CE6" w14:textId="49220447"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Report on </w:t>
            </w:r>
            <w:r w:rsidR="00600659" w:rsidRPr="0094197B">
              <w:rPr>
                <w:rFonts w:ascii="Times New Roman" w:eastAsia="Times New Roman" w:hAnsi="Times New Roman" w:cs="Times New Roman"/>
                <w:color w:val="000000"/>
                <w:lang w:eastAsia="es-ES"/>
              </w:rPr>
              <w:t xml:space="preserve">the </w:t>
            </w:r>
            <w:r w:rsidRPr="0094197B">
              <w:rPr>
                <w:rFonts w:ascii="Times New Roman" w:eastAsia="Times New Roman" w:hAnsi="Times New Roman" w:cs="Times New Roman"/>
                <w:color w:val="000000"/>
                <w:lang w:eastAsia="es-ES"/>
              </w:rPr>
              <w:t xml:space="preserve">progress of </w:t>
            </w:r>
            <w:r w:rsidR="00600659" w:rsidRPr="0094197B">
              <w:rPr>
                <w:rFonts w:ascii="Times New Roman" w:eastAsia="Times New Roman" w:hAnsi="Times New Roman" w:cs="Times New Roman"/>
                <w:color w:val="000000"/>
                <w:lang w:eastAsia="es-ES"/>
              </w:rPr>
              <w:t xml:space="preserve">the </w:t>
            </w:r>
            <w:r w:rsidRPr="0094197B">
              <w:rPr>
                <w:rFonts w:ascii="Times New Roman" w:eastAsia="Times New Roman" w:hAnsi="Times New Roman" w:cs="Times New Roman"/>
                <w:color w:val="000000"/>
                <w:lang w:eastAsia="es-ES"/>
              </w:rPr>
              <w:t xml:space="preserve">OASCORE business process modernization program.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5CA6604"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SAF(EO/SAF)</w:t>
            </w:r>
          </w:p>
        </w:tc>
      </w:tr>
      <w:tr w:rsidR="00211ECF" w:rsidRPr="0094197B" w14:paraId="04A752AB" w14:textId="77777777" w:rsidTr="00E945EE">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1EE8449"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Monthly</w:t>
            </w:r>
          </w:p>
          <w:p w14:paraId="4655D74F"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p>
          <w:p w14:paraId="6631D607"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whenever there is an outstanding loan balance</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20ECACB4" w14:textId="0997989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AG/RES. 2957 (L-</w:t>
            </w:r>
            <w:r w:rsidR="007A70B8" w:rsidRPr="0094197B">
              <w:rPr>
                <w:rFonts w:ascii="Times New Roman" w:eastAsia="Times New Roman" w:hAnsi="Times New Roman" w:cs="Times New Roman"/>
                <w:color w:val="000000"/>
                <w:lang w:eastAsia="es-ES"/>
              </w:rPr>
              <w:t>O</w:t>
            </w:r>
            <w:r w:rsidRPr="0094197B">
              <w:rPr>
                <w:rFonts w:ascii="Times New Roman" w:eastAsia="Times New Roman" w:hAnsi="Times New Roman" w:cs="Times New Roman"/>
                <w:color w:val="000000"/>
                <w:lang w:eastAsia="es-ES"/>
              </w:rPr>
              <w:t>/20)</w:t>
            </w:r>
          </w:p>
          <w:p w14:paraId="32AA26EB"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4A3E1AF" w14:textId="315E3AF7"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 xml:space="preserve">Report to CAAP on </w:t>
            </w:r>
            <w:r w:rsidR="00600659" w:rsidRPr="0094197B">
              <w:rPr>
                <w:rFonts w:ascii="Times New Roman" w:eastAsia="Times New Roman" w:hAnsi="Times New Roman" w:cs="Times New Roman"/>
                <w:color w:val="000000"/>
                <w:lang w:eastAsia="es-ES"/>
              </w:rPr>
              <w:t xml:space="preserve">the </w:t>
            </w:r>
            <w:r w:rsidRPr="0094197B">
              <w:rPr>
                <w:rFonts w:ascii="Times New Roman" w:eastAsia="Times New Roman" w:hAnsi="Times New Roman" w:cs="Times New Roman"/>
                <w:color w:val="000000"/>
                <w:lang w:eastAsia="es-ES"/>
              </w:rPr>
              <w:t>status of the Treasury Fund</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E15C805"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SAF(DFS)</w:t>
            </w:r>
          </w:p>
        </w:tc>
      </w:tr>
      <w:tr w:rsidR="00211ECF" w:rsidRPr="0094197B" w14:paraId="252F6BB8" w14:textId="77777777" w:rsidTr="00E945EE">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21B1E59"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Ongoing</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56806F7" w14:textId="17C58C2F"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AG/RES. 29</w:t>
            </w:r>
            <w:r w:rsidR="00541CA9" w:rsidRPr="0094197B">
              <w:rPr>
                <w:rFonts w:ascii="Times New Roman" w:eastAsia="Times New Roman" w:hAnsi="Times New Roman" w:cs="Times New Roman"/>
                <w:color w:val="000000"/>
                <w:lang w:val="pt-BR" w:eastAsia="es-ES"/>
              </w:rPr>
              <w:t>85</w:t>
            </w:r>
            <w:r w:rsidRPr="0094197B">
              <w:rPr>
                <w:rFonts w:ascii="Times New Roman" w:eastAsia="Times New Roman" w:hAnsi="Times New Roman" w:cs="Times New Roman"/>
                <w:color w:val="000000"/>
                <w:lang w:val="pt-BR" w:eastAsia="es-ES"/>
              </w:rPr>
              <w:t xml:space="preserve"> (L</w:t>
            </w:r>
            <w:r w:rsidR="00541CA9" w:rsidRPr="0094197B">
              <w:rPr>
                <w:rFonts w:ascii="Times New Roman" w:eastAsia="Times New Roman" w:hAnsi="Times New Roman" w:cs="Times New Roman"/>
                <w:color w:val="000000"/>
                <w:lang w:val="pt-BR" w:eastAsia="es-ES"/>
              </w:rPr>
              <w:t>II</w:t>
            </w:r>
            <w:r w:rsidRPr="0094197B">
              <w:rPr>
                <w:rFonts w:ascii="Times New Roman" w:eastAsia="Times New Roman" w:hAnsi="Times New Roman" w:cs="Times New Roman"/>
                <w:color w:val="000000"/>
                <w:lang w:val="pt-BR" w:eastAsia="es-ES"/>
              </w:rPr>
              <w:t>-</w:t>
            </w:r>
            <w:r w:rsidR="007A70B8" w:rsidRPr="0094197B">
              <w:rPr>
                <w:rFonts w:ascii="Times New Roman" w:eastAsia="Times New Roman" w:hAnsi="Times New Roman" w:cs="Times New Roman"/>
                <w:color w:val="000000"/>
                <w:lang w:val="pt-BR" w:eastAsia="es-ES"/>
              </w:rPr>
              <w:t>O</w:t>
            </w:r>
            <w:r w:rsidRPr="0094197B">
              <w:rPr>
                <w:rFonts w:ascii="Times New Roman" w:eastAsia="Times New Roman" w:hAnsi="Times New Roman" w:cs="Times New Roman"/>
                <w:color w:val="000000"/>
                <w:lang w:val="pt-BR" w:eastAsia="es-ES"/>
              </w:rPr>
              <w:t>/2</w:t>
            </w:r>
            <w:r w:rsidR="00541CA9" w:rsidRPr="0094197B">
              <w:rPr>
                <w:rFonts w:ascii="Times New Roman" w:eastAsia="Times New Roman" w:hAnsi="Times New Roman" w:cs="Times New Roman"/>
                <w:color w:val="000000"/>
                <w:lang w:val="pt-BR" w:eastAsia="es-ES"/>
              </w:rPr>
              <w:t>2</w:t>
            </w:r>
            <w:r w:rsidRPr="0094197B">
              <w:rPr>
                <w:rFonts w:ascii="Times New Roman" w:eastAsia="Times New Roman" w:hAnsi="Times New Roman" w:cs="Times New Roman"/>
                <w:color w:val="000000"/>
                <w:lang w:val="pt-BR" w:eastAsia="es-ES"/>
              </w:rPr>
              <w:t>)</w:t>
            </w:r>
          </w:p>
          <w:p w14:paraId="02DFE1EA" w14:textId="609637E6"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w:t>
            </w:r>
            <w:r w:rsidR="00F457EC" w:rsidRPr="0094197B">
              <w:rPr>
                <w:rFonts w:ascii="Times New Roman" w:eastAsia="Times New Roman" w:hAnsi="Times New Roman" w:cs="Times New Roman"/>
                <w:color w:val="000000"/>
                <w:lang w:val="pt-BR" w:eastAsia="es-ES"/>
              </w:rPr>
              <w:t>II</w:t>
            </w:r>
            <w:r w:rsidRPr="0094197B">
              <w:rPr>
                <w:rFonts w:ascii="Times New Roman" w:eastAsia="Times New Roman" w:hAnsi="Times New Roman" w:cs="Times New Roman"/>
                <w:color w:val="000000"/>
                <w:lang w:val="pt-BR" w:eastAsia="es-ES"/>
              </w:rPr>
              <w:t>.2</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1EA799D"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Publication of updated information on the Organization’s website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B48714C"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SCODMR/SAF</w:t>
            </w:r>
          </w:p>
        </w:tc>
      </w:tr>
      <w:tr w:rsidR="00211ECF" w:rsidRPr="0094197B" w14:paraId="3A57AEDA" w14:textId="77777777" w:rsidTr="00E945EE">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744361B"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Immediately, whenever an applicable fund transfer request occurs</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EDC6F7D" w14:textId="109FAAD0"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AG/RES. 2957 (L-</w:t>
            </w:r>
            <w:r w:rsidR="007A70B8" w:rsidRPr="0094197B">
              <w:rPr>
                <w:rFonts w:ascii="Times New Roman" w:eastAsia="Times New Roman" w:hAnsi="Times New Roman" w:cs="Times New Roman"/>
                <w:color w:val="000000"/>
                <w:lang w:val="pt-BR" w:eastAsia="es-ES"/>
              </w:rPr>
              <w:t>O</w:t>
            </w:r>
            <w:r w:rsidRPr="0094197B">
              <w:rPr>
                <w:rFonts w:ascii="Times New Roman" w:eastAsia="Times New Roman" w:hAnsi="Times New Roman" w:cs="Times New Roman"/>
                <w:color w:val="000000"/>
                <w:lang w:val="pt-BR" w:eastAsia="es-ES"/>
              </w:rPr>
              <w:t>/20)</w:t>
            </w:r>
          </w:p>
          <w:p w14:paraId="69AE0BC3"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eastAsia="es-ES"/>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50633B2"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Report presenting options of sources to fund transfer requests that exceed limits set on Article 110 of the General Standards. Options should preferably be based program-budget chapter savings and efficiencies, if available.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9FA172B"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SAF</w:t>
            </w:r>
          </w:p>
        </w:tc>
      </w:tr>
      <w:tr w:rsidR="00211ECF" w:rsidRPr="0094197B" w14:paraId="65488DFD" w14:textId="77777777" w:rsidTr="00E945EE">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0DBC00E" w14:textId="226BDB20" w:rsidR="00211ECF" w:rsidRPr="00492C3D" w:rsidRDefault="00211ECF" w:rsidP="00B833E4">
            <w:pPr>
              <w:spacing w:after="0" w:line="240" w:lineRule="auto"/>
              <w:jc w:val="center"/>
              <w:rPr>
                <w:rFonts w:ascii="Times New Roman" w:eastAsia="Times New Roman" w:hAnsi="Times New Roman" w:cs="Times New Roman"/>
                <w:color w:val="000000"/>
                <w:lang w:eastAsia="es-ES"/>
              </w:rPr>
            </w:pPr>
            <w:r w:rsidRPr="00492C3D">
              <w:rPr>
                <w:rFonts w:ascii="Times New Roman" w:eastAsia="Times New Roman" w:hAnsi="Times New Roman" w:cs="Times New Roman"/>
                <w:color w:val="000000"/>
                <w:lang w:eastAsia="es-ES"/>
              </w:rPr>
              <w:t>March 30, 202</w:t>
            </w:r>
            <w:r w:rsidR="00BD7C60" w:rsidRPr="00492C3D">
              <w:rPr>
                <w:rFonts w:ascii="Times New Roman" w:eastAsia="Times New Roman" w:hAnsi="Times New Roman" w:cs="Times New Roman"/>
                <w:color w:val="000000"/>
                <w:lang w:eastAsia="es-ES"/>
              </w:rPr>
              <w:t>4</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1963B147" w14:textId="5868A8D4" w:rsidR="00211ECF" w:rsidRPr="0094197B" w:rsidRDefault="00211ECF" w:rsidP="00B833E4">
            <w:pPr>
              <w:spacing w:after="0" w:line="240" w:lineRule="auto"/>
              <w:jc w:val="center"/>
              <w:rPr>
                <w:rFonts w:ascii="Times New Roman" w:eastAsia="Times New Roman" w:hAnsi="Times New Roman" w:cs="Times New Roman"/>
                <w:color w:val="000000"/>
                <w:lang w:val="pt-BR"/>
              </w:rPr>
            </w:pPr>
            <w:r w:rsidRPr="0094197B">
              <w:rPr>
                <w:rFonts w:ascii="Times New Roman" w:eastAsia="Times New Roman" w:hAnsi="Times New Roman" w:cs="Times New Roman"/>
                <w:color w:val="000000"/>
                <w:lang w:val="pt-BR"/>
              </w:rPr>
              <w:t>AG/RES. 2957 (L-</w:t>
            </w:r>
            <w:r w:rsidR="007A70B8" w:rsidRPr="0094197B">
              <w:rPr>
                <w:rFonts w:ascii="Times New Roman" w:eastAsia="Times New Roman" w:hAnsi="Times New Roman" w:cs="Times New Roman"/>
                <w:color w:val="000000"/>
                <w:lang w:val="pt-BR"/>
              </w:rPr>
              <w:t>O</w:t>
            </w:r>
            <w:r w:rsidRPr="0094197B">
              <w:rPr>
                <w:rFonts w:ascii="Times New Roman" w:eastAsia="Times New Roman" w:hAnsi="Times New Roman" w:cs="Times New Roman"/>
                <w:color w:val="000000"/>
                <w:lang w:val="pt-BR"/>
              </w:rPr>
              <w:t>/20)</w:t>
            </w:r>
          </w:p>
          <w:p w14:paraId="2094C29E"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rPr>
            </w:pPr>
            <w:r w:rsidRPr="0094197B">
              <w:rPr>
                <w:rFonts w:ascii="Times New Roman" w:eastAsia="Times New Roman" w:hAnsi="Times New Roman" w:cs="Times New Roman"/>
                <w:color w:val="000000"/>
                <w:lang w:val="pt-BR"/>
              </w:rPr>
              <w:t>IV.12.a</w:t>
            </w:r>
          </w:p>
          <w:p w14:paraId="05FAE85D"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rPr>
            </w:pPr>
            <w:r w:rsidRPr="0094197B">
              <w:rPr>
                <w:rFonts w:ascii="Times New Roman" w:eastAsia="Times New Roman" w:hAnsi="Times New Roman" w:cs="Times New Roman"/>
                <w:color w:val="000000"/>
                <w:lang w:val="pt-BR"/>
              </w:rPr>
              <w:t>IV.13</w:t>
            </w:r>
          </w:p>
          <w:p w14:paraId="05B0FDC6" w14:textId="77777777" w:rsidR="00211ECF" w:rsidRPr="0094197B" w:rsidRDefault="00211ECF" w:rsidP="00B833E4">
            <w:pPr>
              <w:spacing w:after="0" w:line="240" w:lineRule="auto"/>
              <w:jc w:val="center"/>
              <w:rPr>
                <w:rFonts w:ascii="Times New Roman" w:eastAsia="Times New Roman" w:hAnsi="Times New Roman" w:cs="Times New Roman"/>
                <w:color w:val="000000"/>
                <w:lang w:val="pt-BR" w:eastAsia="es-ES"/>
              </w:rPr>
            </w:pPr>
            <w:r w:rsidRPr="0094197B">
              <w:rPr>
                <w:rFonts w:ascii="Times New Roman" w:eastAsia="Times New Roman" w:hAnsi="Times New Roman" w:cs="Times New Roman"/>
                <w:color w:val="000000"/>
                <w:lang w:val="pt-BR"/>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2043B11" w14:textId="77777777" w:rsidR="00211ECF" w:rsidRPr="0094197B" w:rsidRDefault="00211ECF" w:rsidP="00B833E4">
            <w:pPr>
              <w:spacing w:after="0" w:line="240" w:lineRule="auto"/>
              <w:jc w:val="both"/>
              <w:rPr>
                <w:rFonts w:ascii="Times New Roman" w:eastAsia="Times New Roman" w:hAnsi="Times New Roman" w:cs="Times New Roman"/>
                <w:color w:val="000000"/>
                <w:lang w:eastAsia="es-ES"/>
              </w:rPr>
            </w:pPr>
            <w:r w:rsidRPr="0094197B">
              <w:rPr>
                <w:rFonts w:ascii="Times New Roman" w:eastAsia="Calibri" w:hAnsi="Times New Roman" w:cs="Times New Roman"/>
                <w:color w:val="000000"/>
                <w:lang w:eastAsia="es-ES"/>
              </w:rPr>
              <w:t>Updated implementation plan</w:t>
            </w:r>
            <w:r w:rsidRPr="0094197B">
              <w:rPr>
                <w:rFonts w:ascii="Times New Roman" w:eastAsia="Times New Roman" w:hAnsi="Times New Roman" w:cs="Times New Roman"/>
                <w:color w:val="000000"/>
                <w:lang w:eastAsia="es-ES"/>
              </w:rPr>
              <w:t xml:space="preserve"> for the Comprehensive Human Resource Strategy for the Organization.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75AE67A" w14:textId="77777777" w:rsidR="00211ECF" w:rsidRPr="0094197B" w:rsidRDefault="00211ECF" w:rsidP="00B833E4">
            <w:pPr>
              <w:spacing w:after="0" w:line="240" w:lineRule="auto"/>
              <w:jc w:val="center"/>
              <w:rPr>
                <w:rFonts w:ascii="Times New Roman" w:eastAsia="Times New Roman" w:hAnsi="Times New Roman" w:cs="Times New Roman"/>
                <w:color w:val="000000"/>
                <w:lang w:eastAsia="es-ES"/>
              </w:rPr>
            </w:pPr>
            <w:r w:rsidRPr="0094197B">
              <w:rPr>
                <w:rFonts w:ascii="Times New Roman" w:eastAsia="Times New Roman" w:hAnsi="Times New Roman" w:cs="Times New Roman"/>
                <w:color w:val="000000"/>
                <w:lang w:eastAsia="es-ES"/>
              </w:rPr>
              <w:t>SAF (DHR)</w:t>
            </w:r>
          </w:p>
        </w:tc>
      </w:tr>
    </w:tbl>
    <w:p w14:paraId="2B7C218A" w14:textId="77777777" w:rsidR="00211ECF" w:rsidRPr="0094197B" w:rsidRDefault="00211ECF" w:rsidP="00B833E4">
      <w:pPr>
        <w:spacing w:after="0" w:line="360" w:lineRule="auto"/>
        <w:jc w:val="right"/>
        <w:rPr>
          <w:rFonts w:ascii="Times New Roman" w:eastAsia="Calibri" w:hAnsi="Times New Roman" w:cs="Times New Roman"/>
          <w:color w:val="000000"/>
        </w:rPr>
        <w:sectPr w:rsidR="00211ECF" w:rsidRPr="0094197B">
          <w:footnotePr>
            <w:numRestart w:val="eachSect"/>
          </w:footnotePr>
          <w:type w:val="oddPage"/>
          <w:pgSz w:w="12240" w:h="15840" w:code="1"/>
          <w:pgMar w:top="2160" w:right="1570" w:bottom="1296" w:left="1699" w:header="720" w:footer="720" w:gutter="0"/>
          <w:cols w:space="720"/>
          <w:docGrid w:linePitch="360"/>
        </w:sectPr>
      </w:pPr>
    </w:p>
    <w:p w14:paraId="541F83EC" w14:textId="10E5D7A4" w:rsidR="00211ECF" w:rsidRPr="0094197B" w:rsidRDefault="00211ECF" w:rsidP="00B833E4">
      <w:pPr>
        <w:spacing w:after="0" w:line="240" w:lineRule="auto"/>
        <w:jc w:val="right"/>
        <w:rPr>
          <w:rFonts w:ascii="Times New Roman" w:eastAsia="Calibri" w:hAnsi="Times New Roman" w:cs="Times New Roman"/>
          <w:b/>
          <w:bCs/>
          <w:color w:val="000000"/>
        </w:rPr>
      </w:pPr>
      <w:r w:rsidRPr="0094197B">
        <w:rPr>
          <w:rFonts w:ascii="Times New Roman" w:eastAsia="Calibri" w:hAnsi="Times New Roman" w:cs="Times New Roman"/>
          <w:b/>
          <w:bCs/>
          <w:color w:val="000000"/>
        </w:rPr>
        <w:t>ANNEX I</w:t>
      </w:r>
      <w:r w:rsidR="00AD0888" w:rsidRPr="0094197B">
        <w:rPr>
          <w:rFonts w:ascii="Times New Roman" w:eastAsia="Calibri" w:hAnsi="Times New Roman" w:cs="Times New Roman"/>
          <w:b/>
          <w:bCs/>
          <w:color w:val="000000"/>
        </w:rPr>
        <w:t>II</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211ECF" w:rsidRPr="0094197B" w14:paraId="08D742D6" w14:textId="77777777">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5814D7F0" w14:textId="77777777" w:rsidR="00211ECF" w:rsidRPr="0094197B" w:rsidRDefault="00211ECF" w:rsidP="00B833E4">
            <w:pPr>
              <w:suppressAutoHyphens/>
              <w:spacing w:after="0" w:line="240" w:lineRule="auto"/>
              <w:jc w:val="center"/>
              <w:rPr>
                <w:rFonts w:ascii="Times New Roman" w:eastAsia="Times New Roman" w:hAnsi="Times New Roman" w:cs="Times New Roman"/>
                <w:bCs/>
                <w:color w:val="000000"/>
              </w:rPr>
            </w:pPr>
            <w:r w:rsidRPr="0094197B">
              <w:rPr>
                <w:rFonts w:ascii="Times New Roman" w:eastAsia="Calibri" w:hAnsi="Times New Roman" w:cs="Times New Roman"/>
                <w:bCs/>
                <w:color w:val="000000"/>
              </w:rPr>
              <w:t>POSITIONS</w:t>
            </w:r>
          </w:p>
        </w:tc>
        <w:tc>
          <w:tcPr>
            <w:tcW w:w="5287" w:type="dxa"/>
            <w:tcBorders>
              <w:top w:val="single" w:sz="8" w:space="0" w:color="auto"/>
              <w:left w:val="nil"/>
              <w:bottom w:val="single" w:sz="8" w:space="0" w:color="auto"/>
              <w:right w:val="single" w:sz="8" w:space="0" w:color="auto"/>
            </w:tcBorders>
            <w:vAlign w:val="center"/>
            <w:hideMark/>
          </w:tcPr>
          <w:p w14:paraId="32ACFEE9" w14:textId="77777777" w:rsidR="00211ECF" w:rsidRPr="0094197B" w:rsidRDefault="00211ECF" w:rsidP="00B833E4">
            <w:pPr>
              <w:suppressAutoHyphens/>
              <w:spacing w:after="0" w:line="240" w:lineRule="auto"/>
              <w:jc w:val="center"/>
              <w:rPr>
                <w:rFonts w:ascii="Times New Roman" w:eastAsia="Times New Roman" w:hAnsi="Times New Roman" w:cs="Times New Roman"/>
                <w:bCs/>
                <w:color w:val="000000"/>
              </w:rPr>
            </w:pPr>
            <w:r w:rsidRPr="0094197B">
              <w:rPr>
                <w:rFonts w:ascii="Times New Roman" w:eastAsia="Calibri" w:hAnsi="Times New Roman" w:cs="Times New Roman"/>
                <w:bCs/>
                <w:color w:val="000000"/>
              </w:rPr>
              <w:t>DESCRIPTION</w:t>
            </w:r>
          </w:p>
        </w:tc>
        <w:tc>
          <w:tcPr>
            <w:tcW w:w="1144" w:type="dxa"/>
            <w:tcBorders>
              <w:top w:val="single" w:sz="8" w:space="0" w:color="auto"/>
              <w:left w:val="nil"/>
              <w:bottom w:val="single" w:sz="8" w:space="0" w:color="auto"/>
              <w:right w:val="single" w:sz="8" w:space="0" w:color="auto"/>
            </w:tcBorders>
            <w:vAlign w:val="center"/>
            <w:hideMark/>
          </w:tcPr>
          <w:p w14:paraId="31BBF9A0" w14:textId="77777777" w:rsidR="00211ECF" w:rsidRPr="0094197B" w:rsidRDefault="00211ECF" w:rsidP="00B833E4">
            <w:pPr>
              <w:suppressAutoHyphens/>
              <w:spacing w:after="0" w:line="240" w:lineRule="auto"/>
              <w:jc w:val="center"/>
              <w:rPr>
                <w:rFonts w:ascii="Times New Roman" w:eastAsia="Times New Roman" w:hAnsi="Times New Roman" w:cs="Times New Roman"/>
                <w:bCs/>
                <w:color w:val="000000"/>
              </w:rPr>
            </w:pPr>
            <w:r w:rsidRPr="0094197B">
              <w:rPr>
                <w:rFonts w:ascii="Times New Roman" w:eastAsia="Calibri" w:hAnsi="Times New Roman" w:cs="Times New Roman"/>
                <w:bCs/>
                <w:color w:val="000000"/>
              </w:rPr>
              <w:t>LEVEL</w:t>
            </w:r>
          </w:p>
        </w:tc>
        <w:tc>
          <w:tcPr>
            <w:tcW w:w="2157" w:type="dxa"/>
            <w:tcBorders>
              <w:top w:val="single" w:sz="8" w:space="0" w:color="auto"/>
              <w:left w:val="nil"/>
              <w:bottom w:val="single" w:sz="8" w:space="0" w:color="auto"/>
              <w:right w:val="single" w:sz="8" w:space="0" w:color="auto"/>
            </w:tcBorders>
            <w:hideMark/>
          </w:tcPr>
          <w:p w14:paraId="136445D2" w14:textId="77777777" w:rsidR="00211ECF" w:rsidRPr="0094197B" w:rsidRDefault="00211ECF" w:rsidP="00B833E4">
            <w:pPr>
              <w:suppressAutoHyphens/>
              <w:spacing w:after="0" w:line="240" w:lineRule="auto"/>
              <w:jc w:val="center"/>
              <w:rPr>
                <w:rFonts w:ascii="Times New Roman" w:eastAsia="Times New Roman" w:hAnsi="Times New Roman" w:cs="Times New Roman"/>
                <w:bCs/>
                <w:color w:val="000000"/>
              </w:rPr>
            </w:pPr>
            <w:r w:rsidRPr="0094197B">
              <w:rPr>
                <w:rFonts w:ascii="Times New Roman" w:eastAsia="Calibri" w:hAnsi="Times New Roman" w:cs="Times New Roman"/>
                <w:bCs/>
                <w:color w:val="000000"/>
              </w:rPr>
              <w:t>SOURCE OF FUNDING</w:t>
            </w:r>
          </w:p>
        </w:tc>
      </w:tr>
      <w:tr w:rsidR="00211ECF" w:rsidRPr="0094197B" w14:paraId="16D251E2" w14:textId="77777777">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52BD266"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1</w:t>
            </w:r>
          </w:p>
        </w:tc>
        <w:tc>
          <w:tcPr>
            <w:tcW w:w="5287" w:type="dxa"/>
            <w:tcBorders>
              <w:top w:val="single" w:sz="4" w:space="0" w:color="auto"/>
              <w:left w:val="nil"/>
              <w:bottom w:val="single" w:sz="4" w:space="0" w:color="auto"/>
              <w:right w:val="single" w:sz="4" w:space="0" w:color="auto"/>
            </w:tcBorders>
            <w:vAlign w:val="center"/>
            <w:hideMark/>
          </w:tcPr>
          <w:p w14:paraId="3D3377E9"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7A8BEBD9"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D01</w:t>
            </w:r>
          </w:p>
        </w:tc>
        <w:tc>
          <w:tcPr>
            <w:tcW w:w="2157" w:type="dxa"/>
            <w:tcBorders>
              <w:top w:val="single" w:sz="4" w:space="0" w:color="auto"/>
              <w:left w:val="nil"/>
              <w:bottom w:val="single" w:sz="4" w:space="0" w:color="auto"/>
              <w:right w:val="single" w:sz="4" w:space="0" w:color="auto"/>
            </w:tcBorders>
            <w:hideMark/>
          </w:tcPr>
          <w:p w14:paraId="64E3EB9A"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63386CB9" w14:textId="77777777">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D9C03E6"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vAlign w:val="center"/>
            <w:hideMark/>
          </w:tcPr>
          <w:p w14:paraId="054E5C42"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2A361151"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D01</w:t>
            </w:r>
          </w:p>
        </w:tc>
        <w:tc>
          <w:tcPr>
            <w:tcW w:w="2157" w:type="dxa"/>
            <w:tcBorders>
              <w:top w:val="nil"/>
              <w:left w:val="nil"/>
              <w:bottom w:val="single" w:sz="4" w:space="0" w:color="auto"/>
              <w:right w:val="single" w:sz="4" w:space="0" w:color="auto"/>
            </w:tcBorders>
            <w:hideMark/>
          </w:tcPr>
          <w:p w14:paraId="774312E2"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1504E770" w14:textId="77777777">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06AFE288"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vAlign w:val="center"/>
            <w:hideMark/>
          </w:tcPr>
          <w:p w14:paraId="24922F69"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173184DF"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D02</w:t>
            </w:r>
          </w:p>
        </w:tc>
        <w:tc>
          <w:tcPr>
            <w:tcW w:w="2157" w:type="dxa"/>
            <w:tcBorders>
              <w:top w:val="nil"/>
              <w:left w:val="nil"/>
              <w:bottom w:val="single" w:sz="4" w:space="0" w:color="auto"/>
              <w:right w:val="single" w:sz="4" w:space="0" w:color="auto"/>
            </w:tcBorders>
            <w:vAlign w:val="center"/>
            <w:hideMark/>
          </w:tcPr>
          <w:p w14:paraId="61C31B8D"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08EBA309" w14:textId="77777777">
        <w:trPr>
          <w:trHeight w:val="300"/>
          <w:jc w:val="center"/>
        </w:trPr>
        <w:tc>
          <w:tcPr>
            <w:tcW w:w="1339" w:type="dxa"/>
            <w:tcBorders>
              <w:top w:val="nil"/>
              <w:left w:val="single" w:sz="4" w:space="0" w:color="auto"/>
              <w:bottom w:val="nil"/>
              <w:right w:val="nil"/>
            </w:tcBorders>
            <w:noWrap/>
            <w:vAlign w:val="bottom"/>
            <w:hideMark/>
          </w:tcPr>
          <w:p w14:paraId="782F66C9"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7</w:t>
            </w:r>
          </w:p>
        </w:tc>
        <w:tc>
          <w:tcPr>
            <w:tcW w:w="5287" w:type="dxa"/>
            <w:tcBorders>
              <w:top w:val="nil"/>
              <w:left w:val="single" w:sz="4" w:space="0" w:color="auto"/>
              <w:bottom w:val="nil"/>
              <w:right w:val="single" w:sz="4" w:space="0" w:color="auto"/>
            </w:tcBorders>
            <w:noWrap/>
            <w:vAlign w:val="bottom"/>
            <w:hideMark/>
          </w:tcPr>
          <w:p w14:paraId="4D872893"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Secretaries</w:t>
            </w:r>
          </w:p>
        </w:tc>
        <w:tc>
          <w:tcPr>
            <w:tcW w:w="1144" w:type="dxa"/>
            <w:tcBorders>
              <w:top w:val="nil"/>
              <w:left w:val="nil"/>
              <w:bottom w:val="nil"/>
              <w:right w:val="single" w:sz="4" w:space="0" w:color="auto"/>
            </w:tcBorders>
            <w:noWrap/>
            <w:vAlign w:val="bottom"/>
            <w:hideMark/>
          </w:tcPr>
          <w:p w14:paraId="552C7D79"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D02</w:t>
            </w:r>
          </w:p>
        </w:tc>
        <w:tc>
          <w:tcPr>
            <w:tcW w:w="2157" w:type="dxa"/>
            <w:tcBorders>
              <w:top w:val="single" w:sz="4" w:space="0" w:color="auto"/>
              <w:left w:val="nil"/>
              <w:bottom w:val="single" w:sz="4" w:space="0" w:color="auto"/>
              <w:right w:val="single" w:sz="4" w:space="0" w:color="auto"/>
            </w:tcBorders>
            <w:hideMark/>
          </w:tcPr>
          <w:p w14:paraId="26D65E47"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429752CE" w14:textId="77777777">
        <w:trPr>
          <w:trHeight w:val="333"/>
          <w:jc w:val="center"/>
        </w:trPr>
        <w:tc>
          <w:tcPr>
            <w:tcW w:w="1339" w:type="dxa"/>
            <w:tcBorders>
              <w:top w:val="nil"/>
              <w:left w:val="single" w:sz="4" w:space="0" w:color="auto"/>
              <w:bottom w:val="nil"/>
              <w:right w:val="nil"/>
            </w:tcBorders>
            <w:noWrap/>
            <w:vAlign w:val="bottom"/>
            <w:hideMark/>
          </w:tcPr>
          <w:p w14:paraId="52DA508F"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5287" w:type="dxa"/>
            <w:tcBorders>
              <w:top w:val="nil"/>
              <w:left w:val="single" w:sz="4" w:space="0" w:color="auto"/>
              <w:bottom w:val="nil"/>
              <w:right w:val="single" w:sz="4" w:space="0" w:color="auto"/>
            </w:tcBorders>
            <w:vAlign w:val="center"/>
            <w:hideMark/>
          </w:tcPr>
          <w:p w14:paraId="1C5151F2"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 Executive Secretary for Integral Development</w:t>
            </w:r>
          </w:p>
        </w:tc>
        <w:tc>
          <w:tcPr>
            <w:tcW w:w="1144" w:type="dxa"/>
            <w:tcBorders>
              <w:top w:val="nil"/>
              <w:left w:val="nil"/>
              <w:bottom w:val="nil"/>
              <w:right w:val="single" w:sz="4" w:space="0" w:color="auto"/>
            </w:tcBorders>
            <w:noWrap/>
            <w:vAlign w:val="bottom"/>
            <w:hideMark/>
          </w:tcPr>
          <w:p w14:paraId="76C17C24"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2157" w:type="dxa"/>
            <w:tcBorders>
              <w:top w:val="single" w:sz="4" w:space="0" w:color="auto"/>
              <w:left w:val="nil"/>
              <w:bottom w:val="single" w:sz="4" w:space="0" w:color="auto"/>
              <w:right w:val="single" w:sz="4" w:space="0" w:color="auto"/>
            </w:tcBorders>
            <w:hideMark/>
          </w:tcPr>
          <w:p w14:paraId="77C45900"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3D388082" w14:textId="77777777">
        <w:trPr>
          <w:trHeight w:val="360"/>
          <w:jc w:val="center"/>
        </w:trPr>
        <w:tc>
          <w:tcPr>
            <w:tcW w:w="1339" w:type="dxa"/>
            <w:tcBorders>
              <w:top w:val="nil"/>
              <w:left w:val="single" w:sz="4" w:space="0" w:color="auto"/>
              <w:bottom w:val="nil"/>
              <w:right w:val="nil"/>
            </w:tcBorders>
            <w:noWrap/>
            <w:vAlign w:val="bottom"/>
            <w:hideMark/>
          </w:tcPr>
          <w:p w14:paraId="425081C7"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5287" w:type="dxa"/>
            <w:tcBorders>
              <w:top w:val="nil"/>
              <w:left w:val="single" w:sz="4" w:space="0" w:color="auto"/>
              <w:bottom w:val="nil"/>
              <w:right w:val="single" w:sz="4" w:space="0" w:color="auto"/>
            </w:tcBorders>
            <w:vAlign w:val="center"/>
            <w:hideMark/>
          </w:tcPr>
          <w:p w14:paraId="258F7A13"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 Secretary for Access to Rights and Equity</w:t>
            </w:r>
          </w:p>
        </w:tc>
        <w:tc>
          <w:tcPr>
            <w:tcW w:w="1144" w:type="dxa"/>
            <w:tcBorders>
              <w:top w:val="nil"/>
              <w:left w:val="nil"/>
              <w:bottom w:val="nil"/>
              <w:right w:val="single" w:sz="4" w:space="0" w:color="auto"/>
            </w:tcBorders>
            <w:noWrap/>
            <w:vAlign w:val="bottom"/>
            <w:hideMark/>
          </w:tcPr>
          <w:p w14:paraId="0C4AE905"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2157" w:type="dxa"/>
            <w:tcBorders>
              <w:top w:val="single" w:sz="4" w:space="0" w:color="auto"/>
              <w:left w:val="nil"/>
              <w:bottom w:val="single" w:sz="4" w:space="0" w:color="auto"/>
              <w:right w:val="single" w:sz="4" w:space="0" w:color="auto"/>
            </w:tcBorders>
            <w:hideMark/>
          </w:tcPr>
          <w:p w14:paraId="30DA2E8C"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52E64571" w14:textId="77777777">
        <w:trPr>
          <w:trHeight w:val="314"/>
          <w:jc w:val="center"/>
        </w:trPr>
        <w:tc>
          <w:tcPr>
            <w:tcW w:w="1339" w:type="dxa"/>
            <w:tcBorders>
              <w:top w:val="nil"/>
              <w:left w:val="single" w:sz="4" w:space="0" w:color="auto"/>
              <w:bottom w:val="nil"/>
              <w:right w:val="nil"/>
            </w:tcBorders>
            <w:noWrap/>
            <w:vAlign w:val="bottom"/>
            <w:hideMark/>
          </w:tcPr>
          <w:p w14:paraId="3BA6D84A"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5287" w:type="dxa"/>
            <w:tcBorders>
              <w:top w:val="nil"/>
              <w:left w:val="single" w:sz="4" w:space="0" w:color="auto"/>
              <w:bottom w:val="nil"/>
              <w:right w:val="single" w:sz="4" w:space="0" w:color="auto"/>
            </w:tcBorders>
            <w:vAlign w:val="center"/>
            <w:hideMark/>
          </w:tcPr>
          <w:p w14:paraId="0AC4594A"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 Secretary for Strengthening Democracy</w:t>
            </w:r>
          </w:p>
        </w:tc>
        <w:tc>
          <w:tcPr>
            <w:tcW w:w="1144" w:type="dxa"/>
            <w:tcBorders>
              <w:top w:val="nil"/>
              <w:left w:val="nil"/>
              <w:bottom w:val="nil"/>
              <w:right w:val="single" w:sz="4" w:space="0" w:color="auto"/>
            </w:tcBorders>
            <w:noWrap/>
            <w:vAlign w:val="bottom"/>
            <w:hideMark/>
          </w:tcPr>
          <w:p w14:paraId="29A22D86"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2157" w:type="dxa"/>
            <w:tcBorders>
              <w:top w:val="single" w:sz="4" w:space="0" w:color="auto"/>
              <w:left w:val="nil"/>
              <w:bottom w:val="single" w:sz="4" w:space="0" w:color="auto"/>
              <w:right w:val="single" w:sz="4" w:space="0" w:color="auto"/>
            </w:tcBorders>
            <w:hideMark/>
          </w:tcPr>
          <w:p w14:paraId="4DB925A7"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207FAE4B" w14:textId="77777777">
        <w:trPr>
          <w:trHeight w:val="296"/>
          <w:jc w:val="center"/>
        </w:trPr>
        <w:tc>
          <w:tcPr>
            <w:tcW w:w="1339" w:type="dxa"/>
            <w:tcBorders>
              <w:top w:val="nil"/>
              <w:left w:val="single" w:sz="4" w:space="0" w:color="auto"/>
              <w:bottom w:val="nil"/>
              <w:right w:val="nil"/>
            </w:tcBorders>
            <w:noWrap/>
            <w:vAlign w:val="bottom"/>
            <w:hideMark/>
          </w:tcPr>
          <w:p w14:paraId="6702EEB8"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Times New Roman" w:hAnsi="Times New Roman" w:cs="Times New Roman"/>
                <w:noProof/>
              </w:rPr>
              <mc:AlternateContent>
                <mc:Choice Requires="wps">
                  <w:drawing>
                    <wp:anchor distT="0" distB="0" distL="114300" distR="114300" simplePos="0" relativeHeight="251654656" behindDoc="0" locked="1" layoutInCell="1" allowOverlap="1" wp14:anchorId="25BD970A" wp14:editId="75581333">
                      <wp:simplePos x="0" y="0"/>
                      <wp:positionH relativeFrom="column">
                        <wp:posOffset>3904615</wp:posOffset>
                      </wp:positionH>
                      <wp:positionV relativeFrom="page">
                        <wp:posOffset>7431405</wp:posOffset>
                      </wp:positionV>
                      <wp:extent cx="2164715" cy="146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558D29E0" w14:textId="77777777" w:rsidR="00211ECF" w:rsidRDefault="00211ECF" w:rsidP="00211EC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D970A" id="_x0000_t202" coordsize="21600,21600" o:spt="202" path="m,l,21600r21600,l21600,xe">
                      <v:stroke joinstyle="miter"/>
                      <v:path gradientshapeok="t" o:connecttype="rect"/>
                    </v:shapetype>
                    <v:shape id="Text Box 12" o:spid="_x0000_s1026" type="#_x0000_t202" style="position:absolute;left:0;text-align:left;margin-left:307.45pt;margin-top:585.15pt;width:170.4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" filled="f" stroked="f">
                      <v:textbox>
                        <w:txbxContent>
                          <w:p w14:paraId="558D29E0" w14:textId="77777777" w:rsidR="00211ECF" w:rsidRDefault="00211ECF" w:rsidP="00211EC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94197B">
              <w:rPr>
                <w:rFonts w:ascii="Times New Roman" w:eastAsia="Times New Roman" w:hAnsi="Times New Roman" w:cs="Times New Roman"/>
                <w:noProof/>
              </w:rPr>
              <mc:AlternateContent>
                <mc:Choice Requires="wps">
                  <w:drawing>
                    <wp:anchor distT="0" distB="0" distL="114300" distR="114300" simplePos="0" relativeHeight="251655680" behindDoc="0" locked="1" layoutInCell="1" allowOverlap="1" wp14:anchorId="4EE5910D" wp14:editId="57FA6D92">
                      <wp:simplePos x="0" y="0"/>
                      <wp:positionH relativeFrom="column">
                        <wp:posOffset>-91440</wp:posOffset>
                      </wp:positionH>
                      <wp:positionV relativeFrom="page">
                        <wp:posOffset>9144000</wp:posOffset>
                      </wp:positionV>
                      <wp:extent cx="2164715" cy="146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5B07A778" w14:textId="77777777" w:rsidR="00211ECF" w:rsidRDefault="00211ECF" w:rsidP="00211EC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910D" id="Text Box 10" o:spid="_x0000_s1027" type="#_x0000_t202" style="position:absolute;left:0;text-align:left;margin-left:-7.2pt;margin-top:10in;width:170.45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jL5AEAAKgDAAAOAAAAZHJzL2Uyb0RvYy54bWysU8GO0zAQvSPxD5bvNE2VdiFqulp2tQhp&#10;YZEWPsBx7MQi8Zix26R8PWOn2y1wQ1wsz4zz5r03k+31NPTsoNAbsBXPF0vOlJXQGNtW/NvX+zdv&#10;Of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" filled="f" stroked="f">
                      <v:textbox>
                        <w:txbxContent>
                          <w:p w14:paraId="5B07A778" w14:textId="77777777" w:rsidR="00211ECF" w:rsidRDefault="00211ECF" w:rsidP="00211EC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94197B">
              <w:rPr>
                <w:rFonts w:ascii="Times New Roman" w:eastAsia="Times New Roman" w:hAnsi="Times New Roman" w:cs="Times New Roman"/>
                <w:noProof/>
              </w:rPr>
              <mc:AlternateContent>
                <mc:Choice Requires="wps">
                  <w:drawing>
                    <wp:anchor distT="0" distB="0" distL="114300" distR="114300" simplePos="0" relativeHeight="251656704" behindDoc="0" locked="1" layoutInCell="1" allowOverlap="1" wp14:anchorId="3D4A6FAD" wp14:editId="6BAB206E">
                      <wp:simplePos x="0" y="0"/>
                      <wp:positionH relativeFrom="column">
                        <wp:posOffset>-91440</wp:posOffset>
                      </wp:positionH>
                      <wp:positionV relativeFrom="page">
                        <wp:posOffset>9144000</wp:posOffset>
                      </wp:positionV>
                      <wp:extent cx="1450340" cy="977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40A95A98" w14:textId="77777777" w:rsidR="00211ECF" w:rsidRDefault="00211ECF" w:rsidP="00211EC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6FAD" id="Text Box 9" o:spid="_x0000_s1028" type="#_x0000_t202" style="position:absolute;left:0;text-align:left;margin-left:-7.2pt;margin-top:10in;width:114.2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" filled="f" stroked="f">
                      <v:textbox>
                        <w:txbxContent>
                          <w:p w14:paraId="40A95A98" w14:textId="77777777" w:rsidR="00211ECF" w:rsidRDefault="00211ECF" w:rsidP="00211EC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94197B">
              <w:rPr>
                <w:rFonts w:ascii="Times New Roman" w:eastAsia="Calibri" w:hAnsi="Times New Roman" w:cs="Times New Roman"/>
                <w:color w:val="000000"/>
              </w:rPr>
              <w:t> </w:t>
            </w:r>
          </w:p>
        </w:tc>
        <w:tc>
          <w:tcPr>
            <w:tcW w:w="5287" w:type="dxa"/>
            <w:tcBorders>
              <w:top w:val="nil"/>
              <w:left w:val="single" w:sz="4" w:space="0" w:color="auto"/>
              <w:bottom w:val="nil"/>
              <w:right w:val="single" w:sz="4" w:space="0" w:color="auto"/>
            </w:tcBorders>
            <w:vAlign w:val="center"/>
            <w:hideMark/>
          </w:tcPr>
          <w:p w14:paraId="768CED8B"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 Secretary for Multidimensional Security</w:t>
            </w:r>
          </w:p>
        </w:tc>
        <w:tc>
          <w:tcPr>
            <w:tcW w:w="1144" w:type="dxa"/>
            <w:tcBorders>
              <w:top w:val="nil"/>
              <w:left w:val="nil"/>
              <w:bottom w:val="nil"/>
              <w:right w:val="single" w:sz="4" w:space="0" w:color="auto"/>
            </w:tcBorders>
            <w:noWrap/>
            <w:vAlign w:val="bottom"/>
            <w:hideMark/>
          </w:tcPr>
          <w:p w14:paraId="1781F27F"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2157" w:type="dxa"/>
            <w:tcBorders>
              <w:top w:val="single" w:sz="4" w:space="0" w:color="auto"/>
              <w:left w:val="nil"/>
              <w:bottom w:val="single" w:sz="4" w:space="0" w:color="auto"/>
              <w:right w:val="single" w:sz="4" w:space="0" w:color="auto"/>
            </w:tcBorders>
            <w:hideMark/>
          </w:tcPr>
          <w:p w14:paraId="6F40B57F"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30B49410" w14:textId="77777777">
        <w:trPr>
          <w:trHeight w:val="300"/>
          <w:jc w:val="center"/>
        </w:trPr>
        <w:tc>
          <w:tcPr>
            <w:tcW w:w="1339" w:type="dxa"/>
            <w:tcBorders>
              <w:top w:val="nil"/>
              <w:left w:val="single" w:sz="4" w:space="0" w:color="auto"/>
              <w:bottom w:val="nil"/>
              <w:right w:val="nil"/>
            </w:tcBorders>
            <w:noWrap/>
            <w:vAlign w:val="bottom"/>
            <w:hideMark/>
          </w:tcPr>
          <w:p w14:paraId="5D4E2F1D"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5287" w:type="dxa"/>
            <w:tcBorders>
              <w:top w:val="nil"/>
              <w:left w:val="single" w:sz="4" w:space="0" w:color="auto"/>
              <w:bottom w:val="nil"/>
              <w:right w:val="single" w:sz="4" w:space="0" w:color="auto"/>
            </w:tcBorders>
            <w:vAlign w:val="center"/>
            <w:hideMark/>
          </w:tcPr>
          <w:p w14:paraId="1B724A66"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 Secretary for Hemispheric Affairs</w:t>
            </w:r>
          </w:p>
        </w:tc>
        <w:tc>
          <w:tcPr>
            <w:tcW w:w="1144" w:type="dxa"/>
            <w:tcBorders>
              <w:top w:val="nil"/>
              <w:left w:val="nil"/>
              <w:bottom w:val="nil"/>
              <w:right w:val="single" w:sz="4" w:space="0" w:color="auto"/>
            </w:tcBorders>
            <w:noWrap/>
            <w:vAlign w:val="bottom"/>
            <w:hideMark/>
          </w:tcPr>
          <w:p w14:paraId="0A9CDCE3"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2157" w:type="dxa"/>
            <w:tcBorders>
              <w:top w:val="single" w:sz="4" w:space="0" w:color="auto"/>
              <w:left w:val="nil"/>
              <w:bottom w:val="single" w:sz="4" w:space="0" w:color="auto"/>
              <w:right w:val="single" w:sz="4" w:space="0" w:color="auto"/>
            </w:tcBorders>
            <w:hideMark/>
          </w:tcPr>
          <w:p w14:paraId="3ED29BEC"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3A218A54" w14:textId="77777777">
        <w:trPr>
          <w:trHeight w:val="300"/>
          <w:jc w:val="center"/>
        </w:trPr>
        <w:tc>
          <w:tcPr>
            <w:tcW w:w="1339" w:type="dxa"/>
            <w:tcBorders>
              <w:top w:val="nil"/>
              <w:left w:val="single" w:sz="4" w:space="0" w:color="auto"/>
              <w:bottom w:val="nil"/>
              <w:right w:val="nil"/>
            </w:tcBorders>
            <w:noWrap/>
            <w:vAlign w:val="bottom"/>
            <w:hideMark/>
          </w:tcPr>
          <w:p w14:paraId="1AA0EFCC"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5287" w:type="dxa"/>
            <w:tcBorders>
              <w:top w:val="nil"/>
              <w:left w:val="single" w:sz="4" w:space="0" w:color="auto"/>
              <w:bottom w:val="nil"/>
              <w:right w:val="single" w:sz="4" w:space="0" w:color="auto"/>
            </w:tcBorders>
            <w:vAlign w:val="center"/>
            <w:hideMark/>
          </w:tcPr>
          <w:p w14:paraId="2B1C319D"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 Secretary for Legal Affairs</w:t>
            </w:r>
          </w:p>
        </w:tc>
        <w:tc>
          <w:tcPr>
            <w:tcW w:w="1144" w:type="dxa"/>
            <w:tcBorders>
              <w:top w:val="nil"/>
              <w:left w:val="nil"/>
              <w:bottom w:val="nil"/>
              <w:right w:val="single" w:sz="4" w:space="0" w:color="auto"/>
            </w:tcBorders>
            <w:noWrap/>
            <w:vAlign w:val="bottom"/>
            <w:hideMark/>
          </w:tcPr>
          <w:p w14:paraId="73A818F7"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2157" w:type="dxa"/>
            <w:tcBorders>
              <w:top w:val="single" w:sz="4" w:space="0" w:color="auto"/>
              <w:left w:val="nil"/>
              <w:bottom w:val="single" w:sz="4" w:space="0" w:color="auto"/>
              <w:right w:val="single" w:sz="4" w:space="0" w:color="auto"/>
            </w:tcBorders>
            <w:hideMark/>
          </w:tcPr>
          <w:p w14:paraId="12D2C022"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0734DE25" w14:textId="77777777">
        <w:trPr>
          <w:trHeight w:val="305"/>
          <w:jc w:val="center"/>
        </w:trPr>
        <w:tc>
          <w:tcPr>
            <w:tcW w:w="1339" w:type="dxa"/>
            <w:tcBorders>
              <w:top w:val="nil"/>
              <w:left w:val="single" w:sz="4" w:space="0" w:color="auto"/>
              <w:bottom w:val="single" w:sz="4" w:space="0" w:color="auto"/>
              <w:right w:val="nil"/>
            </w:tcBorders>
            <w:noWrap/>
            <w:vAlign w:val="bottom"/>
            <w:hideMark/>
          </w:tcPr>
          <w:p w14:paraId="33C49846"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p>
        </w:tc>
        <w:tc>
          <w:tcPr>
            <w:tcW w:w="5287" w:type="dxa"/>
            <w:tcBorders>
              <w:top w:val="nil"/>
              <w:left w:val="single" w:sz="4" w:space="0" w:color="auto"/>
              <w:bottom w:val="single" w:sz="4" w:space="0" w:color="auto"/>
              <w:right w:val="single" w:sz="4" w:space="0" w:color="auto"/>
            </w:tcBorders>
            <w:vAlign w:val="center"/>
            <w:hideMark/>
          </w:tcPr>
          <w:p w14:paraId="18129484"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1BD852B0"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p>
        </w:tc>
        <w:tc>
          <w:tcPr>
            <w:tcW w:w="2157" w:type="dxa"/>
            <w:tcBorders>
              <w:top w:val="single" w:sz="4" w:space="0" w:color="auto"/>
              <w:left w:val="nil"/>
              <w:bottom w:val="single" w:sz="4" w:space="0" w:color="auto"/>
              <w:right w:val="single" w:sz="4" w:space="0" w:color="auto"/>
            </w:tcBorders>
            <w:vAlign w:val="center"/>
            <w:hideMark/>
          </w:tcPr>
          <w:p w14:paraId="54E8EF65"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0DFFCC8A" w14:textId="77777777">
        <w:trPr>
          <w:trHeight w:val="300"/>
          <w:jc w:val="center"/>
        </w:trPr>
        <w:tc>
          <w:tcPr>
            <w:tcW w:w="1339" w:type="dxa"/>
            <w:tcBorders>
              <w:top w:val="nil"/>
              <w:left w:val="single" w:sz="4" w:space="0" w:color="auto"/>
              <w:bottom w:val="nil"/>
              <w:right w:val="nil"/>
            </w:tcBorders>
            <w:noWrap/>
            <w:vAlign w:val="bottom"/>
            <w:hideMark/>
          </w:tcPr>
          <w:p w14:paraId="123AECDD"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2</w:t>
            </w:r>
          </w:p>
        </w:tc>
        <w:tc>
          <w:tcPr>
            <w:tcW w:w="5287" w:type="dxa"/>
            <w:tcBorders>
              <w:top w:val="nil"/>
              <w:left w:val="single" w:sz="4" w:space="0" w:color="auto"/>
              <w:bottom w:val="nil"/>
              <w:right w:val="single" w:sz="4" w:space="0" w:color="auto"/>
            </w:tcBorders>
            <w:noWrap/>
            <w:vAlign w:val="bottom"/>
            <w:hideMark/>
          </w:tcPr>
          <w:p w14:paraId="799D8F55"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Advisers to the Secretary General</w:t>
            </w:r>
          </w:p>
        </w:tc>
        <w:tc>
          <w:tcPr>
            <w:tcW w:w="1144" w:type="dxa"/>
            <w:tcBorders>
              <w:top w:val="nil"/>
              <w:left w:val="nil"/>
              <w:bottom w:val="nil"/>
              <w:right w:val="single" w:sz="4" w:space="0" w:color="auto"/>
            </w:tcBorders>
            <w:noWrap/>
            <w:vAlign w:val="bottom"/>
            <w:hideMark/>
          </w:tcPr>
          <w:p w14:paraId="2C90A0CC"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D01</w:t>
            </w:r>
          </w:p>
        </w:tc>
        <w:tc>
          <w:tcPr>
            <w:tcW w:w="2157" w:type="dxa"/>
            <w:tcBorders>
              <w:top w:val="single" w:sz="4" w:space="0" w:color="auto"/>
              <w:left w:val="nil"/>
              <w:bottom w:val="single" w:sz="4" w:space="0" w:color="auto"/>
              <w:right w:val="single" w:sz="4" w:space="0" w:color="auto"/>
            </w:tcBorders>
            <w:hideMark/>
          </w:tcPr>
          <w:p w14:paraId="437581C2" w14:textId="77E278C8"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3A3EEDD7" w14:textId="77777777">
        <w:trPr>
          <w:trHeight w:val="300"/>
          <w:jc w:val="center"/>
        </w:trPr>
        <w:tc>
          <w:tcPr>
            <w:tcW w:w="1339" w:type="dxa"/>
            <w:tcBorders>
              <w:top w:val="nil"/>
              <w:left w:val="single" w:sz="4" w:space="0" w:color="auto"/>
              <w:bottom w:val="single" w:sz="4" w:space="0" w:color="auto"/>
              <w:right w:val="nil"/>
            </w:tcBorders>
            <w:noWrap/>
            <w:vAlign w:val="bottom"/>
            <w:hideMark/>
          </w:tcPr>
          <w:p w14:paraId="2956948A"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5287" w:type="dxa"/>
            <w:tcBorders>
              <w:top w:val="nil"/>
              <w:left w:val="single" w:sz="4" w:space="0" w:color="auto"/>
              <w:bottom w:val="single" w:sz="4" w:space="0" w:color="auto"/>
              <w:right w:val="single" w:sz="4" w:space="0" w:color="auto"/>
            </w:tcBorders>
            <w:noWrap/>
            <w:vAlign w:val="bottom"/>
            <w:hideMark/>
          </w:tcPr>
          <w:p w14:paraId="798D33C4"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 </w:t>
            </w:r>
          </w:p>
        </w:tc>
        <w:tc>
          <w:tcPr>
            <w:tcW w:w="1144" w:type="dxa"/>
            <w:tcBorders>
              <w:top w:val="nil"/>
              <w:left w:val="nil"/>
              <w:bottom w:val="single" w:sz="4" w:space="0" w:color="auto"/>
              <w:right w:val="single" w:sz="4" w:space="0" w:color="auto"/>
            </w:tcBorders>
            <w:noWrap/>
            <w:vAlign w:val="bottom"/>
            <w:hideMark/>
          </w:tcPr>
          <w:p w14:paraId="3907EAE7"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P05</w:t>
            </w:r>
          </w:p>
        </w:tc>
        <w:tc>
          <w:tcPr>
            <w:tcW w:w="2157" w:type="dxa"/>
            <w:tcBorders>
              <w:top w:val="single" w:sz="4" w:space="0" w:color="auto"/>
              <w:left w:val="nil"/>
              <w:bottom w:val="single" w:sz="4" w:space="0" w:color="auto"/>
              <w:right w:val="single" w:sz="4" w:space="0" w:color="auto"/>
            </w:tcBorders>
            <w:hideMark/>
          </w:tcPr>
          <w:p w14:paraId="7FCB6DC4"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73B32237" w14:textId="77777777">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1B3731D7"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2F7FCBB0" w14:textId="77777777" w:rsidR="00211ECF" w:rsidRPr="0094197B" w:rsidRDefault="00211ECF" w:rsidP="00B833E4">
            <w:pPr>
              <w:suppressAutoHyphens/>
              <w:spacing w:after="0" w:line="240" w:lineRule="auto"/>
              <w:jc w:val="both"/>
              <w:rPr>
                <w:rFonts w:ascii="Times New Roman" w:eastAsia="Times New Roman" w:hAnsi="Times New Roman" w:cs="Times New Roman"/>
              </w:rPr>
            </w:pPr>
            <w:r w:rsidRPr="0094197B">
              <w:rPr>
                <w:rFonts w:ascii="Times New Roman" w:eastAsia="Calibri" w:hAnsi="Times New Roman" w:cs="Times New Roman"/>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54B5FCD2"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 xml:space="preserve">P04 </w:t>
            </w:r>
          </w:p>
        </w:tc>
        <w:tc>
          <w:tcPr>
            <w:tcW w:w="2157" w:type="dxa"/>
            <w:tcBorders>
              <w:top w:val="single" w:sz="4" w:space="0" w:color="auto"/>
              <w:left w:val="nil"/>
              <w:bottom w:val="single" w:sz="4" w:space="0" w:color="auto"/>
              <w:right w:val="single" w:sz="4" w:space="0" w:color="auto"/>
            </w:tcBorders>
            <w:hideMark/>
          </w:tcPr>
          <w:p w14:paraId="64B0F4FB"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130A18FC" w14:textId="77777777">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3A347A70"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1</w:t>
            </w:r>
          </w:p>
        </w:tc>
        <w:tc>
          <w:tcPr>
            <w:tcW w:w="5287" w:type="dxa"/>
            <w:tcBorders>
              <w:top w:val="single" w:sz="4" w:space="0" w:color="auto"/>
              <w:left w:val="nil"/>
              <w:bottom w:val="single" w:sz="4" w:space="0" w:color="auto"/>
              <w:right w:val="single" w:sz="4" w:space="0" w:color="auto"/>
            </w:tcBorders>
            <w:noWrap/>
            <w:vAlign w:val="bottom"/>
            <w:hideMark/>
          </w:tcPr>
          <w:p w14:paraId="0A49E83E" w14:textId="77777777" w:rsidR="00211ECF" w:rsidRPr="0094197B" w:rsidRDefault="00211ECF" w:rsidP="00B833E4">
            <w:pPr>
              <w:suppressAutoHyphens/>
              <w:spacing w:after="0" w:line="240" w:lineRule="auto"/>
              <w:jc w:val="both"/>
              <w:rPr>
                <w:rFonts w:ascii="Times New Roman" w:eastAsia="Times New Roman" w:hAnsi="Times New Roman" w:cs="Times New Roman"/>
              </w:rPr>
            </w:pPr>
            <w:r w:rsidRPr="0094197B">
              <w:rPr>
                <w:rFonts w:ascii="Times New Roman" w:eastAsia="Calibri" w:hAnsi="Times New Roman" w:cs="Times New Roman"/>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505F45EC"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G07</w:t>
            </w:r>
          </w:p>
        </w:tc>
        <w:tc>
          <w:tcPr>
            <w:tcW w:w="2157" w:type="dxa"/>
            <w:tcBorders>
              <w:top w:val="single" w:sz="4" w:space="0" w:color="auto"/>
              <w:left w:val="nil"/>
              <w:bottom w:val="single" w:sz="4" w:space="0" w:color="auto"/>
              <w:right w:val="single" w:sz="4" w:space="0" w:color="auto"/>
            </w:tcBorders>
            <w:hideMark/>
          </w:tcPr>
          <w:p w14:paraId="720A5FCC"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0D4B3E7C" w14:textId="77777777">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56D4967"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noWrap/>
            <w:vAlign w:val="bottom"/>
            <w:hideMark/>
          </w:tcPr>
          <w:p w14:paraId="4CA59D54" w14:textId="77777777" w:rsidR="00211ECF" w:rsidRPr="0094197B" w:rsidRDefault="00211ECF" w:rsidP="00B833E4">
            <w:pPr>
              <w:suppressAutoHyphens/>
              <w:spacing w:after="0" w:line="240" w:lineRule="auto"/>
              <w:jc w:val="both"/>
              <w:rPr>
                <w:rFonts w:ascii="Times New Roman" w:eastAsia="Times New Roman" w:hAnsi="Times New Roman" w:cs="Times New Roman"/>
              </w:rPr>
            </w:pPr>
            <w:r w:rsidRPr="0094197B">
              <w:rPr>
                <w:rFonts w:ascii="Times New Roman" w:eastAsia="Calibri" w:hAnsi="Times New Roman" w:cs="Times New Roman"/>
              </w:rPr>
              <w:t>Junior Adviser to the Assistant Secretary General</w:t>
            </w:r>
          </w:p>
        </w:tc>
        <w:tc>
          <w:tcPr>
            <w:tcW w:w="1144" w:type="dxa"/>
            <w:tcBorders>
              <w:top w:val="nil"/>
              <w:left w:val="nil"/>
              <w:bottom w:val="single" w:sz="4" w:space="0" w:color="auto"/>
              <w:right w:val="single" w:sz="4" w:space="0" w:color="auto"/>
            </w:tcBorders>
            <w:shd w:val="clear" w:color="auto" w:fill="auto"/>
            <w:noWrap/>
            <w:vAlign w:val="bottom"/>
            <w:hideMark/>
          </w:tcPr>
          <w:p w14:paraId="0891801A" w14:textId="77777777" w:rsidR="00211ECF" w:rsidRPr="0094197B" w:rsidRDefault="00211ECF" w:rsidP="00B833E4">
            <w:pPr>
              <w:suppressAutoHyphens/>
              <w:spacing w:after="0" w:line="240" w:lineRule="auto"/>
              <w:jc w:val="center"/>
              <w:rPr>
                <w:rFonts w:ascii="Times New Roman" w:eastAsia="Times New Roman" w:hAnsi="Times New Roman" w:cs="Times New Roman"/>
              </w:rPr>
            </w:pPr>
            <w:r w:rsidRPr="0094197B">
              <w:rPr>
                <w:rFonts w:ascii="Times New Roman" w:eastAsia="Calibri" w:hAnsi="Times New Roman" w:cs="Times New Roman"/>
              </w:rPr>
              <w:t>P01</w:t>
            </w:r>
          </w:p>
        </w:tc>
        <w:tc>
          <w:tcPr>
            <w:tcW w:w="2157" w:type="dxa"/>
            <w:tcBorders>
              <w:top w:val="nil"/>
              <w:left w:val="nil"/>
              <w:bottom w:val="single" w:sz="4" w:space="0" w:color="auto"/>
              <w:right w:val="single" w:sz="4" w:space="0" w:color="auto"/>
            </w:tcBorders>
            <w:hideMark/>
          </w:tcPr>
          <w:p w14:paraId="50EC1E17" w14:textId="77777777" w:rsidR="00211ECF" w:rsidRPr="0094197B" w:rsidRDefault="00211ECF" w:rsidP="00B833E4">
            <w:pPr>
              <w:suppressAutoHyphens/>
              <w:spacing w:after="0" w:line="240" w:lineRule="auto"/>
              <w:jc w:val="center"/>
              <w:rPr>
                <w:rFonts w:ascii="Times New Roman" w:eastAsia="Times New Roman" w:hAnsi="Times New Roman" w:cs="Times New Roman"/>
              </w:rPr>
            </w:pPr>
            <w:r w:rsidRPr="0094197B">
              <w:rPr>
                <w:rFonts w:ascii="Times New Roman" w:eastAsia="Calibri" w:hAnsi="Times New Roman" w:cs="Times New Roman"/>
              </w:rPr>
              <w:t>Regular Fund</w:t>
            </w:r>
          </w:p>
        </w:tc>
      </w:tr>
      <w:tr w:rsidR="00211ECF" w:rsidRPr="0094197B" w14:paraId="165501F4" w14:textId="77777777">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AA8E4A1"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noWrap/>
            <w:vAlign w:val="bottom"/>
            <w:hideMark/>
          </w:tcPr>
          <w:p w14:paraId="5C57B633" w14:textId="77777777" w:rsidR="00211ECF" w:rsidRPr="0094197B" w:rsidRDefault="00211ECF" w:rsidP="00B833E4">
            <w:pPr>
              <w:suppressAutoHyphens/>
              <w:spacing w:after="0" w:line="240" w:lineRule="auto"/>
              <w:jc w:val="both"/>
              <w:rPr>
                <w:rFonts w:ascii="Times New Roman" w:eastAsia="Times New Roman" w:hAnsi="Times New Roman" w:cs="Times New Roman"/>
              </w:rPr>
            </w:pPr>
            <w:r w:rsidRPr="0094197B">
              <w:rPr>
                <w:rFonts w:ascii="Times New Roman" w:eastAsia="Calibri" w:hAnsi="Times New Roman" w:cs="Times New Roman"/>
              </w:rPr>
              <w:t>Office of Protocol</w:t>
            </w:r>
          </w:p>
        </w:tc>
        <w:tc>
          <w:tcPr>
            <w:tcW w:w="1144" w:type="dxa"/>
            <w:tcBorders>
              <w:top w:val="nil"/>
              <w:left w:val="nil"/>
              <w:bottom w:val="single" w:sz="4" w:space="0" w:color="auto"/>
              <w:right w:val="single" w:sz="4" w:space="0" w:color="auto"/>
            </w:tcBorders>
            <w:noWrap/>
            <w:vAlign w:val="bottom"/>
            <w:hideMark/>
          </w:tcPr>
          <w:p w14:paraId="2BF5A7D5"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P05</w:t>
            </w:r>
          </w:p>
        </w:tc>
        <w:tc>
          <w:tcPr>
            <w:tcW w:w="2157" w:type="dxa"/>
            <w:tcBorders>
              <w:top w:val="nil"/>
              <w:left w:val="nil"/>
              <w:bottom w:val="single" w:sz="4" w:space="0" w:color="auto"/>
              <w:right w:val="single" w:sz="4" w:space="0" w:color="auto"/>
            </w:tcBorders>
            <w:hideMark/>
          </w:tcPr>
          <w:p w14:paraId="0A346009"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59B55C5A" w14:textId="77777777">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638A875"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noWrap/>
            <w:vAlign w:val="bottom"/>
            <w:hideMark/>
          </w:tcPr>
          <w:p w14:paraId="56A380E5" w14:textId="77777777" w:rsidR="00211ECF" w:rsidRPr="0094197B" w:rsidRDefault="00211ECF" w:rsidP="00B833E4">
            <w:pPr>
              <w:suppressAutoHyphens/>
              <w:spacing w:after="0" w:line="240" w:lineRule="auto"/>
              <w:jc w:val="both"/>
              <w:rPr>
                <w:rFonts w:ascii="Times New Roman" w:eastAsia="Times New Roman" w:hAnsi="Times New Roman" w:cs="Times New Roman"/>
              </w:rPr>
            </w:pPr>
            <w:r w:rsidRPr="0094197B">
              <w:rPr>
                <w:rFonts w:ascii="Times New Roman" w:eastAsia="Calibri" w:hAnsi="Times New Roman" w:cs="Times New Roman"/>
              </w:rPr>
              <w:t>Director of CICAD</w:t>
            </w:r>
            <w:r w:rsidRPr="0094197B">
              <w:rPr>
                <w:rFonts w:ascii="Times New Roman" w:eastAsia="Calibri" w:hAnsi="Times New Roman" w:cs="Times New Roman"/>
                <w:u w:val="single"/>
                <w:vertAlign w:val="superscript"/>
                <w:lang w:eastAsia="es-ES"/>
              </w:rPr>
              <w:footnoteReference w:id="6"/>
            </w:r>
            <w:r w:rsidRPr="0094197B">
              <w:rPr>
                <w:rFonts w:ascii="Times New Roman" w:eastAsia="Calibri" w:hAnsi="Times New Roman" w:cs="Times New Roman"/>
                <w:vertAlign w:val="superscript"/>
              </w:rPr>
              <w:t>/</w:t>
            </w:r>
          </w:p>
        </w:tc>
        <w:tc>
          <w:tcPr>
            <w:tcW w:w="1144" w:type="dxa"/>
            <w:tcBorders>
              <w:top w:val="nil"/>
              <w:left w:val="nil"/>
              <w:bottom w:val="single" w:sz="4" w:space="0" w:color="auto"/>
              <w:right w:val="single" w:sz="4" w:space="0" w:color="auto"/>
            </w:tcBorders>
            <w:noWrap/>
            <w:vAlign w:val="bottom"/>
            <w:hideMark/>
          </w:tcPr>
          <w:p w14:paraId="5994BCB6"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P05</w:t>
            </w:r>
          </w:p>
        </w:tc>
        <w:tc>
          <w:tcPr>
            <w:tcW w:w="2157" w:type="dxa"/>
            <w:tcBorders>
              <w:top w:val="nil"/>
              <w:left w:val="nil"/>
              <w:bottom w:val="single" w:sz="4" w:space="0" w:color="auto"/>
              <w:right w:val="single" w:sz="4" w:space="0" w:color="auto"/>
            </w:tcBorders>
            <w:hideMark/>
          </w:tcPr>
          <w:p w14:paraId="3A18850F"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125D16FE" w14:textId="77777777">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DA4C29D"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noWrap/>
            <w:vAlign w:val="bottom"/>
            <w:hideMark/>
          </w:tcPr>
          <w:p w14:paraId="54CAB350" w14:textId="77777777" w:rsidR="00211ECF" w:rsidRPr="0094197B" w:rsidRDefault="00211ECF" w:rsidP="00B833E4">
            <w:pPr>
              <w:suppressAutoHyphens/>
              <w:spacing w:after="0" w:line="240" w:lineRule="auto"/>
              <w:jc w:val="both"/>
              <w:rPr>
                <w:rFonts w:ascii="Times New Roman" w:eastAsia="Times New Roman" w:hAnsi="Times New Roman" w:cs="Times New Roman"/>
              </w:rPr>
            </w:pPr>
            <w:r w:rsidRPr="0094197B">
              <w:rPr>
                <w:rFonts w:ascii="Times New Roman" w:eastAsia="Calibri" w:hAnsi="Times New Roman" w:cs="Times New Roman"/>
              </w:rPr>
              <w:t>Director of CICTE</w:t>
            </w:r>
            <w:r w:rsidRPr="0094197B">
              <w:rPr>
                <w:rFonts w:ascii="Times New Roman" w:eastAsia="Calibri" w:hAnsi="Times New Roman" w:cs="Times New Roman"/>
                <w:u w:val="single"/>
                <w:vertAlign w:val="superscript"/>
                <w:lang w:eastAsia="es-ES"/>
              </w:rPr>
              <w:footnoteReference w:id="7"/>
            </w:r>
            <w:r w:rsidRPr="0094197B">
              <w:rPr>
                <w:rFonts w:ascii="Times New Roman" w:eastAsia="Calibri" w:hAnsi="Times New Roman" w:cs="Times New Roman"/>
                <w:vertAlign w:val="superscript"/>
              </w:rPr>
              <w:t>/</w:t>
            </w:r>
          </w:p>
        </w:tc>
        <w:tc>
          <w:tcPr>
            <w:tcW w:w="1144" w:type="dxa"/>
            <w:tcBorders>
              <w:top w:val="nil"/>
              <w:left w:val="nil"/>
              <w:bottom w:val="single" w:sz="4" w:space="0" w:color="auto"/>
              <w:right w:val="single" w:sz="4" w:space="0" w:color="auto"/>
            </w:tcBorders>
            <w:noWrap/>
            <w:vAlign w:val="bottom"/>
            <w:hideMark/>
          </w:tcPr>
          <w:p w14:paraId="7F4DD954"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P05</w:t>
            </w:r>
          </w:p>
        </w:tc>
        <w:tc>
          <w:tcPr>
            <w:tcW w:w="2157" w:type="dxa"/>
            <w:tcBorders>
              <w:top w:val="nil"/>
              <w:left w:val="nil"/>
              <w:bottom w:val="single" w:sz="4" w:space="0" w:color="auto"/>
              <w:right w:val="single" w:sz="4" w:space="0" w:color="auto"/>
            </w:tcBorders>
            <w:hideMark/>
          </w:tcPr>
          <w:p w14:paraId="6897607A"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7C7F392F" w14:textId="77777777">
        <w:trPr>
          <w:trHeight w:val="300"/>
          <w:jc w:val="center"/>
        </w:trPr>
        <w:tc>
          <w:tcPr>
            <w:tcW w:w="1339" w:type="dxa"/>
            <w:tcBorders>
              <w:top w:val="nil"/>
              <w:left w:val="nil"/>
              <w:bottom w:val="single" w:sz="4" w:space="0" w:color="auto"/>
              <w:right w:val="nil"/>
            </w:tcBorders>
            <w:noWrap/>
            <w:vAlign w:val="bottom"/>
          </w:tcPr>
          <w:p w14:paraId="1847CC9E"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lang w:eastAsia="es-ES"/>
              </w:rPr>
            </w:pPr>
          </w:p>
          <w:p w14:paraId="158181AC"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lang w:eastAsia="es-ES"/>
              </w:rPr>
            </w:pPr>
          </w:p>
        </w:tc>
        <w:tc>
          <w:tcPr>
            <w:tcW w:w="5287" w:type="dxa"/>
            <w:tcBorders>
              <w:top w:val="nil"/>
              <w:left w:val="nil"/>
              <w:bottom w:val="single" w:sz="4" w:space="0" w:color="auto"/>
              <w:right w:val="nil"/>
            </w:tcBorders>
            <w:noWrap/>
            <w:vAlign w:val="bottom"/>
            <w:hideMark/>
          </w:tcPr>
          <w:p w14:paraId="245866C6"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ADDITIONAL TRUST POSITIONS</w:t>
            </w:r>
          </w:p>
        </w:tc>
        <w:tc>
          <w:tcPr>
            <w:tcW w:w="1144" w:type="dxa"/>
            <w:tcBorders>
              <w:top w:val="nil"/>
              <w:left w:val="nil"/>
              <w:bottom w:val="single" w:sz="4" w:space="0" w:color="auto"/>
              <w:right w:val="nil"/>
            </w:tcBorders>
            <w:noWrap/>
            <w:vAlign w:val="bottom"/>
            <w:hideMark/>
          </w:tcPr>
          <w:p w14:paraId="6E6B71C0"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p>
        </w:tc>
        <w:tc>
          <w:tcPr>
            <w:tcW w:w="2157" w:type="dxa"/>
            <w:tcBorders>
              <w:top w:val="nil"/>
              <w:left w:val="nil"/>
              <w:bottom w:val="single" w:sz="4" w:space="0" w:color="auto"/>
              <w:right w:val="nil"/>
            </w:tcBorders>
          </w:tcPr>
          <w:p w14:paraId="2AF7B8F4" w14:textId="43D16830" w:rsidR="00211ECF" w:rsidRPr="0094197B" w:rsidRDefault="00211ECF" w:rsidP="00B833E4">
            <w:pPr>
              <w:suppressAutoHyphens/>
              <w:spacing w:after="0" w:line="240" w:lineRule="auto"/>
              <w:jc w:val="center"/>
              <w:rPr>
                <w:rFonts w:ascii="Times New Roman" w:eastAsia="Times New Roman" w:hAnsi="Times New Roman" w:cs="Times New Roman"/>
                <w:color w:val="000000"/>
                <w:lang w:eastAsia="es-ES"/>
              </w:rPr>
            </w:pPr>
          </w:p>
        </w:tc>
      </w:tr>
      <w:tr w:rsidR="00211ECF" w:rsidRPr="0094197B" w14:paraId="73A90CE1" w14:textId="77777777">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7C1CA65"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noWrap/>
            <w:vAlign w:val="bottom"/>
            <w:hideMark/>
          </w:tcPr>
          <w:p w14:paraId="207E4428"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Adviser to the Secretary General</w:t>
            </w:r>
          </w:p>
        </w:tc>
        <w:tc>
          <w:tcPr>
            <w:tcW w:w="1144" w:type="dxa"/>
            <w:tcBorders>
              <w:top w:val="nil"/>
              <w:left w:val="nil"/>
              <w:bottom w:val="single" w:sz="4" w:space="0" w:color="auto"/>
              <w:right w:val="single" w:sz="4" w:space="0" w:color="auto"/>
            </w:tcBorders>
            <w:noWrap/>
            <w:vAlign w:val="bottom"/>
            <w:hideMark/>
          </w:tcPr>
          <w:p w14:paraId="2709869A"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P05</w:t>
            </w:r>
          </w:p>
        </w:tc>
        <w:tc>
          <w:tcPr>
            <w:tcW w:w="2157" w:type="dxa"/>
            <w:tcBorders>
              <w:top w:val="nil"/>
              <w:left w:val="nil"/>
              <w:bottom w:val="single" w:sz="4" w:space="0" w:color="auto"/>
              <w:right w:val="single" w:sz="4" w:space="0" w:color="auto"/>
            </w:tcBorders>
            <w:hideMark/>
          </w:tcPr>
          <w:p w14:paraId="337D9425" w14:textId="6DD3E80C"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56250F10" w14:textId="77777777">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76011D8"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2</w:t>
            </w:r>
          </w:p>
        </w:tc>
        <w:tc>
          <w:tcPr>
            <w:tcW w:w="5287" w:type="dxa"/>
            <w:tcBorders>
              <w:top w:val="nil"/>
              <w:left w:val="nil"/>
              <w:bottom w:val="single" w:sz="4" w:space="0" w:color="auto"/>
              <w:right w:val="single" w:sz="4" w:space="0" w:color="auto"/>
            </w:tcBorders>
            <w:noWrap/>
            <w:vAlign w:val="bottom"/>
            <w:hideMark/>
          </w:tcPr>
          <w:p w14:paraId="7B9959EA"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451B6D07"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P05</w:t>
            </w:r>
          </w:p>
        </w:tc>
        <w:tc>
          <w:tcPr>
            <w:tcW w:w="2157" w:type="dxa"/>
            <w:tcBorders>
              <w:top w:val="nil"/>
              <w:left w:val="nil"/>
              <w:bottom w:val="single" w:sz="4" w:space="0" w:color="auto"/>
              <w:right w:val="single" w:sz="4" w:space="0" w:color="auto"/>
            </w:tcBorders>
            <w:hideMark/>
          </w:tcPr>
          <w:p w14:paraId="48328BAC"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Regular Fund</w:t>
            </w:r>
          </w:p>
        </w:tc>
      </w:tr>
      <w:tr w:rsidR="00211ECF" w:rsidRPr="0094197B" w14:paraId="5F76324C" w14:textId="77777777">
        <w:trPr>
          <w:trHeight w:val="152"/>
          <w:jc w:val="center"/>
        </w:trPr>
        <w:tc>
          <w:tcPr>
            <w:tcW w:w="1339" w:type="dxa"/>
            <w:tcBorders>
              <w:top w:val="single" w:sz="4" w:space="0" w:color="auto"/>
              <w:left w:val="nil"/>
              <w:bottom w:val="nil"/>
              <w:right w:val="nil"/>
            </w:tcBorders>
            <w:noWrap/>
            <w:vAlign w:val="bottom"/>
            <w:hideMark/>
          </w:tcPr>
          <w:p w14:paraId="66BFC0E3"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p>
        </w:tc>
        <w:tc>
          <w:tcPr>
            <w:tcW w:w="5287" w:type="dxa"/>
            <w:tcBorders>
              <w:top w:val="single" w:sz="4" w:space="0" w:color="auto"/>
              <w:left w:val="nil"/>
              <w:bottom w:val="nil"/>
              <w:right w:val="nil"/>
            </w:tcBorders>
            <w:noWrap/>
            <w:vAlign w:val="bottom"/>
            <w:hideMark/>
          </w:tcPr>
          <w:p w14:paraId="6557A9C4" w14:textId="77777777" w:rsidR="00211ECF" w:rsidRPr="0094197B" w:rsidRDefault="00211ECF" w:rsidP="00B833E4">
            <w:pPr>
              <w:suppressAutoHyphens/>
              <w:spacing w:after="0" w:line="240" w:lineRule="auto"/>
              <w:jc w:val="both"/>
              <w:rPr>
                <w:rFonts w:ascii="Times New Roman" w:eastAsia="Calibri" w:hAnsi="Times New Roman" w:cs="Times New Roman"/>
              </w:rPr>
            </w:pPr>
          </w:p>
        </w:tc>
        <w:tc>
          <w:tcPr>
            <w:tcW w:w="1144" w:type="dxa"/>
            <w:tcBorders>
              <w:top w:val="single" w:sz="4" w:space="0" w:color="auto"/>
              <w:left w:val="nil"/>
              <w:bottom w:val="nil"/>
              <w:right w:val="nil"/>
            </w:tcBorders>
            <w:noWrap/>
            <w:vAlign w:val="bottom"/>
            <w:hideMark/>
          </w:tcPr>
          <w:p w14:paraId="6F18B438" w14:textId="77777777" w:rsidR="00211ECF" w:rsidRPr="0094197B" w:rsidRDefault="00211ECF" w:rsidP="00B833E4">
            <w:pPr>
              <w:suppressAutoHyphens/>
              <w:spacing w:after="0" w:line="240" w:lineRule="auto"/>
              <w:jc w:val="both"/>
              <w:rPr>
                <w:rFonts w:ascii="Times New Roman" w:eastAsia="Calibri" w:hAnsi="Times New Roman" w:cs="Times New Roman"/>
              </w:rPr>
            </w:pPr>
          </w:p>
        </w:tc>
        <w:tc>
          <w:tcPr>
            <w:tcW w:w="2157" w:type="dxa"/>
            <w:tcBorders>
              <w:top w:val="single" w:sz="4" w:space="0" w:color="auto"/>
              <w:left w:val="nil"/>
              <w:bottom w:val="nil"/>
              <w:right w:val="nil"/>
            </w:tcBorders>
          </w:tcPr>
          <w:p w14:paraId="21C6B764"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lang w:eastAsia="es-ES"/>
              </w:rPr>
            </w:pPr>
          </w:p>
        </w:tc>
      </w:tr>
      <w:tr w:rsidR="00211ECF" w:rsidRPr="0094197B" w14:paraId="429A43C7" w14:textId="77777777">
        <w:trPr>
          <w:trHeight w:val="300"/>
          <w:jc w:val="center"/>
        </w:trPr>
        <w:tc>
          <w:tcPr>
            <w:tcW w:w="1339" w:type="dxa"/>
            <w:tcBorders>
              <w:top w:val="nil"/>
              <w:left w:val="nil"/>
              <w:bottom w:val="single" w:sz="4" w:space="0" w:color="auto"/>
              <w:right w:val="nil"/>
            </w:tcBorders>
            <w:noWrap/>
            <w:vAlign w:val="bottom"/>
            <w:hideMark/>
          </w:tcPr>
          <w:p w14:paraId="54746593"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lang w:eastAsia="es-ES"/>
              </w:rPr>
            </w:pPr>
          </w:p>
        </w:tc>
        <w:tc>
          <w:tcPr>
            <w:tcW w:w="6431" w:type="dxa"/>
            <w:gridSpan w:val="2"/>
            <w:tcBorders>
              <w:top w:val="nil"/>
              <w:left w:val="nil"/>
              <w:bottom w:val="single" w:sz="4" w:space="0" w:color="auto"/>
              <w:right w:val="nil"/>
            </w:tcBorders>
            <w:noWrap/>
            <w:vAlign w:val="bottom"/>
            <w:hideMark/>
          </w:tcPr>
          <w:p w14:paraId="10699BB0" w14:textId="77777777" w:rsidR="00211ECF" w:rsidRPr="0094197B" w:rsidRDefault="00211ECF" w:rsidP="00B833E4">
            <w:pPr>
              <w:suppressAutoHyphens/>
              <w:spacing w:after="0" w:line="240" w:lineRule="auto"/>
              <w:jc w:val="both"/>
              <w:rPr>
                <w:rFonts w:ascii="Times New Roman" w:eastAsia="Times New Roman" w:hAnsi="Times New Roman" w:cs="Times New Roman"/>
                <w:b/>
                <w:color w:val="000000"/>
              </w:rPr>
            </w:pPr>
            <w:r w:rsidRPr="0094197B">
              <w:rPr>
                <w:rFonts w:ascii="Times New Roman" w:eastAsia="Calibri" w:hAnsi="Times New Roman" w:cs="Times New Roman"/>
                <w:color w:val="000000"/>
              </w:rPr>
              <w:t>SPECIFIC FUNDS (not included in regulated positions count)</w:t>
            </w:r>
          </w:p>
        </w:tc>
        <w:tc>
          <w:tcPr>
            <w:tcW w:w="2157" w:type="dxa"/>
            <w:tcBorders>
              <w:top w:val="nil"/>
              <w:left w:val="nil"/>
              <w:bottom w:val="single" w:sz="4" w:space="0" w:color="auto"/>
              <w:right w:val="nil"/>
            </w:tcBorders>
          </w:tcPr>
          <w:p w14:paraId="3E8655E7" w14:textId="69FBE15A" w:rsidR="00211ECF" w:rsidRPr="0094197B" w:rsidRDefault="00211ECF" w:rsidP="00B833E4">
            <w:pPr>
              <w:suppressAutoHyphens/>
              <w:spacing w:after="0" w:line="240" w:lineRule="auto"/>
              <w:jc w:val="center"/>
              <w:rPr>
                <w:rFonts w:ascii="Times New Roman" w:eastAsia="Times New Roman" w:hAnsi="Times New Roman" w:cs="Times New Roman"/>
                <w:color w:val="000000"/>
                <w:lang w:eastAsia="es-ES"/>
              </w:rPr>
            </w:pPr>
          </w:p>
        </w:tc>
      </w:tr>
      <w:tr w:rsidR="00211ECF" w:rsidRPr="0094197B" w14:paraId="45716ACE" w14:textId="77777777">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327005C"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noWrap/>
            <w:vAlign w:val="bottom"/>
            <w:hideMark/>
          </w:tcPr>
          <w:p w14:paraId="7A45A5CE"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Calibri" w:hAnsi="Times New Roman" w:cs="Times New Roman"/>
                <w:color w:val="000000"/>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5CF6CE9D"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D01</w:t>
            </w:r>
          </w:p>
        </w:tc>
        <w:tc>
          <w:tcPr>
            <w:tcW w:w="2157" w:type="dxa"/>
            <w:tcBorders>
              <w:top w:val="nil"/>
              <w:left w:val="nil"/>
              <w:bottom w:val="single" w:sz="4" w:space="0" w:color="auto"/>
              <w:right w:val="single" w:sz="4" w:space="0" w:color="auto"/>
            </w:tcBorders>
            <w:hideMark/>
          </w:tcPr>
          <w:p w14:paraId="036143C4" w14:textId="77777777" w:rsidR="00211ECF" w:rsidRPr="0094197B" w:rsidRDefault="00211ECF" w:rsidP="00B833E4">
            <w:pPr>
              <w:suppressAutoHyphens/>
              <w:spacing w:after="0" w:line="240" w:lineRule="auto"/>
              <w:jc w:val="center"/>
              <w:rPr>
                <w:rFonts w:ascii="Times New Roman" w:eastAsia="Times New Roman" w:hAnsi="Times New Roman" w:cs="Times New Roman"/>
                <w:color w:val="000000"/>
              </w:rPr>
            </w:pPr>
            <w:r w:rsidRPr="0094197B">
              <w:rPr>
                <w:rFonts w:ascii="Times New Roman" w:eastAsia="Calibri" w:hAnsi="Times New Roman" w:cs="Times New Roman"/>
                <w:color w:val="000000"/>
              </w:rPr>
              <w:t>Specific Funds</w:t>
            </w:r>
          </w:p>
        </w:tc>
      </w:tr>
    </w:tbl>
    <w:p w14:paraId="2B1B27F2" w14:textId="77777777" w:rsidR="00211ECF" w:rsidRPr="0094197B" w:rsidRDefault="00211ECF" w:rsidP="00B833E4">
      <w:pPr>
        <w:suppressAutoHyphens/>
        <w:spacing w:after="0" w:line="240" w:lineRule="auto"/>
        <w:jc w:val="both"/>
        <w:rPr>
          <w:rFonts w:ascii="Times New Roman" w:eastAsia="Times New Roman" w:hAnsi="Times New Roman" w:cs="Times New Roman"/>
          <w:color w:val="000000"/>
        </w:rPr>
      </w:pPr>
      <w:r w:rsidRPr="0094197B">
        <w:rPr>
          <w:rFonts w:ascii="Times New Roman" w:eastAsia="Times New Roman" w:hAnsi="Times New Roman" w:cs="Times New Roman"/>
          <w:noProof/>
        </w:rPr>
        <mc:AlternateContent>
          <mc:Choice Requires="wps">
            <w:drawing>
              <wp:anchor distT="0" distB="0" distL="114300" distR="114300" simplePos="0" relativeHeight="251657728" behindDoc="0" locked="1" layoutInCell="1" allowOverlap="1" wp14:anchorId="1F07FAF9" wp14:editId="1033E239">
                <wp:simplePos x="0" y="0"/>
                <wp:positionH relativeFrom="column">
                  <wp:posOffset>-189865</wp:posOffset>
                </wp:positionH>
                <wp:positionV relativeFrom="page">
                  <wp:posOffset>10116820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303F7B6E" w14:textId="77777777" w:rsidR="00211ECF" w:rsidRDefault="00211ECF" w:rsidP="00211EC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07FAF9" id="Text Box 5" o:spid="_x0000_s1029" type="#_x0000_t202" style="position:absolute;left:0;text-align:left;margin-left:-14.95pt;margin-top:796.6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HjWuG3YCAADyBAAADgAA&#10;AAAAAAAAAAAAAAAuAgAAZHJzL2Uyb0RvYy54bWxQSwECLQAUAAYACAAAACEAJZJi2t8AAAANAQAA&#10;DwAAAAAAAAAAAAAAAADQBAAAZHJzL2Rvd25yZXYueG1sUEsFBgAAAAAEAAQA8wAAANwFAAAAAA==&#10;" filled="f" stroked="f">
                <v:stroke joinstyle="round"/>
                <v:textbox>
                  <w:txbxContent>
                    <w:p w14:paraId="303F7B6E" w14:textId="77777777" w:rsidR="00211ECF" w:rsidRDefault="00211ECF" w:rsidP="00211ECF">
                      <w:pPr>
                        <w:rPr>
                          <w:sz w:val="18"/>
                        </w:rPr>
                      </w:pPr>
                    </w:p>
                  </w:txbxContent>
                </v:textbox>
                <w10:wrap anchory="page"/>
                <w10:anchorlock/>
              </v:shape>
            </w:pict>
          </mc:Fallback>
        </mc:AlternateContent>
      </w:r>
    </w:p>
    <w:p w14:paraId="4BD830DA" w14:textId="606DD0B7" w:rsidR="00211ECF" w:rsidRPr="0094197B" w:rsidRDefault="00211ECF" w:rsidP="00B833E4">
      <w:pPr>
        <w:spacing w:after="200" w:line="276" w:lineRule="auto"/>
        <w:rPr>
          <w:rFonts w:ascii="Times New Roman" w:eastAsia="Times New Roman" w:hAnsi="Times New Roman" w:cs="Times New Roman"/>
          <w:color w:val="000000"/>
        </w:rPr>
      </w:pPr>
    </w:p>
    <w:p w14:paraId="08A14D99" w14:textId="0CF172BC" w:rsidR="00A62A49" w:rsidRDefault="00211ECF" w:rsidP="00B833E4">
      <w:pPr>
        <w:tabs>
          <w:tab w:val="left" w:pos="2803"/>
        </w:tabs>
        <w:spacing w:after="200" w:line="276" w:lineRule="auto"/>
        <w:rPr>
          <w:rFonts w:ascii="Times New Roman" w:eastAsia="Times New Roman" w:hAnsi="Times New Roman" w:cs="Times New Roman"/>
        </w:rPr>
      </w:pPr>
      <w:r w:rsidRPr="0094197B">
        <w:rPr>
          <w:rFonts w:ascii="Times New Roman" w:eastAsia="Times New Roman" w:hAnsi="Times New Roman" w:cs="Times New Roman"/>
        </w:rPr>
        <w:tab/>
      </w:r>
    </w:p>
    <w:p w14:paraId="11E351ED" w14:textId="7AB88E69" w:rsidR="00A62A49" w:rsidRDefault="00A62A49">
      <w:pPr>
        <w:rPr>
          <w:rFonts w:ascii="Times New Roman" w:eastAsia="Times New Roman" w:hAnsi="Times New Roman" w:cs="Times New Roman"/>
        </w:rPr>
      </w:pPr>
      <w:r>
        <w:rPr>
          <w:rFonts w:ascii="Times New Roman" w:eastAsia="Times New Roman" w:hAnsi="Times New Roman" w:cs="Times New Roman"/>
        </w:rPr>
        <w:br w:type="page"/>
      </w:r>
    </w:p>
    <w:p w14:paraId="6C0668F0" w14:textId="4F7DF035" w:rsidR="008574A2" w:rsidRPr="00A62A49" w:rsidRDefault="002614A7" w:rsidP="00A62A49">
      <w:pPr>
        <w:tabs>
          <w:tab w:val="left" w:pos="2803"/>
        </w:tabs>
        <w:spacing w:after="0" w:line="276" w:lineRule="auto"/>
        <w:jc w:val="center"/>
        <w:rPr>
          <w:rFonts w:ascii="Times New Roman" w:hAnsi="Times New Roman" w:cs="Times New Roman"/>
          <w:sz w:val="20"/>
          <w:szCs w:val="20"/>
        </w:rPr>
      </w:pPr>
      <w:r w:rsidRPr="00A62A49">
        <w:rPr>
          <w:rFonts w:ascii="Times New Roman" w:hAnsi="Times New Roman" w:cs="Times New Roman"/>
          <w:noProof/>
          <w:sz w:val="20"/>
          <w:szCs w:val="20"/>
        </w:rPr>
        <mc:AlternateContent>
          <mc:Choice Requires="wps">
            <w:drawing>
              <wp:anchor distT="0" distB="0" distL="118745" distR="118745" simplePos="0" relativeHeight="251658752" behindDoc="0" locked="1" layoutInCell="1" allowOverlap="1" wp14:anchorId="302556C0" wp14:editId="1A5BCF5A">
                <wp:simplePos x="0" y="0"/>
                <wp:positionH relativeFrom="column">
                  <wp:posOffset>-91440</wp:posOffset>
                </wp:positionH>
                <wp:positionV relativeFrom="page">
                  <wp:posOffset>9144000</wp:posOffset>
                </wp:positionV>
                <wp:extent cx="3383280" cy="228600"/>
                <wp:effectExtent l="0" t="0" r="0" b="0"/>
                <wp:wrapNone/>
                <wp:docPr id="10701364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5DCD10" w14:textId="0E7D69D9" w:rsidR="002614A7" w:rsidRPr="002614A7" w:rsidRDefault="002614A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A7644B">
                              <w:rPr>
                                <w:rFonts w:ascii="Times New Roman" w:hAnsi="Times New Roman" w:cs="Times New Roman"/>
                                <w:noProof/>
                                <w:sz w:val="18"/>
                              </w:rPr>
                              <w:t>AG08800E01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556C0" id="Text Box 1" o:spid="_x0000_s1030"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RccQIAAOQEAAAOAAAAZHJzL2Uyb0RvYy54bWysVMFu2zAMvQ/YPwi6r06cpk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xymk8JHkg5tYZAZmurknuz4Qz0hiQp&#10;gkuIJ59GxBvwDdsBqcKjVlWvA4dbUyX0RkL12VQsHCyJ1pB0eUzXyoozLQk2WikygNJ/E0mdaDMQ&#10;2nMY2QzdumOKKp5GtPiyxupA83DYS9Vbcauo3hX48ACOtEl00r6FezpqjVQUDhZnDbqff3qP8SQZ&#10;8lIXpHVq+scWHPWkvxoS0+X4/DwuR7qcT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6MIEXHECAADkBAAADgAAAAAAAAAA&#10;AAAAAAAuAgAAZHJzL2Uyb0RvYy54bWxQSwECLQAUAAYACAAAACEAoiJjj94AAAANAQAADwAAAAAA&#10;AAAAAAAAAADLBAAAZHJzL2Rvd25yZXYueG1sUEsFBgAAAAAEAAQA8wAAANYFAAAAAA==&#10;" filled="f" stroked="f">
                <v:stroke joinstyle="round"/>
                <v:textbox>
                  <w:txbxContent>
                    <w:p w14:paraId="2A5DCD10" w14:textId="0E7D69D9" w:rsidR="002614A7" w:rsidRPr="002614A7" w:rsidRDefault="002614A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A7644B">
                        <w:rPr>
                          <w:rFonts w:ascii="Times New Roman" w:hAnsi="Times New Roman" w:cs="Times New Roman"/>
                          <w:noProof/>
                          <w:sz w:val="18"/>
                        </w:rPr>
                        <w:t>AG08800E01</w:t>
                      </w:r>
                      <w:r>
                        <w:rPr>
                          <w:rFonts w:ascii="Times New Roman" w:hAnsi="Times New Roman" w:cs="Times New Roman"/>
                          <w:sz w:val="18"/>
                        </w:rPr>
                        <w:fldChar w:fldCharType="end"/>
                      </w:r>
                    </w:p>
                  </w:txbxContent>
                </v:textbox>
                <w10:wrap anchory="page"/>
                <w10:anchorlock/>
              </v:shape>
            </w:pict>
          </mc:Fallback>
        </mc:AlternateContent>
      </w:r>
      <w:r w:rsidR="00A62A49" w:rsidRPr="00A62A49">
        <w:rPr>
          <w:rFonts w:ascii="Times New Roman" w:hAnsi="Times New Roman" w:cs="Times New Roman"/>
          <w:sz w:val="20"/>
          <w:szCs w:val="20"/>
        </w:rPr>
        <w:t>FOOTNOTE</w:t>
      </w:r>
    </w:p>
    <w:p w14:paraId="60130E0A" w14:textId="0D1AC904" w:rsidR="00A62A49" w:rsidRPr="00A62A49" w:rsidRDefault="00A62A49" w:rsidP="00A62A49">
      <w:pPr>
        <w:tabs>
          <w:tab w:val="left" w:pos="2803"/>
        </w:tabs>
        <w:spacing w:after="0" w:line="276" w:lineRule="auto"/>
        <w:jc w:val="center"/>
        <w:rPr>
          <w:rFonts w:ascii="Times New Roman" w:hAnsi="Times New Roman" w:cs="Times New Roman"/>
          <w:sz w:val="20"/>
          <w:szCs w:val="20"/>
        </w:rPr>
      </w:pPr>
    </w:p>
    <w:p w14:paraId="7A2C8161" w14:textId="77777777" w:rsidR="00A62A49" w:rsidRPr="00A62A49" w:rsidRDefault="00A62A49" w:rsidP="00A62A49">
      <w:pPr>
        <w:tabs>
          <w:tab w:val="left" w:pos="2803"/>
        </w:tabs>
        <w:spacing w:after="0" w:line="276" w:lineRule="auto"/>
        <w:jc w:val="center"/>
        <w:rPr>
          <w:rFonts w:ascii="Times New Roman" w:hAnsi="Times New Roman" w:cs="Times New Roman"/>
          <w:sz w:val="20"/>
          <w:szCs w:val="20"/>
        </w:rPr>
      </w:pPr>
    </w:p>
    <w:p w14:paraId="16F7A77E" w14:textId="77777777" w:rsidR="00A62A49" w:rsidRPr="00A62A49" w:rsidRDefault="00A62A49" w:rsidP="00A62A49">
      <w:pPr>
        <w:spacing w:after="0" w:line="240" w:lineRule="auto"/>
        <w:ind w:firstLine="720"/>
        <w:rPr>
          <w:rFonts w:ascii="Times New Roman" w:hAnsi="Times New Roman"/>
          <w:sz w:val="20"/>
          <w:szCs w:val="20"/>
        </w:rPr>
      </w:pPr>
      <w:r w:rsidRPr="00A62A49">
        <w:rPr>
          <w:rFonts w:ascii="Times New Roman" w:hAnsi="Times New Roman" w:cs="Times New Roman"/>
          <w:sz w:val="20"/>
          <w:szCs w:val="20"/>
        </w:rPr>
        <w:t>1.</w:t>
      </w:r>
      <w:r w:rsidRPr="00A62A49">
        <w:rPr>
          <w:rFonts w:ascii="Times New Roman" w:hAnsi="Times New Roman" w:cs="Times New Roman"/>
          <w:sz w:val="20"/>
          <w:szCs w:val="20"/>
        </w:rPr>
        <w:tab/>
        <w:t xml:space="preserve">… </w:t>
      </w:r>
      <w:r w:rsidRPr="00A62A49">
        <w:rPr>
          <w:rFonts w:ascii="Times New Roman" w:hAnsi="Times New Roman"/>
          <w:sz w:val="20"/>
          <w:szCs w:val="20"/>
        </w:rPr>
        <w:t>the efficient and transparent use of the public resources that the member states allocate to the Organization.</w:t>
      </w:r>
    </w:p>
    <w:p w14:paraId="35E14C63" w14:textId="77777777" w:rsidR="00A62A49" w:rsidRPr="00A62A49" w:rsidRDefault="00A62A49" w:rsidP="00A62A49">
      <w:pPr>
        <w:spacing w:after="0" w:line="240" w:lineRule="auto"/>
        <w:rPr>
          <w:rFonts w:ascii="Times New Roman" w:hAnsi="Times New Roman"/>
          <w:sz w:val="20"/>
          <w:szCs w:val="20"/>
        </w:rPr>
      </w:pPr>
    </w:p>
    <w:p w14:paraId="1F3C53F9" w14:textId="2CD23AD4" w:rsidR="00A62A49" w:rsidRPr="00A62A49" w:rsidRDefault="00A62A49" w:rsidP="00A62A49">
      <w:pPr>
        <w:spacing w:after="0" w:line="240" w:lineRule="auto"/>
        <w:ind w:firstLine="720"/>
        <w:rPr>
          <w:rFonts w:ascii="Times New Roman" w:hAnsi="Times New Roman"/>
          <w:sz w:val="20"/>
          <w:szCs w:val="20"/>
        </w:rPr>
      </w:pPr>
      <w:r w:rsidRPr="00A62A49">
        <w:rPr>
          <w:rFonts w:ascii="Times New Roman" w:hAnsi="Times New Roman"/>
          <w:sz w:val="20"/>
          <w:szCs w:val="20"/>
        </w:rPr>
        <w:t>El Salvador also reaffirms that, under a responsible policy of austerity, by which State resources are prioritized with a view to ensuring the full welfare of the Salvadoran population, it does not support an increase in quotas in any international organization.</w:t>
      </w:r>
    </w:p>
    <w:p w14:paraId="0F278B75" w14:textId="686E4169" w:rsidR="00A62A49" w:rsidRPr="00A62A49" w:rsidRDefault="00A62A49" w:rsidP="00A62A49">
      <w:pPr>
        <w:tabs>
          <w:tab w:val="left" w:pos="720"/>
        </w:tabs>
        <w:spacing w:after="0" w:line="240" w:lineRule="auto"/>
        <w:ind w:firstLine="720"/>
        <w:rPr>
          <w:rFonts w:ascii="Times New Roman" w:hAnsi="Times New Roman" w:cs="Times New Roman"/>
          <w:sz w:val="20"/>
          <w:szCs w:val="20"/>
        </w:rPr>
      </w:pPr>
    </w:p>
    <w:p w14:paraId="071A387C" w14:textId="67551AC1" w:rsidR="00A62A49" w:rsidRPr="0094197B" w:rsidRDefault="00BE5C76" w:rsidP="00A62A49">
      <w:pPr>
        <w:tabs>
          <w:tab w:val="left" w:pos="2803"/>
        </w:tabs>
        <w:spacing w:after="0" w:line="276" w:lineRule="auto"/>
        <w:jc w:val="center"/>
        <w:rPr>
          <w:rFonts w:ascii="Times New Roman" w:hAnsi="Times New Roman" w:cs="Times New Roman"/>
        </w:rPr>
      </w:pPr>
      <w:r>
        <w:rPr>
          <w:noProof/>
        </w:rPr>
        <w:drawing>
          <wp:anchor distT="0" distB="0" distL="114300" distR="114300" simplePos="0" relativeHeight="251659776" behindDoc="0" locked="0" layoutInCell="1" allowOverlap="1" wp14:anchorId="074CBBC3" wp14:editId="1D3A0AA8">
            <wp:simplePos x="0" y="0"/>
            <wp:positionH relativeFrom="column">
              <wp:posOffset>5267325</wp:posOffset>
            </wp:positionH>
            <wp:positionV relativeFrom="page">
              <wp:posOffset>8653145</wp:posOffset>
            </wp:positionV>
            <wp:extent cx="719455" cy="719455"/>
            <wp:effectExtent l="0" t="0" r="4445" b="4445"/>
            <wp:wrapNone/>
            <wp:docPr id="592534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62A49" w:rsidRPr="00941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0C9E" w14:textId="77777777" w:rsidR="00DF2D67" w:rsidRDefault="00DF2D67" w:rsidP="00211ECF">
      <w:pPr>
        <w:spacing w:after="0" w:line="240" w:lineRule="auto"/>
      </w:pPr>
      <w:r>
        <w:separator/>
      </w:r>
    </w:p>
  </w:endnote>
  <w:endnote w:type="continuationSeparator" w:id="0">
    <w:p w14:paraId="76C89A5A" w14:textId="77777777" w:rsidR="00DF2D67" w:rsidRDefault="00DF2D67" w:rsidP="00211ECF">
      <w:pPr>
        <w:spacing w:after="0" w:line="240" w:lineRule="auto"/>
      </w:pPr>
      <w:r>
        <w:continuationSeparator/>
      </w:r>
    </w:p>
  </w:endnote>
  <w:endnote w:type="continuationNotice" w:id="1">
    <w:p w14:paraId="24440C7F" w14:textId="77777777" w:rsidR="00DF2D67" w:rsidRDefault="00DF2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DF9E" w14:textId="77777777" w:rsidR="00DF2D67" w:rsidRDefault="00DF2D67" w:rsidP="00211ECF">
      <w:pPr>
        <w:spacing w:after="0" w:line="240" w:lineRule="auto"/>
      </w:pPr>
      <w:r>
        <w:separator/>
      </w:r>
    </w:p>
  </w:footnote>
  <w:footnote w:type="continuationSeparator" w:id="0">
    <w:p w14:paraId="18252000" w14:textId="77777777" w:rsidR="00DF2D67" w:rsidRDefault="00DF2D67" w:rsidP="00211ECF">
      <w:pPr>
        <w:spacing w:after="0" w:line="240" w:lineRule="auto"/>
      </w:pPr>
      <w:r>
        <w:continuationSeparator/>
      </w:r>
    </w:p>
  </w:footnote>
  <w:footnote w:type="continuationNotice" w:id="1">
    <w:p w14:paraId="10D4ACD2" w14:textId="77777777" w:rsidR="00DF2D67" w:rsidRDefault="00DF2D67">
      <w:pPr>
        <w:spacing w:after="0" w:line="240" w:lineRule="auto"/>
      </w:pPr>
    </w:p>
  </w:footnote>
  <w:footnote w:id="2">
    <w:p w14:paraId="6701F5BF" w14:textId="4F1FDBFC" w:rsidR="00057C1A" w:rsidRPr="005B6C96" w:rsidRDefault="005B6C96" w:rsidP="00A62A49">
      <w:pPr>
        <w:pStyle w:val="FootnoteText"/>
        <w:tabs>
          <w:tab w:val="left" w:pos="720"/>
        </w:tabs>
        <w:ind w:left="720" w:hanging="360"/>
      </w:pPr>
      <w:r>
        <w:tab/>
      </w:r>
      <w:r w:rsidR="000C7AB0" w:rsidRPr="005B6C96">
        <w:rPr>
          <w:rStyle w:val="FootnoteReference"/>
          <w:vertAlign w:val="baseline"/>
        </w:rPr>
        <w:footnoteRef/>
      </w:r>
      <w:r>
        <w:t>.</w:t>
      </w:r>
      <w:r>
        <w:tab/>
      </w:r>
      <w:r w:rsidR="00A62A49" w:rsidRPr="00596D6B">
        <w:t>The Republic of El Salvador enters its reservation on the entire contents of this resolution, since it was negotiated and adopted without considering alternatives designed to prioritize</w:t>
      </w:r>
      <w:r w:rsidR="00A62A49">
        <w:t>…</w:t>
      </w:r>
    </w:p>
  </w:footnote>
  <w:footnote w:id="3">
    <w:p w14:paraId="414FB4AB" w14:textId="6B55D841" w:rsidR="00057C1A" w:rsidRDefault="005B6C96" w:rsidP="00A62A49">
      <w:pPr>
        <w:pStyle w:val="FootnoteText"/>
        <w:ind w:left="720" w:hanging="360"/>
      </w:pPr>
      <w:r>
        <w:tab/>
      </w:r>
      <w:r w:rsidR="00057C1A" w:rsidRPr="005B6C96">
        <w:rPr>
          <w:rStyle w:val="FootnoteReference"/>
          <w:vertAlign w:val="baseline"/>
        </w:rPr>
        <w:footnoteRef/>
      </w:r>
      <w:r>
        <w:t>.</w:t>
      </w:r>
      <w:r>
        <w:tab/>
      </w:r>
      <w:r w:rsidR="005D1EA8">
        <w:t>The Delegation of Colombia will include footnote</w:t>
      </w:r>
    </w:p>
  </w:footnote>
  <w:footnote w:id="4">
    <w:p w14:paraId="5AD5ECE1" w14:textId="748AD887" w:rsidR="00CC19FE" w:rsidRPr="005B6C96" w:rsidRDefault="005B6C96" w:rsidP="005B6C96">
      <w:pPr>
        <w:pStyle w:val="FootnoteText"/>
        <w:tabs>
          <w:tab w:val="left" w:pos="360"/>
          <w:tab w:val="left" w:pos="720"/>
        </w:tabs>
      </w:pPr>
      <w:r>
        <w:tab/>
      </w:r>
      <w:r w:rsidR="00C0529A" w:rsidRPr="005B6C96">
        <w:rPr>
          <w:rStyle w:val="FootnoteReference"/>
          <w:vertAlign w:val="baseline"/>
        </w:rPr>
        <w:footnoteRef/>
      </w:r>
      <w:r>
        <w:t>.</w:t>
      </w:r>
      <w:r>
        <w:tab/>
      </w:r>
      <w:r w:rsidR="00D44D77">
        <w:t>The Delegation of Mexico</w:t>
      </w:r>
      <w:r w:rsidR="00CC19FE" w:rsidRPr="005B6C96">
        <w:t xml:space="preserve"> will include footnote</w:t>
      </w:r>
    </w:p>
  </w:footnote>
  <w:footnote w:id="5">
    <w:p w14:paraId="3B1EE8EB" w14:textId="29CD2B86" w:rsidR="00CC19FE" w:rsidRDefault="005B6C96" w:rsidP="005B6C96">
      <w:pPr>
        <w:pStyle w:val="FootnoteText"/>
        <w:tabs>
          <w:tab w:val="left" w:pos="360"/>
          <w:tab w:val="left" w:pos="720"/>
        </w:tabs>
      </w:pPr>
      <w:r>
        <w:tab/>
      </w:r>
      <w:r w:rsidR="00CC19FE" w:rsidRPr="005B6C96">
        <w:rPr>
          <w:rStyle w:val="FootnoteReference"/>
          <w:vertAlign w:val="baseline"/>
        </w:rPr>
        <w:footnoteRef/>
      </w:r>
      <w:r>
        <w:t>.</w:t>
      </w:r>
      <w:r>
        <w:tab/>
      </w:r>
      <w:r w:rsidR="00D44D77">
        <w:t>The Delegation of Colombia</w:t>
      </w:r>
      <w:r w:rsidR="007E712A" w:rsidRPr="005B6C96">
        <w:t xml:space="preserve"> will include footnote</w:t>
      </w:r>
    </w:p>
  </w:footnote>
  <w:footnote w:id="6">
    <w:p w14:paraId="317A6E4A" w14:textId="77777777" w:rsidR="00211ECF" w:rsidRPr="00C00565" w:rsidRDefault="00211ECF" w:rsidP="00211ECF">
      <w:pPr>
        <w:pStyle w:val="FootnoteText"/>
        <w:ind w:left="720" w:hanging="360"/>
      </w:pPr>
      <w:r w:rsidRPr="00C00565">
        <w:rPr>
          <w:rStyle w:val="FootnoteReference"/>
          <w:vertAlign w:val="baseline"/>
        </w:rPr>
        <w:footnoteRef/>
      </w:r>
      <w:r w:rsidRPr="00C00565">
        <w:t>.</w:t>
      </w:r>
      <w:r w:rsidRPr="00C00565">
        <w:tab/>
        <w:t>These positions will continue to be trust positions until such time as the General Assembly adopts the amendments to the relevant statutes required for the Executive Secretary to be selected through a competition process</w:t>
      </w:r>
    </w:p>
  </w:footnote>
  <w:footnote w:id="7">
    <w:p w14:paraId="40E5CE98" w14:textId="2598186B" w:rsidR="00211ECF" w:rsidRPr="00010232" w:rsidRDefault="00211ECF" w:rsidP="00211ECF">
      <w:pPr>
        <w:ind w:left="720" w:hanging="360"/>
      </w:pPr>
      <w:r w:rsidRPr="00C00565">
        <w:rPr>
          <w:rStyle w:val="FootnoteReference"/>
          <w:rFonts w:ascii="Times New Roman" w:hAnsi="Times New Roman"/>
          <w:sz w:val="20"/>
          <w:szCs w:val="20"/>
          <w:vertAlign w:val="baseline"/>
        </w:rPr>
        <w:footnoteRef/>
      </w:r>
      <w:r w:rsidRPr="00C00565">
        <w:rPr>
          <w:rFonts w:ascii="Times New Roman" w:hAnsi="Times New Roman" w:cs="Times New Roman"/>
          <w:sz w:val="20"/>
          <w:szCs w:val="20"/>
        </w:rPr>
        <w:t>.</w:t>
      </w:r>
      <w:r>
        <w:rPr>
          <w:rFonts w:ascii="Times New Roman" w:hAnsi="Times New Roman"/>
          <w:sz w:val="20"/>
          <w:szCs w:val="20"/>
        </w:rPr>
        <w:tab/>
      </w:r>
      <w:r w:rsidRPr="00010232">
        <w:rPr>
          <w:rFonts w:ascii="Times New Roman" w:hAnsi="Times New Roman"/>
          <w:i/>
          <w:iCs/>
          <w:sz w:val="20"/>
          <w:szCs w:val="20"/>
        </w:rPr>
        <w:t>Ibid.</w:t>
      </w:r>
      <w:r w:rsidR="00DD4DBA" w:rsidRPr="00DD4D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37888135"/>
      <w:docPartObj>
        <w:docPartGallery w:val="Page Numbers (Top of Page)"/>
        <w:docPartUnique/>
      </w:docPartObj>
    </w:sdtPr>
    <w:sdtEndPr>
      <w:rPr>
        <w:noProof/>
      </w:rPr>
    </w:sdtEndPr>
    <w:sdtContent>
      <w:p w14:paraId="5546E287" w14:textId="7F5CE526" w:rsidR="00DD4DBA" w:rsidRPr="00B03A80" w:rsidRDefault="00DD4DBA">
        <w:pPr>
          <w:pStyle w:val="Header"/>
          <w:jc w:val="center"/>
          <w:rPr>
            <w:rFonts w:ascii="Times New Roman" w:hAnsi="Times New Roman"/>
          </w:rPr>
        </w:pPr>
        <w:r w:rsidRPr="00B03A80">
          <w:rPr>
            <w:rFonts w:ascii="Times New Roman" w:hAnsi="Times New Roman"/>
          </w:rPr>
          <w:t xml:space="preserve">- </w:t>
        </w:r>
        <w:r w:rsidRPr="00B03A80">
          <w:rPr>
            <w:rFonts w:ascii="Times New Roman" w:hAnsi="Times New Roman"/>
          </w:rPr>
          <w:fldChar w:fldCharType="begin"/>
        </w:r>
        <w:r w:rsidRPr="00B03A80">
          <w:rPr>
            <w:rFonts w:ascii="Times New Roman" w:hAnsi="Times New Roman"/>
          </w:rPr>
          <w:instrText xml:space="preserve"> PAGE   \* MERGEFORMAT </w:instrText>
        </w:r>
        <w:r w:rsidRPr="00B03A80">
          <w:rPr>
            <w:rFonts w:ascii="Times New Roman" w:hAnsi="Times New Roman"/>
          </w:rPr>
          <w:fldChar w:fldCharType="separate"/>
        </w:r>
        <w:r w:rsidRPr="00B03A80">
          <w:rPr>
            <w:rFonts w:ascii="Times New Roman" w:hAnsi="Times New Roman"/>
            <w:noProof/>
          </w:rPr>
          <w:t>2</w:t>
        </w:r>
        <w:r w:rsidRPr="00B03A80">
          <w:rPr>
            <w:rFonts w:ascii="Times New Roman" w:hAnsi="Times New Roman"/>
            <w:noProof/>
          </w:rPr>
          <w:fldChar w:fldCharType="end"/>
        </w:r>
        <w:r w:rsidRPr="00B03A80">
          <w:rPr>
            <w:rFonts w:ascii="Times New Roman" w:hAnsi="Times New Roman"/>
            <w:noProof/>
          </w:rPr>
          <w:t xml:space="preserve"> -</w:t>
        </w:r>
      </w:p>
    </w:sdtContent>
  </w:sdt>
  <w:p w14:paraId="4B338285" w14:textId="5E1CE21A" w:rsidR="00211ECF" w:rsidRPr="00010232" w:rsidRDefault="00211ECF">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C27072"/>
    <w:multiLevelType w:val="hybridMultilevel"/>
    <w:tmpl w:val="2B6E6E2E"/>
    <w:lvl w:ilvl="0" w:tplc="DD3AB6B0">
      <w:start w:val="2"/>
      <w:numFmt w:val="lowerLetter"/>
      <w:lvlText w:val="%1."/>
      <w:lvlJc w:val="left"/>
      <w:pPr>
        <w:ind w:left="99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E6580"/>
    <w:multiLevelType w:val="hybridMultilevel"/>
    <w:tmpl w:val="CEA2D61C"/>
    <w:lvl w:ilvl="0" w:tplc="97B2180E">
      <w:start w:val="1"/>
      <w:numFmt w:val="lowerLetter"/>
      <w:lvlText w:val="%1."/>
      <w:lvlJc w:val="left"/>
      <w:pPr>
        <w:ind w:left="1710" w:hanging="360"/>
      </w:pPr>
      <w:rPr>
        <w:rFonts w:cs="Times New Roman"/>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4" w15:restartNumberingAfterBreak="0">
    <w:nsid w:val="2B661D2A"/>
    <w:multiLevelType w:val="hybridMultilevel"/>
    <w:tmpl w:val="DEF2A0BE"/>
    <w:lvl w:ilvl="0" w:tplc="3FB6AA76">
      <w:start w:val="1"/>
      <w:numFmt w:val="decimal"/>
      <w:lvlText w:val="%1."/>
      <w:lvlJc w:val="left"/>
      <w:pPr>
        <w:ind w:left="990" w:hanging="360"/>
      </w:pPr>
      <w:rPr>
        <w:rFonts w:hint="default"/>
        <w:b w:val="0"/>
        <w:bCs w:val="0"/>
        <w:i w:val="0"/>
        <w:strike/>
        <w:sz w:val="22"/>
        <w:szCs w:val="22"/>
      </w:rPr>
    </w:lvl>
    <w:lvl w:ilvl="1" w:tplc="B994E440">
      <w:start w:val="1"/>
      <w:numFmt w:val="lowerLetter"/>
      <w:lvlText w:val="%2."/>
      <w:lvlJc w:val="left"/>
      <w:pPr>
        <w:ind w:left="1710" w:hanging="360"/>
      </w:pPr>
      <w:rPr>
        <w:i w:val="0"/>
        <w:iCs w:val="0"/>
      </w:r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5"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FD3870"/>
    <w:multiLevelType w:val="hybridMultilevel"/>
    <w:tmpl w:val="B4721514"/>
    <w:lvl w:ilvl="0" w:tplc="0C0A000F">
      <w:start w:val="29"/>
      <w:numFmt w:val="decimal"/>
      <w:lvlText w:val="%1."/>
      <w:lvlJc w:val="left"/>
      <w:pPr>
        <w:ind w:left="1440" w:hanging="360"/>
      </w:pPr>
    </w:lvl>
    <w:lvl w:ilvl="1" w:tplc="FFFFFFFF">
      <w:start w:val="1"/>
      <w:numFmt w:val="lowerRoman"/>
      <w:lvlText w:val="%2."/>
      <w:lvlJc w:val="left"/>
      <w:pPr>
        <w:ind w:left="2340" w:hanging="360"/>
      </w:pPr>
      <w:rPr>
        <w:rFonts w:cs="Times New Roman" w:hint="default"/>
        <w:b w:val="0"/>
        <w:bCs w:val="0"/>
        <w:i w:val="0"/>
        <w:iCs w:val="0"/>
      </w:r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FD184BB0">
      <w:start w:val="1"/>
      <w:numFmt w:val="lowerLetter"/>
      <w:lvlText w:val="%5."/>
      <w:lvlJc w:val="left"/>
      <w:pPr>
        <w:ind w:left="4320" w:hanging="360"/>
      </w:pPr>
      <w:rPr>
        <w:b w:val="0"/>
        <w:bCs w:val="0"/>
      </w:r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7"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8" w15:restartNumberingAfterBreak="0">
    <w:nsid w:val="362E45C9"/>
    <w:multiLevelType w:val="hybridMultilevel"/>
    <w:tmpl w:val="ECFC409A"/>
    <w:lvl w:ilvl="0" w:tplc="88743F5A">
      <w:start w:val="1"/>
      <w:numFmt w:val="lowerLetter"/>
      <w:lvlText w:val="%1."/>
      <w:lvlJc w:val="left"/>
      <w:pPr>
        <w:ind w:left="1800" w:hanging="360"/>
      </w:pPr>
      <w:rPr>
        <w:rFonts w:cs="Times New Roman"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AD77C0D"/>
    <w:multiLevelType w:val="hybridMultilevel"/>
    <w:tmpl w:val="60A4CCF6"/>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8E04B380">
      <w:start w:val="5"/>
      <w:numFmt w:val="decimal"/>
      <w:lvlText w:val="%4."/>
      <w:lvlJc w:val="left"/>
      <w:pPr>
        <w:ind w:left="2880" w:hanging="360"/>
      </w:pPr>
      <w:rPr>
        <w:rFonts w:eastAsia="Arial Unicode MS" w:hint="default"/>
        <w:i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11" w15:restartNumberingAfterBreak="0">
    <w:nsid w:val="412D2CD0"/>
    <w:multiLevelType w:val="hybridMultilevel"/>
    <w:tmpl w:val="8542D9EC"/>
    <w:lvl w:ilvl="0" w:tplc="4FA044D2">
      <w:start w:val="1"/>
      <w:numFmt w:val="upperLetter"/>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387D9A"/>
    <w:multiLevelType w:val="hybridMultilevel"/>
    <w:tmpl w:val="CD7C82B2"/>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8C7C1306">
      <w:start w:val="1"/>
      <w:numFmt w:val="decimal"/>
      <w:lvlText w:val="(%5)"/>
      <w:lvlJc w:val="left"/>
      <w:pPr>
        <w:ind w:left="3600" w:hanging="360"/>
      </w:pPr>
      <w:rPr>
        <w:rFonts w:eastAsia="Arial Unicode M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6A7892"/>
    <w:multiLevelType w:val="multilevel"/>
    <w:tmpl w:val="0CF8E40C"/>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4EC3526F"/>
    <w:multiLevelType w:val="hybridMultilevel"/>
    <w:tmpl w:val="4C220864"/>
    <w:lvl w:ilvl="0" w:tplc="1D9C2A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5" w15:restartNumberingAfterBreak="0">
    <w:nsid w:val="536751C8"/>
    <w:multiLevelType w:val="hybridMultilevel"/>
    <w:tmpl w:val="0D6EAF7E"/>
    <w:lvl w:ilvl="0" w:tplc="D8E0B3FE">
      <w:start w:val="1"/>
      <w:numFmt w:val="decimal"/>
      <w:lvlText w:val="(%1)"/>
      <w:lvlJc w:val="left"/>
      <w:pPr>
        <w:ind w:left="2880" w:hanging="720"/>
      </w:pPr>
      <w:rPr>
        <w:rFonts w:cs="Times New Roman"/>
        <w:strike w:val="0"/>
        <w:dstrike w:val="0"/>
        <w:u w:val="none"/>
        <w:effect w:val="none"/>
      </w:rPr>
    </w:lvl>
    <w:lvl w:ilvl="1" w:tplc="0ACA4A88">
      <w:start w:val="1"/>
      <w:numFmt w:val="lowerLetter"/>
      <w:lvlText w:val="%2."/>
      <w:lvlJc w:val="left"/>
      <w:pPr>
        <w:ind w:left="1710" w:hanging="360"/>
      </w:pPr>
      <w:rPr>
        <w:rFonts w:cs="Times New Roman"/>
        <w:b w:val="0"/>
        <w:bCs w:val="0"/>
        <w:sz w:val="22"/>
        <w:szCs w:val="22"/>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16"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15:restartNumberingAfterBreak="0">
    <w:nsid w:val="57786E3D"/>
    <w:multiLevelType w:val="hybridMultilevel"/>
    <w:tmpl w:val="59D48C50"/>
    <w:lvl w:ilvl="0" w:tplc="2CBC6F10">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513955"/>
    <w:multiLevelType w:val="hybridMultilevel"/>
    <w:tmpl w:val="A560CAB8"/>
    <w:lvl w:ilvl="0" w:tplc="65DE7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33D48C"/>
    <w:multiLevelType w:val="hybridMultilevel"/>
    <w:tmpl w:val="2584838A"/>
    <w:lvl w:ilvl="0" w:tplc="C3EE1ABC">
      <w:start w:val="3"/>
      <w:numFmt w:val="decimal"/>
      <w:lvlText w:val="(%1)"/>
      <w:lvlJc w:val="left"/>
      <w:pPr>
        <w:ind w:left="2880" w:hanging="360"/>
      </w:pPr>
      <w:rPr>
        <w:b w:val="0"/>
        <w:bCs w:val="0"/>
      </w:rPr>
    </w:lvl>
    <w:lvl w:ilvl="1" w:tplc="FC20F80A">
      <w:start w:val="1"/>
      <w:numFmt w:val="lowerLetter"/>
      <w:lvlText w:val="%2."/>
      <w:lvlJc w:val="left"/>
      <w:pPr>
        <w:ind w:left="3240" w:hanging="360"/>
      </w:pPr>
    </w:lvl>
    <w:lvl w:ilvl="2" w:tplc="49B29638">
      <w:start w:val="1"/>
      <w:numFmt w:val="lowerRoman"/>
      <w:lvlText w:val="%3."/>
      <w:lvlJc w:val="right"/>
      <w:pPr>
        <w:ind w:left="3960" w:hanging="180"/>
      </w:pPr>
    </w:lvl>
    <w:lvl w:ilvl="3" w:tplc="74881D2E">
      <w:start w:val="1"/>
      <w:numFmt w:val="decimal"/>
      <w:lvlText w:val="%4."/>
      <w:lvlJc w:val="left"/>
      <w:pPr>
        <w:ind w:left="4680" w:hanging="360"/>
      </w:pPr>
    </w:lvl>
    <w:lvl w:ilvl="4" w:tplc="B5C00E9E">
      <w:start w:val="1"/>
      <w:numFmt w:val="lowerLetter"/>
      <w:lvlText w:val="%5."/>
      <w:lvlJc w:val="left"/>
      <w:pPr>
        <w:ind w:left="5400" w:hanging="360"/>
      </w:pPr>
    </w:lvl>
    <w:lvl w:ilvl="5" w:tplc="340C3562">
      <w:start w:val="1"/>
      <w:numFmt w:val="lowerRoman"/>
      <w:lvlText w:val="%6."/>
      <w:lvlJc w:val="right"/>
      <w:pPr>
        <w:ind w:left="6120" w:hanging="180"/>
      </w:pPr>
    </w:lvl>
    <w:lvl w:ilvl="6" w:tplc="682E26B8">
      <w:start w:val="1"/>
      <w:numFmt w:val="decimal"/>
      <w:lvlText w:val="%7."/>
      <w:lvlJc w:val="left"/>
      <w:pPr>
        <w:ind w:left="6840" w:hanging="360"/>
      </w:pPr>
    </w:lvl>
    <w:lvl w:ilvl="7" w:tplc="DB7CB7B6">
      <w:start w:val="1"/>
      <w:numFmt w:val="lowerLetter"/>
      <w:lvlText w:val="%8."/>
      <w:lvlJc w:val="left"/>
      <w:pPr>
        <w:ind w:left="7560" w:hanging="360"/>
      </w:pPr>
    </w:lvl>
    <w:lvl w:ilvl="8" w:tplc="6876EA02">
      <w:start w:val="1"/>
      <w:numFmt w:val="lowerRoman"/>
      <w:lvlText w:val="%9."/>
      <w:lvlJc w:val="right"/>
      <w:pPr>
        <w:ind w:left="8280" w:hanging="180"/>
      </w:pPr>
    </w:lvl>
  </w:abstractNum>
  <w:abstractNum w:abstractNumId="21" w15:restartNumberingAfterBreak="0">
    <w:nsid w:val="7A6C4927"/>
    <w:multiLevelType w:val="hybridMultilevel"/>
    <w:tmpl w:val="3836F94A"/>
    <w:lvl w:ilvl="0" w:tplc="6674F0E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D3F3ECE"/>
    <w:multiLevelType w:val="hybridMultilevel"/>
    <w:tmpl w:val="570E4C9A"/>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78071381">
    <w:abstractNumId w:val="3"/>
  </w:num>
  <w:num w:numId="2" w16cid:durableId="1990091288">
    <w:abstractNumId w:val="7"/>
  </w:num>
  <w:num w:numId="3" w16cid:durableId="440805730">
    <w:abstractNumId w:val="18"/>
  </w:num>
  <w:num w:numId="4" w16cid:durableId="1876430462">
    <w:abstractNumId w:val="4"/>
  </w:num>
  <w:num w:numId="5" w16cid:durableId="295259535">
    <w:abstractNumId w:val="9"/>
  </w:num>
  <w:num w:numId="6" w16cid:durableId="933326209">
    <w:abstractNumId w:val="0"/>
  </w:num>
  <w:num w:numId="7" w16cid:durableId="702245628">
    <w:abstractNumId w:val="23"/>
  </w:num>
  <w:num w:numId="8" w16cid:durableId="1646004645">
    <w:abstractNumId w:val="5"/>
  </w:num>
  <w:num w:numId="9" w16cid:durableId="1195938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71116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4162393">
    <w:abstractNumId w:val="13"/>
  </w:num>
  <w:num w:numId="12" w16cid:durableId="19285397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5214747">
    <w:abstractNumId w:val="19"/>
  </w:num>
  <w:num w:numId="14" w16cid:durableId="1485320114">
    <w:abstractNumId w:val="14"/>
  </w:num>
  <w:num w:numId="15" w16cid:durableId="1970698808">
    <w:abstractNumId w:val="21"/>
  </w:num>
  <w:num w:numId="16" w16cid:durableId="1276296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0880375">
    <w:abstractNumId w:val="20"/>
  </w:num>
  <w:num w:numId="18" w16cid:durableId="514462036">
    <w:abstractNumId w:val="12"/>
  </w:num>
  <w:num w:numId="19" w16cid:durableId="444080533">
    <w:abstractNumId w:val="1"/>
  </w:num>
  <w:num w:numId="20" w16cid:durableId="1455754370">
    <w:abstractNumId w:val="22"/>
  </w:num>
  <w:num w:numId="21" w16cid:durableId="2850819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2332308">
    <w:abstractNumId w:val="6"/>
  </w:num>
  <w:num w:numId="23" w16cid:durableId="187111755">
    <w:abstractNumId w:val="15"/>
  </w:num>
  <w:num w:numId="24" w16cid:durableId="208491662">
    <w:abstractNumId w:val="2"/>
  </w:num>
  <w:num w:numId="25" w16cid:durableId="1939941675">
    <w:abstractNumId w:val="11"/>
  </w:num>
  <w:num w:numId="26" w16cid:durableId="131144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wMzcwMrc0MbM0NjJT0lEKTi0uzszPAykwrAUA/JYi+iwAAAA="/>
  </w:docVars>
  <w:rsids>
    <w:rsidRoot w:val="00211ECF"/>
    <w:rsid w:val="00000857"/>
    <w:rsid w:val="00000CCC"/>
    <w:rsid w:val="0000606D"/>
    <w:rsid w:val="000105C2"/>
    <w:rsid w:val="00011D02"/>
    <w:rsid w:val="00014553"/>
    <w:rsid w:val="00014881"/>
    <w:rsid w:val="000173C2"/>
    <w:rsid w:val="00017791"/>
    <w:rsid w:val="000218C1"/>
    <w:rsid w:val="00025368"/>
    <w:rsid w:val="0002608F"/>
    <w:rsid w:val="00027E29"/>
    <w:rsid w:val="000302C6"/>
    <w:rsid w:val="00031E1E"/>
    <w:rsid w:val="000332D8"/>
    <w:rsid w:val="00034F14"/>
    <w:rsid w:val="00036BF7"/>
    <w:rsid w:val="00037A9C"/>
    <w:rsid w:val="00042C90"/>
    <w:rsid w:val="0004362C"/>
    <w:rsid w:val="00044436"/>
    <w:rsid w:val="00045B47"/>
    <w:rsid w:val="0005019C"/>
    <w:rsid w:val="000516F5"/>
    <w:rsid w:val="00055BB5"/>
    <w:rsid w:val="00057C1A"/>
    <w:rsid w:val="00060889"/>
    <w:rsid w:val="00061296"/>
    <w:rsid w:val="00061C7B"/>
    <w:rsid w:val="00063E93"/>
    <w:rsid w:val="000645FD"/>
    <w:rsid w:val="000673A5"/>
    <w:rsid w:val="00070C25"/>
    <w:rsid w:val="00071E0B"/>
    <w:rsid w:val="00072279"/>
    <w:rsid w:val="00073463"/>
    <w:rsid w:val="00073A10"/>
    <w:rsid w:val="00080FF4"/>
    <w:rsid w:val="000818F3"/>
    <w:rsid w:val="00084857"/>
    <w:rsid w:val="00086991"/>
    <w:rsid w:val="00087B43"/>
    <w:rsid w:val="00087DCD"/>
    <w:rsid w:val="000917CE"/>
    <w:rsid w:val="00095751"/>
    <w:rsid w:val="00095CDE"/>
    <w:rsid w:val="00095F90"/>
    <w:rsid w:val="00096785"/>
    <w:rsid w:val="0009688D"/>
    <w:rsid w:val="000A0037"/>
    <w:rsid w:val="000A1083"/>
    <w:rsid w:val="000A147F"/>
    <w:rsid w:val="000A20E5"/>
    <w:rsid w:val="000A3226"/>
    <w:rsid w:val="000A3F73"/>
    <w:rsid w:val="000B4BB5"/>
    <w:rsid w:val="000B6066"/>
    <w:rsid w:val="000B6864"/>
    <w:rsid w:val="000C236E"/>
    <w:rsid w:val="000C24EF"/>
    <w:rsid w:val="000C3140"/>
    <w:rsid w:val="000C4AF3"/>
    <w:rsid w:val="000C53F8"/>
    <w:rsid w:val="000C7AB0"/>
    <w:rsid w:val="000D4128"/>
    <w:rsid w:val="000D62F4"/>
    <w:rsid w:val="000E0C83"/>
    <w:rsid w:val="000E3276"/>
    <w:rsid w:val="000E5EC6"/>
    <w:rsid w:val="000E6C47"/>
    <w:rsid w:val="000F0581"/>
    <w:rsid w:val="000F10BC"/>
    <w:rsid w:val="000F215A"/>
    <w:rsid w:val="000F229A"/>
    <w:rsid w:val="000F3BB2"/>
    <w:rsid w:val="000F4510"/>
    <w:rsid w:val="000F4F43"/>
    <w:rsid w:val="000F57B2"/>
    <w:rsid w:val="000F5992"/>
    <w:rsid w:val="00101D3B"/>
    <w:rsid w:val="00103F99"/>
    <w:rsid w:val="001051A2"/>
    <w:rsid w:val="001053DE"/>
    <w:rsid w:val="00106DCE"/>
    <w:rsid w:val="00106F36"/>
    <w:rsid w:val="00107A4C"/>
    <w:rsid w:val="00110387"/>
    <w:rsid w:val="0011133A"/>
    <w:rsid w:val="00113059"/>
    <w:rsid w:val="00114B9A"/>
    <w:rsid w:val="001152E0"/>
    <w:rsid w:val="0012204C"/>
    <w:rsid w:val="00122F60"/>
    <w:rsid w:val="00131A2A"/>
    <w:rsid w:val="001321E9"/>
    <w:rsid w:val="001346ED"/>
    <w:rsid w:val="00135505"/>
    <w:rsid w:val="00140465"/>
    <w:rsid w:val="00140969"/>
    <w:rsid w:val="00143EE8"/>
    <w:rsid w:val="00146153"/>
    <w:rsid w:val="00147BBE"/>
    <w:rsid w:val="00150262"/>
    <w:rsid w:val="00151EE0"/>
    <w:rsid w:val="001524A9"/>
    <w:rsid w:val="001539E0"/>
    <w:rsid w:val="00155D8D"/>
    <w:rsid w:val="00167983"/>
    <w:rsid w:val="00175F09"/>
    <w:rsid w:val="00176829"/>
    <w:rsid w:val="00177619"/>
    <w:rsid w:val="00180C66"/>
    <w:rsid w:val="001814C1"/>
    <w:rsid w:val="001819EA"/>
    <w:rsid w:val="00184B64"/>
    <w:rsid w:val="00186011"/>
    <w:rsid w:val="001870E0"/>
    <w:rsid w:val="0019318D"/>
    <w:rsid w:val="001941BD"/>
    <w:rsid w:val="001972C0"/>
    <w:rsid w:val="001A0A3C"/>
    <w:rsid w:val="001A17D5"/>
    <w:rsid w:val="001A1A50"/>
    <w:rsid w:val="001A2753"/>
    <w:rsid w:val="001A34C0"/>
    <w:rsid w:val="001A396E"/>
    <w:rsid w:val="001A3E25"/>
    <w:rsid w:val="001B0ED8"/>
    <w:rsid w:val="001B0EE7"/>
    <w:rsid w:val="001B16EE"/>
    <w:rsid w:val="001B3B6E"/>
    <w:rsid w:val="001B64DE"/>
    <w:rsid w:val="001B6893"/>
    <w:rsid w:val="001B6ACE"/>
    <w:rsid w:val="001B72A3"/>
    <w:rsid w:val="001C3277"/>
    <w:rsid w:val="001C37C4"/>
    <w:rsid w:val="001C535B"/>
    <w:rsid w:val="001C548E"/>
    <w:rsid w:val="001C5C5C"/>
    <w:rsid w:val="001C6542"/>
    <w:rsid w:val="001D0B7F"/>
    <w:rsid w:val="001D36FA"/>
    <w:rsid w:val="001D44ED"/>
    <w:rsid w:val="001D4B1E"/>
    <w:rsid w:val="001D6391"/>
    <w:rsid w:val="001E337F"/>
    <w:rsid w:val="001F0846"/>
    <w:rsid w:val="001F0A02"/>
    <w:rsid w:val="001F0A55"/>
    <w:rsid w:val="001F0D20"/>
    <w:rsid w:val="001F0E90"/>
    <w:rsid w:val="001F48B2"/>
    <w:rsid w:val="001F71A8"/>
    <w:rsid w:val="002039E3"/>
    <w:rsid w:val="00211ECF"/>
    <w:rsid w:val="00216E69"/>
    <w:rsid w:val="0022045F"/>
    <w:rsid w:val="00221A5B"/>
    <w:rsid w:val="00221CC0"/>
    <w:rsid w:val="00227C4D"/>
    <w:rsid w:val="002300BE"/>
    <w:rsid w:val="00230D0A"/>
    <w:rsid w:val="00232C11"/>
    <w:rsid w:val="00233076"/>
    <w:rsid w:val="002341F0"/>
    <w:rsid w:val="00234765"/>
    <w:rsid w:val="00241E60"/>
    <w:rsid w:val="00244239"/>
    <w:rsid w:val="002459FC"/>
    <w:rsid w:val="002470EA"/>
    <w:rsid w:val="002502B7"/>
    <w:rsid w:val="00250F7F"/>
    <w:rsid w:val="00252BE4"/>
    <w:rsid w:val="0025501C"/>
    <w:rsid w:val="00255414"/>
    <w:rsid w:val="00256199"/>
    <w:rsid w:val="002614A7"/>
    <w:rsid w:val="00261E04"/>
    <w:rsid w:val="00262422"/>
    <w:rsid w:val="00264F4D"/>
    <w:rsid w:val="0026560F"/>
    <w:rsid w:val="002750AA"/>
    <w:rsid w:val="0027511E"/>
    <w:rsid w:val="00276A11"/>
    <w:rsid w:val="00283875"/>
    <w:rsid w:val="002917F5"/>
    <w:rsid w:val="002919B9"/>
    <w:rsid w:val="002927D1"/>
    <w:rsid w:val="002945D5"/>
    <w:rsid w:val="0029539E"/>
    <w:rsid w:val="0029594C"/>
    <w:rsid w:val="0029675B"/>
    <w:rsid w:val="0029772E"/>
    <w:rsid w:val="002A02D3"/>
    <w:rsid w:val="002A2713"/>
    <w:rsid w:val="002A2A65"/>
    <w:rsid w:val="002A3925"/>
    <w:rsid w:val="002A5BCB"/>
    <w:rsid w:val="002B00DA"/>
    <w:rsid w:val="002B4233"/>
    <w:rsid w:val="002B50E0"/>
    <w:rsid w:val="002B5F31"/>
    <w:rsid w:val="002B75DA"/>
    <w:rsid w:val="002C447E"/>
    <w:rsid w:val="002D15C1"/>
    <w:rsid w:val="002D3913"/>
    <w:rsid w:val="002D48DE"/>
    <w:rsid w:val="002D5535"/>
    <w:rsid w:val="002D625E"/>
    <w:rsid w:val="002D71AA"/>
    <w:rsid w:val="002E0079"/>
    <w:rsid w:val="002E207B"/>
    <w:rsid w:val="002E6800"/>
    <w:rsid w:val="002F09A9"/>
    <w:rsid w:val="002F4C98"/>
    <w:rsid w:val="003012F2"/>
    <w:rsid w:val="00301BD8"/>
    <w:rsid w:val="00301DA4"/>
    <w:rsid w:val="00303053"/>
    <w:rsid w:val="00305B30"/>
    <w:rsid w:val="00306338"/>
    <w:rsid w:val="003068A1"/>
    <w:rsid w:val="0031354C"/>
    <w:rsid w:val="00316752"/>
    <w:rsid w:val="0031797D"/>
    <w:rsid w:val="00320C41"/>
    <w:rsid w:val="00321217"/>
    <w:rsid w:val="00321B10"/>
    <w:rsid w:val="0032310C"/>
    <w:rsid w:val="003237A6"/>
    <w:rsid w:val="00327389"/>
    <w:rsid w:val="003312F2"/>
    <w:rsid w:val="00333412"/>
    <w:rsid w:val="003339C2"/>
    <w:rsid w:val="00337822"/>
    <w:rsid w:val="0034010E"/>
    <w:rsid w:val="00343143"/>
    <w:rsid w:val="0034421B"/>
    <w:rsid w:val="003502CD"/>
    <w:rsid w:val="00351025"/>
    <w:rsid w:val="00352C07"/>
    <w:rsid w:val="003533CD"/>
    <w:rsid w:val="00353EEC"/>
    <w:rsid w:val="00354322"/>
    <w:rsid w:val="003562E4"/>
    <w:rsid w:val="0036081B"/>
    <w:rsid w:val="00360E7D"/>
    <w:rsid w:val="00360F0C"/>
    <w:rsid w:val="003613F5"/>
    <w:rsid w:val="003628BE"/>
    <w:rsid w:val="00366577"/>
    <w:rsid w:val="00371149"/>
    <w:rsid w:val="00371AD1"/>
    <w:rsid w:val="003737E3"/>
    <w:rsid w:val="00374AFE"/>
    <w:rsid w:val="00374EDE"/>
    <w:rsid w:val="003764EB"/>
    <w:rsid w:val="003772B7"/>
    <w:rsid w:val="00380351"/>
    <w:rsid w:val="0038186E"/>
    <w:rsid w:val="00382ECC"/>
    <w:rsid w:val="00387AA0"/>
    <w:rsid w:val="003909D6"/>
    <w:rsid w:val="00393385"/>
    <w:rsid w:val="00393887"/>
    <w:rsid w:val="003941CE"/>
    <w:rsid w:val="003960C1"/>
    <w:rsid w:val="003A138D"/>
    <w:rsid w:val="003A2199"/>
    <w:rsid w:val="003A4F5E"/>
    <w:rsid w:val="003A61B9"/>
    <w:rsid w:val="003B06A6"/>
    <w:rsid w:val="003B1E3C"/>
    <w:rsid w:val="003B305D"/>
    <w:rsid w:val="003B5251"/>
    <w:rsid w:val="003C4609"/>
    <w:rsid w:val="003D0968"/>
    <w:rsid w:val="003D4440"/>
    <w:rsid w:val="003D46B9"/>
    <w:rsid w:val="003D4BD1"/>
    <w:rsid w:val="003D6655"/>
    <w:rsid w:val="003D7B4B"/>
    <w:rsid w:val="003E0C75"/>
    <w:rsid w:val="003E19D2"/>
    <w:rsid w:val="003E1DF0"/>
    <w:rsid w:val="003E624E"/>
    <w:rsid w:val="003E705D"/>
    <w:rsid w:val="003F06B6"/>
    <w:rsid w:val="003F08DB"/>
    <w:rsid w:val="003F5CFE"/>
    <w:rsid w:val="003F6845"/>
    <w:rsid w:val="004009FF"/>
    <w:rsid w:val="00400F46"/>
    <w:rsid w:val="00402F6B"/>
    <w:rsid w:val="00406406"/>
    <w:rsid w:val="00410871"/>
    <w:rsid w:val="0041097E"/>
    <w:rsid w:val="00415458"/>
    <w:rsid w:val="004160BB"/>
    <w:rsid w:val="0041635D"/>
    <w:rsid w:val="004200DB"/>
    <w:rsid w:val="00420F9C"/>
    <w:rsid w:val="00422AAB"/>
    <w:rsid w:val="004234AE"/>
    <w:rsid w:val="004234F8"/>
    <w:rsid w:val="0042359A"/>
    <w:rsid w:val="00430623"/>
    <w:rsid w:val="004308D5"/>
    <w:rsid w:val="00430DF0"/>
    <w:rsid w:val="0043155A"/>
    <w:rsid w:val="004374BE"/>
    <w:rsid w:val="00440E5A"/>
    <w:rsid w:val="00441A2D"/>
    <w:rsid w:val="004439AB"/>
    <w:rsid w:val="0044403D"/>
    <w:rsid w:val="0044553D"/>
    <w:rsid w:val="00446A23"/>
    <w:rsid w:val="00452FCC"/>
    <w:rsid w:val="004565DE"/>
    <w:rsid w:val="00463549"/>
    <w:rsid w:val="00463C15"/>
    <w:rsid w:val="00465AE6"/>
    <w:rsid w:val="00465F0D"/>
    <w:rsid w:val="00466EE4"/>
    <w:rsid w:val="00467064"/>
    <w:rsid w:val="004670A7"/>
    <w:rsid w:val="0047073F"/>
    <w:rsid w:val="00470C73"/>
    <w:rsid w:val="00470F90"/>
    <w:rsid w:val="00474A97"/>
    <w:rsid w:val="00477650"/>
    <w:rsid w:val="00477A8D"/>
    <w:rsid w:val="004813B3"/>
    <w:rsid w:val="004827A7"/>
    <w:rsid w:val="00482E39"/>
    <w:rsid w:val="004832F6"/>
    <w:rsid w:val="00487BFA"/>
    <w:rsid w:val="004900B2"/>
    <w:rsid w:val="00490C0C"/>
    <w:rsid w:val="00490C36"/>
    <w:rsid w:val="00492C3D"/>
    <w:rsid w:val="004931F2"/>
    <w:rsid w:val="00495EB9"/>
    <w:rsid w:val="0049690D"/>
    <w:rsid w:val="004A20B0"/>
    <w:rsid w:val="004A2164"/>
    <w:rsid w:val="004A2C67"/>
    <w:rsid w:val="004A39C1"/>
    <w:rsid w:val="004A51FD"/>
    <w:rsid w:val="004A6DCC"/>
    <w:rsid w:val="004A7957"/>
    <w:rsid w:val="004A7E5E"/>
    <w:rsid w:val="004B036B"/>
    <w:rsid w:val="004B3AE4"/>
    <w:rsid w:val="004B3FBC"/>
    <w:rsid w:val="004B6A7E"/>
    <w:rsid w:val="004C0229"/>
    <w:rsid w:val="004C0A90"/>
    <w:rsid w:val="004C309C"/>
    <w:rsid w:val="004C319D"/>
    <w:rsid w:val="004C394A"/>
    <w:rsid w:val="004C4DAC"/>
    <w:rsid w:val="004C5C56"/>
    <w:rsid w:val="004C7114"/>
    <w:rsid w:val="004C7CA3"/>
    <w:rsid w:val="004D16F8"/>
    <w:rsid w:val="004D1B42"/>
    <w:rsid w:val="004D2115"/>
    <w:rsid w:val="004D32BC"/>
    <w:rsid w:val="004D334B"/>
    <w:rsid w:val="004D36CD"/>
    <w:rsid w:val="004D3D3B"/>
    <w:rsid w:val="004D4A98"/>
    <w:rsid w:val="004E0E91"/>
    <w:rsid w:val="004E37F4"/>
    <w:rsid w:val="004E726A"/>
    <w:rsid w:val="004E7AC9"/>
    <w:rsid w:val="004F002C"/>
    <w:rsid w:val="004F1A6A"/>
    <w:rsid w:val="004F221D"/>
    <w:rsid w:val="004F4D59"/>
    <w:rsid w:val="004F61A0"/>
    <w:rsid w:val="004F62B5"/>
    <w:rsid w:val="004F631D"/>
    <w:rsid w:val="004F77B1"/>
    <w:rsid w:val="0050075B"/>
    <w:rsid w:val="00500C08"/>
    <w:rsid w:val="0050124E"/>
    <w:rsid w:val="00502C38"/>
    <w:rsid w:val="0050328F"/>
    <w:rsid w:val="005059B1"/>
    <w:rsid w:val="0051037A"/>
    <w:rsid w:val="005133BD"/>
    <w:rsid w:val="00516611"/>
    <w:rsid w:val="00516F30"/>
    <w:rsid w:val="00520390"/>
    <w:rsid w:val="00523258"/>
    <w:rsid w:val="00525F4E"/>
    <w:rsid w:val="00526F1C"/>
    <w:rsid w:val="00531827"/>
    <w:rsid w:val="00532576"/>
    <w:rsid w:val="00534D0A"/>
    <w:rsid w:val="00534DC2"/>
    <w:rsid w:val="00535B1F"/>
    <w:rsid w:val="00536A39"/>
    <w:rsid w:val="00541310"/>
    <w:rsid w:val="00541CA9"/>
    <w:rsid w:val="0054208F"/>
    <w:rsid w:val="00542496"/>
    <w:rsid w:val="0054295B"/>
    <w:rsid w:val="00547E13"/>
    <w:rsid w:val="005500F4"/>
    <w:rsid w:val="0055052D"/>
    <w:rsid w:val="005507C7"/>
    <w:rsid w:val="005524D5"/>
    <w:rsid w:val="0055328A"/>
    <w:rsid w:val="005549E0"/>
    <w:rsid w:val="0055581E"/>
    <w:rsid w:val="00555E97"/>
    <w:rsid w:val="00561343"/>
    <w:rsid w:val="0056449F"/>
    <w:rsid w:val="00572B19"/>
    <w:rsid w:val="00572DFA"/>
    <w:rsid w:val="0057576A"/>
    <w:rsid w:val="00576094"/>
    <w:rsid w:val="005777F2"/>
    <w:rsid w:val="005822F6"/>
    <w:rsid w:val="00594224"/>
    <w:rsid w:val="00594F9B"/>
    <w:rsid w:val="00595C18"/>
    <w:rsid w:val="0059679C"/>
    <w:rsid w:val="005A1969"/>
    <w:rsid w:val="005A46BD"/>
    <w:rsid w:val="005B16B0"/>
    <w:rsid w:val="005B1DA6"/>
    <w:rsid w:val="005B1FA5"/>
    <w:rsid w:val="005B212E"/>
    <w:rsid w:val="005B3788"/>
    <w:rsid w:val="005B49F9"/>
    <w:rsid w:val="005B6855"/>
    <w:rsid w:val="005B6C96"/>
    <w:rsid w:val="005B79F4"/>
    <w:rsid w:val="005C0990"/>
    <w:rsid w:val="005C0D5A"/>
    <w:rsid w:val="005C1781"/>
    <w:rsid w:val="005C1F24"/>
    <w:rsid w:val="005C3A78"/>
    <w:rsid w:val="005C47BC"/>
    <w:rsid w:val="005C794C"/>
    <w:rsid w:val="005D06FB"/>
    <w:rsid w:val="005D0B50"/>
    <w:rsid w:val="005D0E3B"/>
    <w:rsid w:val="005D11D9"/>
    <w:rsid w:val="005D1EA8"/>
    <w:rsid w:val="005D219A"/>
    <w:rsid w:val="005D3DDA"/>
    <w:rsid w:val="005D5F78"/>
    <w:rsid w:val="005D797C"/>
    <w:rsid w:val="005E02F5"/>
    <w:rsid w:val="005E0B65"/>
    <w:rsid w:val="005E0E3A"/>
    <w:rsid w:val="005E0EF5"/>
    <w:rsid w:val="005E3016"/>
    <w:rsid w:val="005E42C4"/>
    <w:rsid w:val="005E43A0"/>
    <w:rsid w:val="005E5774"/>
    <w:rsid w:val="005F0E9E"/>
    <w:rsid w:val="005F2064"/>
    <w:rsid w:val="005F3106"/>
    <w:rsid w:val="005F36BC"/>
    <w:rsid w:val="005F39A5"/>
    <w:rsid w:val="005F54B5"/>
    <w:rsid w:val="005F668F"/>
    <w:rsid w:val="00600659"/>
    <w:rsid w:val="006053F8"/>
    <w:rsid w:val="006056A8"/>
    <w:rsid w:val="00606BC2"/>
    <w:rsid w:val="00610027"/>
    <w:rsid w:val="00610498"/>
    <w:rsid w:val="00615404"/>
    <w:rsid w:val="00615943"/>
    <w:rsid w:val="00615E45"/>
    <w:rsid w:val="0061671C"/>
    <w:rsid w:val="00616965"/>
    <w:rsid w:val="00617251"/>
    <w:rsid w:val="00620279"/>
    <w:rsid w:val="00620E83"/>
    <w:rsid w:val="00622831"/>
    <w:rsid w:val="00624576"/>
    <w:rsid w:val="00625D0F"/>
    <w:rsid w:val="00626B2A"/>
    <w:rsid w:val="00631306"/>
    <w:rsid w:val="00631B9F"/>
    <w:rsid w:val="0063215B"/>
    <w:rsid w:val="00632708"/>
    <w:rsid w:val="00632904"/>
    <w:rsid w:val="006335FE"/>
    <w:rsid w:val="0063499D"/>
    <w:rsid w:val="00636F37"/>
    <w:rsid w:val="0064082F"/>
    <w:rsid w:val="00643133"/>
    <w:rsid w:val="006436C8"/>
    <w:rsid w:val="00643C36"/>
    <w:rsid w:val="00644536"/>
    <w:rsid w:val="006453A4"/>
    <w:rsid w:val="00651441"/>
    <w:rsid w:val="00652661"/>
    <w:rsid w:val="00652793"/>
    <w:rsid w:val="00652A72"/>
    <w:rsid w:val="0065336C"/>
    <w:rsid w:val="006622A5"/>
    <w:rsid w:val="00664D61"/>
    <w:rsid w:val="00665C1C"/>
    <w:rsid w:val="00667B0E"/>
    <w:rsid w:val="00670EE0"/>
    <w:rsid w:val="00671C50"/>
    <w:rsid w:val="00675CB5"/>
    <w:rsid w:val="006760C5"/>
    <w:rsid w:val="006761E1"/>
    <w:rsid w:val="006775F9"/>
    <w:rsid w:val="00681F9A"/>
    <w:rsid w:val="006828CC"/>
    <w:rsid w:val="006877FA"/>
    <w:rsid w:val="0069073D"/>
    <w:rsid w:val="0069121A"/>
    <w:rsid w:val="006919CF"/>
    <w:rsid w:val="0069261F"/>
    <w:rsid w:val="0069759D"/>
    <w:rsid w:val="006978F4"/>
    <w:rsid w:val="00697F37"/>
    <w:rsid w:val="006A087C"/>
    <w:rsid w:val="006A2238"/>
    <w:rsid w:val="006A498E"/>
    <w:rsid w:val="006A7BF2"/>
    <w:rsid w:val="006B0E1A"/>
    <w:rsid w:val="006B2911"/>
    <w:rsid w:val="006B41E9"/>
    <w:rsid w:val="006B7238"/>
    <w:rsid w:val="006B7BE0"/>
    <w:rsid w:val="006C2735"/>
    <w:rsid w:val="006C2A70"/>
    <w:rsid w:val="006C2E83"/>
    <w:rsid w:val="006C4748"/>
    <w:rsid w:val="006C51C6"/>
    <w:rsid w:val="006C6AF2"/>
    <w:rsid w:val="006D14A6"/>
    <w:rsid w:val="006D2587"/>
    <w:rsid w:val="006D3DA4"/>
    <w:rsid w:val="006D4AB5"/>
    <w:rsid w:val="006D52A4"/>
    <w:rsid w:val="006E04DB"/>
    <w:rsid w:val="006E1BD5"/>
    <w:rsid w:val="006E1CC1"/>
    <w:rsid w:val="006E436F"/>
    <w:rsid w:val="006E4438"/>
    <w:rsid w:val="006E51C6"/>
    <w:rsid w:val="006E68F9"/>
    <w:rsid w:val="006E6FA7"/>
    <w:rsid w:val="006F064D"/>
    <w:rsid w:val="006F687A"/>
    <w:rsid w:val="007042F4"/>
    <w:rsid w:val="00705F7E"/>
    <w:rsid w:val="00706505"/>
    <w:rsid w:val="007120CA"/>
    <w:rsid w:val="00714163"/>
    <w:rsid w:val="007170B0"/>
    <w:rsid w:val="00717D05"/>
    <w:rsid w:val="00721614"/>
    <w:rsid w:val="0072219E"/>
    <w:rsid w:val="007230A9"/>
    <w:rsid w:val="007266FB"/>
    <w:rsid w:val="00731843"/>
    <w:rsid w:val="00731BDF"/>
    <w:rsid w:val="007354AD"/>
    <w:rsid w:val="00735DDD"/>
    <w:rsid w:val="0073705E"/>
    <w:rsid w:val="00743D3D"/>
    <w:rsid w:val="007440C2"/>
    <w:rsid w:val="00744355"/>
    <w:rsid w:val="0074592E"/>
    <w:rsid w:val="007465C3"/>
    <w:rsid w:val="00747761"/>
    <w:rsid w:val="00747F3D"/>
    <w:rsid w:val="00752A87"/>
    <w:rsid w:val="007551BD"/>
    <w:rsid w:val="00756FD9"/>
    <w:rsid w:val="00757963"/>
    <w:rsid w:val="007606D7"/>
    <w:rsid w:val="007635DC"/>
    <w:rsid w:val="00763C74"/>
    <w:rsid w:val="00764ACE"/>
    <w:rsid w:val="0076631D"/>
    <w:rsid w:val="0076654B"/>
    <w:rsid w:val="00767255"/>
    <w:rsid w:val="00775233"/>
    <w:rsid w:val="0077540A"/>
    <w:rsid w:val="0078118E"/>
    <w:rsid w:val="0078248A"/>
    <w:rsid w:val="00782665"/>
    <w:rsid w:val="00782D79"/>
    <w:rsid w:val="00784156"/>
    <w:rsid w:val="00785244"/>
    <w:rsid w:val="00787974"/>
    <w:rsid w:val="007945C8"/>
    <w:rsid w:val="00796F1C"/>
    <w:rsid w:val="007A0266"/>
    <w:rsid w:val="007A0585"/>
    <w:rsid w:val="007A26AE"/>
    <w:rsid w:val="007A345C"/>
    <w:rsid w:val="007A3EF5"/>
    <w:rsid w:val="007A4B59"/>
    <w:rsid w:val="007A56AB"/>
    <w:rsid w:val="007A58C6"/>
    <w:rsid w:val="007A700A"/>
    <w:rsid w:val="007A70B8"/>
    <w:rsid w:val="007B11FE"/>
    <w:rsid w:val="007B5567"/>
    <w:rsid w:val="007B584F"/>
    <w:rsid w:val="007B59E2"/>
    <w:rsid w:val="007B7FC3"/>
    <w:rsid w:val="007C2F94"/>
    <w:rsid w:val="007C4570"/>
    <w:rsid w:val="007C59BE"/>
    <w:rsid w:val="007D07CF"/>
    <w:rsid w:val="007D3813"/>
    <w:rsid w:val="007D40BB"/>
    <w:rsid w:val="007D7B01"/>
    <w:rsid w:val="007E12B5"/>
    <w:rsid w:val="007E42D4"/>
    <w:rsid w:val="007E457A"/>
    <w:rsid w:val="007E53EE"/>
    <w:rsid w:val="007E66E0"/>
    <w:rsid w:val="007E712A"/>
    <w:rsid w:val="007F0CF3"/>
    <w:rsid w:val="007F1A2F"/>
    <w:rsid w:val="007F6620"/>
    <w:rsid w:val="007F69CA"/>
    <w:rsid w:val="007F71F8"/>
    <w:rsid w:val="00800C0D"/>
    <w:rsid w:val="008014DA"/>
    <w:rsid w:val="00801EA0"/>
    <w:rsid w:val="00802383"/>
    <w:rsid w:val="00803B78"/>
    <w:rsid w:val="0080581B"/>
    <w:rsid w:val="00806189"/>
    <w:rsid w:val="00806788"/>
    <w:rsid w:val="008068AC"/>
    <w:rsid w:val="00810937"/>
    <w:rsid w:val="008124C5"/>
    <w:rsid w:val="00812D91"/>
    <w:rsid w:val="008133B3"/>
    <w:rsid w:val="00813E3F"/>
    <w:rsid w:val="00814458"/>
    <w:rsid w:val="00816407"/>
    <w:rsid w:val="008169F9"/>
    <w:rsid w:val="0081757B"/>
    <w:rsid w:val="0082220D"/>
    <w:rsid w:val="00822C1A"/>
    <w:rsid w:val="00823140"/>
    <w:rsid w:val="008269B0"/>
    <w:rsid w:val="00831D35"/>
    <w:rsid w:val="00833F91"/>
    <w:rsid w:val="00834423"/>
    <w:rsid w:val="00835657"/>
    <w:rsid w:val="0083581C"/>
    <w:rsid w:val="008367D5"/>
    <w:rsid w:val="0084203E"/>
    <w:rsid w:val="0084294B"/>
    <w:rsid w:val="00842CD0"/>
    <w:rsid w:val="00843029"/>
    <w:rsid w:val="0084334B"/>
    <w:rsid w:val="0084427A"/>
    <w:rsid w:val="00844C3A"/>
    <w:rsid w:val="00845A96"/>
    <w:rsid w:val="00845DFB"/>
    <w:rsid w:val="008535B6"/>
    <w:rsid w:val="008574A2"/>
    <w:rsid w:val="00865C1D"/>
    <w:rsid w:val="00866146"/>
    <w:rsid w:val="008675D9"/>
    <w:rsid w:val="00867823"/>
    <w:rsid w:val="00871387"/>
    <w:rsid w:val="00872A2B"/>
    <w:rsid w:val="008748D3"/>
    <w:rsid w:val="00875B95"/>
    <w:rsid w:val="00881720"/>
    <w:rsid w:val="00884C4A"/>
    <w:rsid w:val="00887B71"/>
    <w:rsid w:val="00891D6B"/>
    <w:rsid w:val="008926B1"/>
    <w:rsid w:val="00893C96"/>
    <w:rsid w:val="00895C5C"/>
    <w:rsid w:val="008962F0"/>
    <w:rsid w:val="0089666D"/>
    <w:rsid w:val="0089672F"/>
    <w:rsid w:val="008A05F8"/>
    <w:rsid w:val="008A700E"/>
    <w:rsid w:val="008B24FC"/>
    <w:rsid w:val="008B2A92"/>
    <w:rsid w:val="008B3B38"/>
    <w:rsid w:val="008B3E01"/>
    <w:rsid w:val="008B56E7"/>
    <w:rsid w:val="008B6EDE"/>
    <w:rsid w:val="008C04B4"/>
    <w:rsid w:val="008C146F"/>
    <w:rsid w:val="008C34BD"/>
    <w:rsid w:val="008C444A"/>
    <w:rsid w:val="008C7F11"/>
    <w:rsid w:val="008D14A5"/>
    <w:rsid w:val="008D2B55"/>
    <w:rsid w:val="008D5600"/>
    <w:rsid w:val="008D66B6"/>
    <w:rsid w:val="008D7430"/>
    <w:rsid w:val="008E16A8"/>
    <w:rsid w:val="008E3EAA"/>
    <w:rsid w:val="008E4BBB"/>
    <w:rsid w:val="008E70CC"/>
    <w:rsid w:val="008F1C85"/>
    <w:rsid w:val="008F32BE"/>
    <w:rsid w:val="008F7C01"/>
    <w:rsid w:val="0090026B"/>
    <w:rsid w:val="009010D2"/>
    <w:rsid w:val="009012DD"/>
    <w:rsid w:val="0090174C"/>
    <w:rsid w:val="00902801"/>
    <w:rsid w:val="0090357B"/>
    <w:rsid w:val="00903C85"/>
    <w:rsid w:val="00904180"/>
    <w:rsid w:val="00905784"/>
    <w:rsid w:val="009123C6"/>
    <w:rsid w:val="00912EF3"/>
    <w:rsid w:val="00914896"/>
    <w:rsid w:val="0091629E"/>
    <w:rsid w:val="009173E7"/>
    <w:rsid w:val="00923E22"/>
    <w:rsid w:val="00925BC1"/>
    <w:rsid w:val="00925EDA"/>
    <w:rsid w:val="0092616D"/>
    <w:rsid w:val="00930C10"/>
    <w:rsid w:val="00932E2C"/>
    <w:rsid w:val="009345B6"/>
    <w:rsid w:val="00934743"/>
    <w:rsid w:val="00934A83"/>
    <w:rsid w:val="00934E34"/>
    <w:rsid w:val="00935E22"/>
    <w:rsid w:val="009362F4"/>
    <w:rsid w:val="00936D78"/>
    <w:rsid w:val="00940552"/>
    <w:rsid w:val="0094197B"/>
    <w:rsid w:val="009448E9"/>
    <w:rsid w:val="00953889"/>
    <w:rsid w:val="009543E5"/>
    <w:rsid w:val="0095531D"/>
    <w:rsid w:val="00957505"/>
    <w:rsid w:val="00957596"/>
    <w:rsid w:val="009614E6"/>
    <w:rsid w:val="00961784"/>
    <w:rsid w:val="009642BD"/>
    <w:rsid w:val="00964EBB"/>
    <w:rsid w:val="00966431"/>
    <w:rsid w:val="00967B01"/>
    <w:rsid w:val="00967E34"/>
    <w:rsid w:val="00972C8F"/>
    <w:rsid w:val="00975F73"/>
    <w:rsid w:val="00976E22"/>
    <w:rsid w:val="009778DE"/>
    <w:rsid w:val="009801A2"/>
    <w:rsid w:val="00980366"/>
    <w:rsid w:val="00980451"/>
    <w:rsid w:val="00995A3F"/>
    <w:rsid w:val="0099624E"/>
    <w:rsid w:val="0099788A"/>
    <w:rsid w:val="00997915"/>
    <w:rsid w:val="00997B1E"/>
    <w:rsid w:val="009A0FAB"/>
    <w:rsid w:val="009A142C"/>
    <w:rsid w:val="009A1A5E"/>
    <w:rsid w:val="009A3C50"/>
    <w:rsid w:val="009A695B"/>
    <w:rsid w:val="009A6C1F"/>
    <w:rsid w:val="009A7244"/>
    <w:rsid w:val="009B0C1E"/>
    <w:rsid w:val="009B3228"/>
    <w:rsid w:val="009B3495"/>
    <w:rsid w:val="009B3B73"/>
    <w:rsid w:val="009B6D8E"/>
    <w:rsid w:val="009C0EF0"/>
    <w:rsid w:val="009C5ABA"/>
    <w:rsid w:val="009C69C7"/>
    <w:rsid w:val="009C7D46"/>
    <w:rsid w:val="009D169F"/>
    <w:rsid w:val="009D1814"/>
    <w:rsid w:val="009D2277"/>
    <w:rsid w:val="009D2325"/>
    <w:rsid w:val="009D2870"/>
    <w:rsid w:val="009D5E50"/>
    <w:rsid w:val="009E0CA8"/>
    <w:rsid w:val="009E1188"/>
    <w:rsid w:val="009E3520"/>
    <w:rsid w:val="009E563D"/>
    <w:rsid w:val="009E7410"/>
    <w:rsid w:val="009E7B39"/>
    <w:rsid w:val="009F2494"/>
    <w:rsid w:val="009F2CA1"/>
    <w:rsid w:val="009F3DB7"/>
    <w:rsid w:val="009F46E0"/>
    <w:rsid w:val="009F6921"/>
    <w:rsid w:val="009F72D8"/>
    <w:rsid w:val="00A00437"/>
    <w:rsid w:val="00A037B7"/>
    <w:rsid w:val="00A07974"/>
    <w:rsid w:val="00A12FF0"/>
    <w:rsid w:val="00A13A87"/>
    <w:rsid w:val="00A14F1E"/>
    <w:rsid w:val="00A1691E"/>
    <w:rsid w:val="00A17E3A"/>
    <w:rsid w:val="00A17FAB"/>
    <w:rsid w:val="00A21BED"/>
    <w:rsid w:val="00A2267F"/>
    <w:rsid w:val="00A235CE"/>
    <w:rsid w:val="00A23B20"/>
    <w:rsid w:val="00A243A9"/>
    <w:rsid w:val="00A24640"/>
    <w:rsid w:val="00A24B17"/>
    <w:rsid w:val="00A30525"/>
    <w:rsid w:val="00A30B28"/>
    <w:rsid w:val="00A30DCF"/>
    <w:rsid w:val="00A31F3B"/>
    <w:rsid w:val="00A40244"/>
    <w:rsid w:val="00A42738"/>
    <w:rsid w:val="00A45845"/>
    <w:rsid w:val="00A50387"/>
    <w:rsid w:val="00A52266"/>
    <w:rsid w:val="00A527D5"/>
    <w:rsid w:val="00A615E7"/>
    <w:rsid w:val="00A62A49"/>
    <w:rsid w:val="00A63DF2"/>
    <w:rsid w:val="00A64C49"/>
    <w:rsid w:val="00A67DC5"/>
    <w:rsid w:val="00A70738"/>
    <w:rsid w:val="00A715B7"/>
    <w:rsid w:val="00A7180E"/>
    <w:rsid w:val="00A71927"/>
    <w:rsid w:val="00A72B1D"/>
    <w:rsid w:val="00A7644B"/>
    <w:rsid w:val="00A7731E"/>
    <w:rsid w:val="00A7783B"/>
    <w:rsid w:val="00A80829"/>
    <w:rsid w:val="00A80A13"/>
    <w:rsid w:val="00A81A94"/>
    <w:rsid w:val="00A81C12"/>
    <w:rsid w:val="00A84642"/>
    <w:rsid w:val="00A849D3"/>
    <w:rsid w:val="00A879C6"/>
    <w:rsid w:val="00A93C19"/>
    <w:rsid w:val="00A93D73"/>
    <w:rsid w:val="00A96DEC"/>
    <w:rsid w:val="00AA013C"/>
    <w:rsid w:val="00AA0C83"/>
    <w:rsid w:val="00AA343D"/>
    <w:rsid w:val="00AA6EF1"/>
    <w:rsid w:val="00AB3160"/>
    <w:rsid w:val="00AB7705"/>
    <w:rsid w:val="00AC0958"/>
    <w:rsid w:val="00AC4B61"/>
    <w:rsid w:val="00AC4DD8"/>
    <w:rsid w:val="00AC570B"/>
    <w:rsid w:val="00AD0571"/>
    <w:rsid w:val="00AD0888"/>
    <w:rsid w:val="00AD09BE"/>
    <w:rsid w:val="00AD574F"/>
    <w:rsid w:val="00AD6CE0"/>
    <w:rsid w:val="00AD740A"/>
    <w:rsid w:val="00AD77AC"/>
    <w:rsid w:val="00AE0899"/>
    <w:rsid w:val="00AE18A0"/>
    <w:rsid w:val="00AE501B"/>
    <w:rsid w:val="00AE5DCB"/>
    <w:rsid w:val="00AE6151"/>
    <w:rsid w:val="00AE6810"/>
    <w:rsid w:val="00AF0EBF"/>
    <w:rsid w:val="00AF26F6"/>
    <w:rsid w:val="00AF3CA3"/>
    <w:rsid w:val="00AF6645"/>
    <w:rsid w:val="00AF6DAB"/>
    <w:rsid w:val="00B03A80"/>
    <w:rsid w:val="00B045F5"/>
    <w:rsid w:val="00B07D25"/>
    <w:rsid w:val="00B15480"/>
    <w:rsid w:val="00B16452"/>
    <w:rsid w:val="00B17ADD"/>
    <w:rsid w:val="00B17FEA"/>
    <w:rsid w:val="00B22148"/>
    <w:rsid w:val="00B24552"/>
    <w:rsid w:val="00B24553"/>
    <w:rsid w:val="00B24B39"/>
    <w:rsid w:val="00B2512F"/>
    <w:rsid w:val="00B25FD4"/>
    <w:rsid w:val="00B26A8F"/>
    <w:rsid w:val="00B30A9B"/>
    <w:rsid w:val="00B319E6"/>
    <w:rsid w:val="00B35973"/>
    <w:rsid w:val="00B35CFC"/>
    <w:rsid w:val="00B368C0"/>
    <w:rsid w:val="00B37867"/>
    <w:rsid w:val="00B404BA"/>
    <w:rsid w:val="00B41B7A"/>
    <w:rsid w:val="00B429EC"/>
    <w:rsid w:val="00B43166"/>
    <w:rsid w:val="00B439B3"/>
    <w:rsid w:val="00B46614"/>
    <w:rsid w:val="00B46A88"/>
    <w:rsid w:val="00B47500"/>
    <w:rsid w:val="00B53E19"/>
    <w:rsid w:val="00B55797"/>
    <w:rsid w:val="00B560C2"/>
    <w:rsid w:val="00B56E42"/>
    <w:rsid w:val="00B6059A"/>
    <w:rsid w:val="00B64D64"/>
    <w:rsid w:val="00B6558C"/>
    <w:rsid w:val="00B73863"/>
    <w:rsid w:val="00B74689"/>
    <w:rsid w:val="00B74BE0"/>
    <w:rsid w:val="00B7543E"/>
    <w:rsid w:val="00B770D5"/>
    <w:rsid w:val="00B77CC6"/>
    <w:rsid w:val="00B80C42"/>
    <w:rsid w:val="00B833E4"/>
    <w:rsid w:val="00B84E03"/>
    <w:rsid w:val="00B854EE"/>
    <w:rsid w:val="00B86BE3"/>
    <w:rsid w:val="00B86F0D"/>
    <w:rsid w:val="00B879BB"/>
    <w:rsid w:val="00B87C6F"/>
    <w:rsid w:val="00B91170"/>
    <w:rsid w:val="00B91298"/>
    <w:rsid w:val="00B9136F"/>
    <w:rsid w:val="00B91C34"/>
    <w:rsid w:val="00B923DF"/>
    <w:rsid w:val="00B92809"/>
    <w:rsid w:val="00B958BD"/>
    <w:rsid w:val="00B97B76"/>
    <w:rsid w:val="00BA1306"/>
    <w:rsid w:val="00BA2481"/>
    <w:rsid w:val="00BA3750"/>
    <w:rsid w:val="00BA3BCE"/>
    <w:rsid w:val="00BA49DD"/>
    <w:rsid w:val="00BB2377"/>
    <w:rsid w:val="00BB5BB9"/>
    <w:rsid w:val="00BB7BB6"/>
    <w:rsid w:val="00BB7FB4"/>
    <w:rsid w:val="00BC0080"/>
    <w:rsid w:val="00BC24CF"/>
    <w:rsid w:val="00BC5470"/>
    <w:rsid w:val="00BD1584"/>
    <w:rsid w:val="00BD1DDF"/>
    <w:rsid w:val="00BD239E"/>
    <w:rsid w:val="00BD28B3"/>
    <w:rsid w:val="00BD3028"/>
    <w:rsid w:val="00BD4DB8"/>
    <w:rsid w:val="00BD7C60"/>
    <w:rsid w:val="00BE35DC"/>
    <w:rsid w:val="00BE5C76"/>
    <w:rsid w:val="00BE6026"/>
    <w:rsid w:val="00BE6D8D"/>
    <w:rsid w:val="00BF0A47"/>
    <w:rsid w:val="00BF1C47"/>
    <w:rsid w:val="00BF2FC1"/>
    <w:rsid w:val="00BF4C4B"/>
    <w:rsid w:val="00BF515B"/>
    <w:rsid w:val="00C002E2"/>
    <w:rsid w:val="00C00565"/>
    <w:rsid w:val="00C0233E"/>
    <w:rsid w:val="00C03CBB"/>
    <w:rsid w:val="00C0529A"/>
    <w:rsid w:val="00C0540B"/>
    <w:rsid w:val="00C062CC"/>
    <w:rsid w:val="00C064E8"/>
    <w:rsid w:val="00C06D13"/>
    <w:rsid w:val="00C1073A"/>
    <w:rsid w:val="00C12621"/>
    <w:rsid w:val="00C17C11"/>
    <w:rsid w:val="00C20C21"/>
    <w:rsid w:val="00C213D5"/>
    <w:rsid w:val="00C21A24"/>
    <w:rsid w:val="00C226A3"/>
    <w:rsid w:val="00C24438"/>
    <w:rsid w:val="00C30764"/>
    <w:rsid w:val="00C308FE"/>
    <w:rsid w:val="00C31F9A"/>
    <w:rsid w:val="00C338B9"/>
    <w:rsid w:val="00C3540A"/>
    <w:rsid w:val="00C42E8D"/>
    <w:rsid w:val="00C44BCB"/>
    <w:rsid w:val="00C45EDF"/>
    <w:rsid w:val="00C45F27"/>
    <w:rsid w:val="00C47D16"/>
    <w:rsid w:val="00C52FB8"/>
    <w:rsid w:val="00C56913"/>
    <w:rsid w:val="00C56D0F"/>
    <w:rsid w:val="00C61359"/>
    <w:rsid w:val="00C6282B"/>
    <w:rsid w:val="00C62DD7"/>
    <w:rsid w:val="00C65AA0"/>
    <w:rsid w:val="00C661DC"/>
    <w:rsid w:val="00C66782"/>
    <w:rsid w:val="00C67BD8"/>
    <w:rsid w:val="00C71090"/>
    <w:rsid w:val="00C732D8"/>
    <w:rsid w:val="00C738A7"/>
    <w:rsid w:val="00C74A51"/>
    <w:rsid w:val="00C75F04"/>
    <w:rsid w:val="00C77FC9"/>
    <w:rsid w:val="00C80676"/>
    <w:rsid w:val="00C83D82"/>
    <w:rsid w:val="00C84443"/>
    <w:rsid w:val="00C84986"/>
    <w:rsid w:val="00C8782A"/>
    <w:rsid w:val="00C90D47"/>
    <w:rsid w:val="00C927BB"/>
    <w:rsid w:val="00C9469E"/>
    <w:rsid w:val="00CA2B55"/>
    <w:rsid w:val="00CA2BE1"/>
    <w:rsid w:val="00CA2CC5"/>
    <w:rsid w:val="00CA3139"/>
    <w:rsid w:val="00CA4DF1"/>
    <w:rsid w:val="00CA5E0E"/>
    <w:rsid w:val="00CA63F0"/>
    <w:rsid w:val="00CA6F1C"/>
    <w:rsid w:val="00CB0EF2"/>
    <w:rsid w:val="00CB2CED"/>
    <w:rsid w:val="00CB385F"/>
    <w:rsid w:val="00CB5B26"/>
    <w:rsid w:val="00CB6B25"/>
    <w:rsid w:val="00CB6CE2"/>
    <w:rsid w:val="00CB6E7A"/>
    <w:rsid w:val="00CB7030"/>
    <w:rsid w:val="00CC19FE"/>
    <w:rsid w:val="00CC67C0"/>
    <w:rsid w:val="00CC717B"/>
    <w:rsid w:val="00CD4DEF"/>
    <w:rsid w:val="00CD524C"/>
    <w:rsid w:val="00CD5B57"/>
    <w:rsid w:val="00CD688B"/>
    <w:rsid w:val="00CE0A68"/>
    <w:rsid w:val="00CE0FB8"/>
    <w:rsid w:val="00CE6BAB"/>
    <w:rsid w:val="00CE6DE2"/>
    <w:rsid w:val="00CF157A"/>
    <w:rsid w:val="00CF2E31"/>
    <w:rsid w:val="00CF7BE6"/>
    <w:rsid w:val="00D01EB8"/>
    <w:rsid w:val="00D02BAE"/>
    <w:rsid w:val="00D05167"/>
    <w:rsid w:val="00D077E2"/>
    <w:rsid w:val="00D1270A"/>
    <w:rsid w:val="00D14240"/>
    <w:rsid w:val="00D15B5C"/>
    <w:rsid w:val="00D170E4"/>
    <w:rsid w:val="00D217ED"/>
    <w:rsid w:val="00D23019"/>
    <w:rsid w:val="00D305CD"/>
    <w:rsid w:val="00D32E59"/>
    <w:rsid w:val="00D34ACC"/>
    <w:rsid w:val="00D354D0"/>
    <w:rsid w:val="00D3641B"/>
    <w:rsid w:val="00D4087A"/>
    <w:rsid w:val="00D413B5"/>
    <w:rsid w:val="00D41760"/>
    <w:rsid w:val="00D41C97"/>
    <w:rsid w:val="00D43361"/>
    <w:rsid w:val="00D44D77"/>
    <w:rsid w:val="00D45725"/>
    <w:rsid w:val="00D468CA"/>
    <w:rsid w:val="00D46BA6"/>
    <w:rsid w:val="00D47D2D"/>
    <w:rsid w:val="00D5038D"/>
    <w:rsid w:val="00D54FF5"/>
    <w:rsid w:val="00D55082"/>
    <w:rsid w:val="00D570C5"/>
    <w:rsid w:val="00D60869"/>
    <w:rsid w:val="00D61FCD"/>
    <w:rsid w:val="00D622C9"/>
    <w:rsid w:val="00D62703"/>
    <w:rsid w:val="00D63868"/>
    <w:rsid w:val="00D63C68"/>
    <w:rsid w:val="00D67493"/>
    <w:rsid w:val="00D731EB"/>
    <w:rsid w:val="00D75156"/>
    <w:rsid w:val="00D76406"/>
    <w:rsid w:val="00D771F4"/>
    <w:rsid w:val="00D7798D"/>
    <w:rsid w:val="00D83578"/>
    <w:rsid w:val="00D84425"/>
    <w:rsid w:val="00D8760E"/>
    <w:rsid w:val="00D90A15"/>
    <w:rsid w:val="00D91326"/>
    <w:rsid w:val="00D939D5"/>
    <w:rsid w:val="00D941F3"/>
    <w:rsid w:val="00D9473E"/>
    <w:rsid w:val="00D96660"/>
    <w:rsid w:val="00DA2582"/>
    <w:rsid w:val="00DA2BF5"/>
    <w:rsid w:val="00DA42CF"/>
    <w:rsid w:val="00DA6EF9"/>
    <w:rsid w:val="00DB111D"/>
    <w:rsid w:val="00DB1149"/>
    <w:rsid w:val="00DB1561"/>
    <w:rsid w:val="00DB236A"/>
    <w:rsid w:val="00DB2B92"/>
    <w:rsid w:val="00DB394B"/>
    <w:rsid w:val="00DB49C3"/>
    <w:rsid w:val="00DB7944"/>
    <w:rsid w:val="00DC0E9C"/>
    <w:rsid w:val="00DC119D"/>
    <w:rsid w:val="00DC2296"/>
    <w:rsid w:val="00DC2A2D"/>
    <w:rsid w:val="00DC32D0"/>
    <w:rsid w:val="00DC3ADA"/>
    <w:rsid w:val="00DC680C"/>
    <w:rsid w:val="00DD0A98"/>
    <w:rsid w:val="00DD1244"/>
    <w:rsid w:val="00DD146D"/>
    <w:rsid w:val="00DD1908"/>
    <w:rsid w:val="00DD2904"/>
    <w:rsid w:val="00DD4DBA"/>
    <w:rsid w:val="00DD63DA"/>
    <w:rsid w:val="00DD7E02"/>
    <w:rsid w:val="00DE19EB"/>
    <w:rsid w:val="00DE3065"/>
    <w:rsid w:val="00DE4D81"/>
    <w:rsid w:val="00DE529F"/>
    <w:rsid w:val="00DE6F03"/>
    <w:rsid w:val="00DF1191"/>
    <w:rsid w:val="00DF2D67"/>
    <w:rsid w:val="00DF54F6"/>
    <w:rsid w:val="00DF66E3"/>
    <w:rsid w:val="00E0055E"/>
    <w:rsid w:val="00E017D2"/>
    <w:rsid w:val="00E01CA5"/>
    <w:rsid w:val="00E042B3"/>
    <w:rsid w:val="00E061EE"/>
    <w:rsid w:val="00E06F23"/>
    <w:rsid w:val="00E12DD7"/>
    <w:rsid w:val="00E13AD1"/>
    <w:rsid w:val="00E13B7F"/>
    <w:rsid w:val="00E13BBD"/>
    <w:rsid w:val="00E17C08"/>
    <w:rsid w:val="00E20F7B"/>
    <w:rsid w:val="00E24D5F"/>
    <w:rsid w:val="00E25BAB"/>
    <w:rsid w:val="00E25FB2"/>
    <w:rsid w:val="00E275D1"/>
    <w:rsid w:val="00E308DC"/>
    <w:rsid w:val="00E3275B"/>
    <w:rsid w:val="00E35C8F"/>
    <w:rsid w:val="00E35DA5"/>
    <w:rsid w:val="00E37153"/>
    <w:rsid w:val="00E37558"/>
    <w:rsid w:val="00E379A9"/>
    <w:rsid w:val="00E42352"/>
    <w:rsid w:val="00E442AB"/>
    <w:rsid w:val="00E463F2"/>
    <w:rsid w:val="00E464CE"/>
    <w:rsid w:val="00E4650D"/>
    <w:rsid w:val="00E468DB"/>
    <w:rsid w:val="00E51E92"/>
    <w:rsid w:val="00E53194"/>
    <w:rsid w:val="00E53A1C"/>
    <w:rsid w:val="00E53E37"/>
    <w:rsid w:val="00E549D4"/>
    <w:rsid w:val="00E569B1"/>
    <w:rsid w:val="00E6257C"/>
    <w:rsid w:val="00E627E4"/>
    <w:rsid w:val="00E641D6"/>
    <w:rsid w:val="00E64223"/>
    <w:rsid w:val="00E65BEC"/>
    <w:rsid w:val="00E72383"/>
    <w:rsid w:val="00E73040"/>
    <w:rsid w:val="00E75651"/>
    <w:rsid w:val="00E80274"/>
    <w:rsid w:val="00E818F4"/>
    <w:rsid w:val="00E82F07"/>
    <w:rsid w:val="00E87BEB"/>
    <w:rsid w:val="00E9040F"/>
    <w:rsid w:val="00E945EE"/>
    <w:rsid w:val="00E94A0E"/>
    <w:rsid w:val="00E9503A"/>
    <w:rsid w:val="00E95222"/>
    <w:rsid w:val="00E95A22"/>
    <w:rsid w:val="00E978CA"/>
    <w:rsid w:val="00E97BF6"/>
    <w:rsid w:val="00EA367D"/>
    <w:rsid w:val="00EA44A8"/>
    <w:rsid w:val="00EA47F2"/>
    <w:rsid w:val="00EA71B3"/>
    <w:rsid w:val="00EB3A59"/>
    <w:rsid w:val="00EB48AC"/>
    <w:rsid w:val="00EB6496"/>
    <w:rsid w:val="00EC3748"/>
    <w:rsid w:val="00EC503A"/>
    <w:rsid w:val="00EC558E"/>
    <w:rsid w:val="00ED0039"/>
    <w:rsid w:val="00ED28B0"/>
    <w:rsid w:val="00ED2EB4"/>
    <w:rsid w:val="00ED413C"/>
    <w:rsid w:val="00ED644E"/>
    <w:rsid w:val="00EE1CBC"/>
    <w:rsid w:val="00EE1DCC"/>
    <w:rsid w:val="00EE3642"/>
    <w:rsid w:val="00EE4986"/>
    <w:rsid w:val="00EE49ED"/>
    <w:rsid w:val="00EF4E95"/>
    <w:rsid w:val="00EF5182"/>
    <w:rsid w:val="00EF51CB"/>
    <w:rsid w:val="00EF7195"/>
    <w:rsid w:val="00F01231"/>
    <w:rsid w:val="00F01913"/>
    <w:rsid w:val="00F01C9D"/>
    <w:rsid w:val="00F022EC"/>
    <w:rsid w:val="00F06F54"/>
    <w:rsid w:val="00F07ACD"/>
    <w:rsid w:val="00F15735"/>
    <w:rsid w:val="00F15FBD"/>
    <w:rsid w:val="00F200F7"/>
    <w:rsid w:val="00F20262"/>
    <w:rsid w:val="00F21262"/>
    <w:rsid w:val="00F24845"/>
    <w:rsid w:val="00F33388"/>
    <w:rsid w:val="00F37F2A"/>
    <w:rsid w:val="00F40D7B"/>
    <w:rsid w:val="00F41554"/>
    <w:rsid w:val="00F457EC"/>
    <w:rsid w:val="00F45B61"/>
    <w:rsid w:val="00F4683C"/>
    <w:rsid w:val="00F47706"/>
    <w:rsid w:val="00F52363"/>
    <w:rsid w:val="00F543CA"/>
    <w:rsid w:val="00F54802"/>
    <w:rsid w:val="00F56FA2"/>
    <w:rsid w:val="00F57FE8"/>
    <w:rsid w:val="00F6053E"/>
    <w:rsid w:val="00F65D8E"/>
    <w:rsid w:val="00F65EBD"/>
    <w:rsid w:val="00F67911"/>
    <w:rsid w:val="00F6791A"/>
    <w:rsid w:val="00F67C5F"/>
    <w:rsid w:val="00F72040"/>
    <w:rsid w:val="00F73E12"/>
    <w:rsid w:val="00F740F1"/>
    <w:rsid w:val="00F758A5"/>
    <w:rsid w:val="00F75F32"/>
    <w:rsid w:val="00F774BA"/>
    <w:rsid w:val="00F82DCA"/>
    <w:rsid w:val="00F87C9E"/>
    <w:rsid w:val="00F915BA"/>
    <w:rsid w:val="00F91975"/>
    <w:rsid w:val="00F92DE2"/>
    <w:rsid w:val="00F93B4F"/>
    <w:rsid w:val="00F97FD2"/>
    <w:rsid w:val="00FA1BAF"/>
    <w:rsid w:val="00FA3058"/>
    <w:rsid w:val="00FA3E07"/>
    <w:rsid w:val="00FA4467"/>
    <w:rsid w:val="00FA7BF2"/>
    <w:rsid w:val="00FB0179"/>
    <w:rsid w:val="00FB03BC"/>
    <w:rsid w:val="00FB3164"/>
    <w:rsid w:val="00FB4EC4"/>
    <w:rsid w:val="00FB5979"/>
    <w:rsid w:val="00FB7D9B"/>
    <w:rsid w:val="00FC08E5"/>
    <w:rsid w:val="00FC3871"/>
    <w:rsid w:val="00FC4551"/>
    <w:rsid w:val="00FD1391"/>
    <w:rsid w:val="00FD16CA"/>
    <w:rsid w:val="00FD1B10"/>
    <w:rsid w:val="00FD2EE2"/>
    <w:rsid w:val="00FD50DA"/>
    <w:rsid w:val="00FD747F"/>
    <w:rsid w:val="00FE2676"/>
    <w:rsid w:val="00FE52BD"/>
    <w:rsid w:val="00FE664C"/>
    <w:rsid w:val="00FF0C46"/>
    <w:rsid w:val="00FF211D"/>
    <w:rsid w:val="00FF46B0"/>
    <w:rsid w:val="00FF4B70"/>
    <w:rsid w:val="07D87BC2"/>
    <w:rsid w:val="0C0B2E9C"/>
    <w:rsid w:val="1047A15D"/>
    <w:rsid w:val="12B159AE"/>
    <w:rsid w:val="18E25C91"/>
    <w:rsid w:val="1FE3913C"/>
    <w:rsid w:val="2657FAAE"/>
    <w:rsid w:val="2DF91668"/>
    <w:rsid w:val="383C1AFA"/>
    <w:rsid w:val="3FA13038"/>
    <w:rsid w:val="3FA7E1BB"/>
    <w:rsid w:val="425D15A9"/>
    <w:rsid w:val="479319C0"/>
    <w:rsid w:val="4B5BAEF7"/>
    <w:rsid w:val="4C09B80A"/>
    <w:rsid w:val="55F5B356"/>
    <w:rsid w:val="5F852B31"/>
    <w:rsid w:val="62BBAEDB"/>
    <w:rsid w:val="63A2253B"/>
    <w:rsid w:val="65285C4E"/>
    <w:rsid w:val="65881DDF"/>
    <w:rsid w:val="6A0AEC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1CA0ED1"/>
  <w15:chartTrackingRefBased/>
  <w15:docId w15:val="{01A4A5A4-8377-47D3-B89F-C9B28F62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440"/>
  </w:style>
  <w:style w:type="paragraph" w:styleId="Heading1">
    <w:name w:val="heading 1"/>
    <w:aliases w:val="Heading 1 Char Char,Heading 1 Char1,Heading 1 Char1 Car"/>
    <w:basedOn w:val="Normal"/>
    <w:next w:val="Normal"/>
    <w:link w:val="Heading1Char"/>
    <w:uiPriority w:val="9"/>
    <w:qFormat/>
    <w:rsid w:val="00211ECF"/>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cs="Times New Roman"/>
      <w:b/>
      <w:bCs/>
      <w:kern w:val="32"/>
      <w:sz w:val="32"/>
      <w:szCs w:val="32"/>
      <w:lang w:eastAsia="es-ES_tradnl"/>
    </w:rPr>
  </w:style>
  <w:style w:type="paragraph" w:styleId="Heading2">
    <w:name w:val="heading 2"/>
    <w:basedOn w:val="Normal"/>
    <w:next w:val="Normal"/>
    <w:link w:val="Heading2Char"/>
    <w:uiPriority w:val="9"/>
    <w:qFormat/>
    <w:rsid w:val="00211ECF"/>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211ECF"/>
    <w:pPr>
      <w:keepNext/>
      <w:spacing w:before="240" w:after="60" w:line="240" w:lineRule="auto"/>
      <w:outlineLvl w:val="2"/>
    </w:pPr>
    <w:rPr>
      <w:rFonts w:ascii="Cambria" w:eastAsia="Times New Roman" w:hAnsi="Cambria" w:cs="Times New Roman"/>
      <w:b/>
      <w:bCs/>
      <w:sz w:val="26"/>
      <w:szCs w:val="26"/>
      <w:lang w:val="es-ES" w:eastAsia="es-ES"/>
    </w:rPr>
  </w:style>
  <w:style w:type="paragraph" w:styleId="Heading4">
    <w:name w:val="heading 4"/>
    <w:basedOn w:val="Normal"/>
    <w:next w:val="Normal"/>
    <w:link w:val="Heading4Char"/>
    <w:qFormat/>
    <w:rsid w:val="00211ECF"/>
    <w:pPr>
      <w:keepNext/>
      <w:spacing w:after="0" w:line="240" w:lineRule="auto"/>
      <w:jc w:val="center"/>
      <w:outlineLvl w:val="3"/>
    </w:pPr>
    <w:rPr>
      <w:rFonts w:ascii="Times New Roman" w:eastAsia="Batang" w:hAnsi="Times New Roman" w:cs="Times New Roman"/>
      <w:bCs/>
      <w:szCs w:val="28"/>
      <w:lang w:val="es-ES_tradnl" w:eastAsia="x-none"/>
    </w:rPr>
  </w:style>
  <w:style w:type="paragraph" w:styleId="Heading6">
    <w:name w:val="heading 6"/>
    <w:basedOn w:val="Normal"/>
    <w:next w:val="Normal"/>
    <w:link w:val="Heading6Char"/>
    <w:semiHidden/>
    <w:unhideWhenUsed/>
    <w:qFormat/>
    <w:rsid w:val="00211ECF"/>
    <w:pPr>
      <w:spacing w:before="240" w:after="60" w:line="240" w:lineRule="auto"/>
      <w:outlineLvl w:val="5"/>
    </w:pPr>
    <w:rPr>
      <w:rFonts w:ascii="Calibri" w:eastAsia="Times New Roman" w:hAnsi="Calibri" w:cs="Times New Roman"/>
      <w:b/>
      <w:bCs/>
      <w:lang w:val="es-ES"/>
    </w:rPr>
  </w:style>
  <w:style w:type="paragraph" w:styleId="Heading7">
    <w:name w:val="heading 7"/>
    <w:basedOn w:val="Normal"/>
    <w:next w:val="Normal"/>
    <w:link w:val="Heading7Char"/>
    <w:semiHidden/>
    <w:unhideWhenUsed/>
    <w:qFormat/>
    <w:rsid w:val="00211ECF"/>
    <w:pPr>
      <w:spacing w:before="240" w:after="60" w:line="240" w:lineRule="auto"/>
      <w:outlineLvl w:val="6"/>
    </w:pPr>
    <w:rPr>
      <w:rFonts w:ascii="Calibri" w:eastAsia="Times New Roman" w:hAnsi="Calibri"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
    <w:rsid w:val="00211ECF"/>
    <w:rPr>
      <w:rFonts w:ascii="Cambria" w:eastAsia="Times New Roman" w:hAnsi="Cambria" w:cs="Times New Roman"/>
      <w:b/>
      <w:bCs/>
      <w:kern w:val="32"/>
      <w:sz w:val="32"/>
      <w:szCs w:val="32"/>
      <w:lang w:eastAsia="es-ES_tradnl"/>
    </w:rPr>
  </w:style>
  <w:style w:type="character" w:customStyle="1" w:styleId="Heading2Char">
    <w:name w:val="Heading 2 Char"/>
    <w:basedOn w:val="DefaultParagraphFont"/>
    <w:link w:val="Heading2"/>
    <w:uiPriority w:val="9"/>
    <w:rsid w:val="00211EC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11ECF"/>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rsid w:val="00211ECF"/>
    <w:rPr>
      <w:rFonts w:ascii="Times New Roman" w:eastAsia="Batang" w:hAnsi="Times New Roman" w:cs="Times New Roman"/>
      <w:bCs/>
      <w:szCs w:val="28"/>
      <w:lang w:val="es-ES_tradnl" w:eastAsia="x-none"/>
    </w:rPr>
  </w:style>
  <w:style w:type="character" w:customStyle="1" w:styleId="Heading6Char">
    <w:name w:val="Heading 6 Char"/>
    <w:basedOn w:val="DefaultParagraphFont"/>
    <w:link w:val="Heading6"/>
    <w:semiHidden/>
    <w:rsid w:val="00211ECF"/>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211ECF"/>
    <w:rPr>
      <w:rFonts w:ascii="Calibri" w:eastAsia="Times New Roman" w:hAnsi="Calibri" w:cs="Times New Roman"/>
      <w:sz w:val="24"/>
      <w:szCs w:val="24"/>
      <w:lang w:val="es-ES"/>
    </w:rPr>
  </w:style>
  <w:style w:type="paragraph" w:customStyle="1" w:styleId="Heading">
    <w:name w:val="Heading"/>
    <w:basedOn w:val="Normal"/>
    <w:uiPriority w:val="99"/>
    <w:qFormat/>
    <w:rsid w:val="00211ECF"/>
    <w:pPr>
      <w:tabs>
        <w:tab w:val="center" w:pos="2160"/>
        <w:tab w:val="left" w:pos="7200"/>
      </w:tabs>
      <w:snapToGrid w:val="0"/>
      <w:spacing w:after="0" w:line="240" w:lineRule="auto"/>
    </w:pPr>
    <w:rPr>
      <w:rFonts w:ascii="Times New Roman" w:eastAsia="Times New Roman" w:hAnsi="Times New Roman" w:cs="Times New Roman"/>
    </w:rPr>
  </w:style>
  <w:style w:type="paragraph" w:customStyle="1" w:styleId="CenterTittle">
    <w:name w:val="Center Tittle"/>
    <w:basedOn w:val="Normal"/>
    <w:rsid w:val="00211ECF"/>
    <w:pPr>
      <w:snapToGrid w:val="0"/>
      <w:spacing w:after="0" w:line="240" w:lineRule="auto"/>
      <w:jc w:val="center"/>
    </w:pPr>
    <w:rPr>
      <w:rFonts w:ascii="Times New Roman" w:eastAsia="Times New Roman" w:hAnsi="Times New Roman" w:cs="Times New Roman"/>
    </w:rPr>
  </w:style>
  <w:style w:type="paragraph" w:customStyle="1" w:styleId="CPClassification">
    <w:name w:val="CP Classification"/>
    <w:basedOn w:val="Normal"/>
    <w:uiPriority w:val="99"/>
    <w:qFormat/>
    <w:rsid w:val="00211ECF"/>
    <w:pPr>
      <w:tabs>
        <w:tab w:val="center" w:pos="2160"/>
        <w:tab w:val="left" w:pos="7200"/>
      </w:tabs>
      <w:snapToGrid w:val="0"/>
      <w:spacing w:after="0" w:line="240" w:lineRule="auto"/>
      <w:ind w:left="7200" w:right="-504"/>
      <w:jc w:val="both"/>
    </w:pPr>
    <w:rPr>
      <w:rFonts w:ascii="Times New Roman" w:eastAsia="Times New Roman" w:hAnsi="Times New Roman" w:cs="Times New Roman"/>
    </w:rPr>
  </w:style>
  <w:style w:type="paragraph" w:customStyle="1" w:styleId="Horario">
    <w:name w:val="Horario"/>
    <w:basedOn w:val="Normal"/>
    <w:rsid w:val="00211ECF"/>
    <w:pPr>
      <w:tabs>
        <w:tab w:val="left" w:pos="2664"/>
      </w:tabs>
      <w:snapToGrid w:val="0"/>
      <w:spacing w:after="0" w:line="240" w:lineRule="auto"/>
    </w:pPr>
    <w:rPr>
      <w:rFonts w:ascii="Times New Roman" w:eastAsia="Times New Roman" w:hAnsi="Times New Roman" w:cs="Times New Roman"/>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211ECF"/>
    <w:pPr>
      <w:spacing w:after="200" w:line="276" w:lineRule="auto"/>
      <w:ind w:left="720"/>
    </w:pPr>
    <w:rPr>
      <w:rFonts w:ascii="Calibri" w:eastAsia="Calibri" w:hAnsi="Calibri" w:cs="Times New Roman"/>
    </w:rPr>
  </w:style>
  <w:style w:type="paragraph" w:styleId="BalloonText">
    <w:name w:val="Balloon Text"/>
    <w:basedOn w:val="Normal"/>
    <w:link w:val="BalloonTextChar"/>
    <w:uiPriority w:val="99"/>
    <w:rsid w:val="00211ECF"/>
    <w:pPr>
      <w:spacing w:after="200" w:line="276"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211ECF"/>
    <w:rPr>
      <w:rFonts w:ascii="Tahoma" w:eastAsia="Calibri" w:hAnsi="Tahoma" w:cs="Tahoma"/>
      <w:sz w:val="16"/>
      <w:szCs w:val="16"/>
    </w:rPr>
  </w:style>
  <w:style w:type="paragraph" w:styleId="BodyTextIndent3">
    <w:name w:val="Body Text Indent 3"/>
    <w:basedOn w:val="Normal"/>
    <w:link w:val="BodyTextIndent3Char"/>
    <w:rsid w:val="00211ECF"/>
    <w:pPr>
      <w:spacing w:after="0" w:line="480" w:lineRule="auto"/>
      <w:ind w:left="90" w:firstLine="630"/>
      <w:jc w:val="both"/>
    </w:pPr>
    <w:rPr>
      <w:rFonts w:ascii="Times New Roman" w:eastAsia="Times New Roman" w:hAnsi="Times New Roman" w:cs="Times New Roman"/>
      <w:snapToGrid w:val="0"/>
      <w:lang w:eastAsia="es-ES"/>
    </w:rPr>
  </w:style>
  <w:style w:type="character" w:customStyle="1" w:styleId="BodyTextIndent3Char">
    <w:name w:val="Body Text Indent 3 Char"/>
    <w:basedOn w:val="DefaultParagraphFont"/>
    <w:link w:val="BodyTextIndent3"/>
    <w:rsid w:val="00211ECF"/>
    <w:rPr>
      <w:rFonts w:ascii="Times New Roman" w:eastAsia="Times New Roman" w:hAnsi="Times New Roman" w:cs="Times New Roman"/>
      <w:snapToGrid w:val="0"/>
      <w:lang w:eastAsia="es-ES"/>
    </w:rPr>
  </w:style>
  <w:style w:type="paragraph" w:customStyle="1" w:styleId="CPTitle">
    <w:name w:val="CP Title"/>
    <w:basedOn w:val="Normal"/>
    <w:qFormat/>
    <w:rsid w:val="00211ECF"/>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cs="Times New Roman"/>
      <w:szCs w:val="20"/>
    </w:rPr>
  </w:style>
  <w:style w:type="paragraph" w:styleId="Header">
    <w:name w:val="header"/>
    <w:aliases w:val="encabezado"/>
    <w:basedOn w:val="Normal"/>
    <w:link w:val="HeaderChar"/>
    <w:uiPriority w:val="99"/>
    <w:unhideWhenUsed/>
    <w:qFormat/>
    <w:rsid w:val="00211ECF"/>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aliases w:val="encabezado Char"/>
    <w:basedOn w:val="DefaultParagraphFont"/>
    <w:link w:val="Header"/>
    <w:uiPriority w:val="99"/>
    <w:rsid w:val="00211ECF"/>
    <w:rPr>
      <w:rFonts w:ascii="Calibri" w:eastAsia="Calibri" w:hAnsi="Calibri" w:cs="Times New Roman"/>
    </w:rPr>
  </w:style>
  <w:style w:type="paragraph" w:styleId="Footer">
    <w:name w:val="footer"/>
    <w:basedOn w:val="Normal"/>
    <w:link w:val="FooterChar"/>
    <w:uiPriority w:val="99"/>
    <w:unhideWhenUsed/>
    <w:rsid w:val="00211ECF"/>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211ECF"/>
    <w:rPr>
      <w:rFonts w:ascii="Calibri" w:eastAsia="Calibri" w:hAnsi="Calibri" w:cs="Times New Roman"/>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qFormat/>
    <w:rsid w:val="00211ECF"/>
    <w:pPr>
      <w:spacing w:after="0" w:line="240" w:lineRule="auto"/>
      <w:jc w:val="both"/>
    </w:pPr>
    <w:rPr>
      <w:rFonts w:ascii="Times New Roman" w:eastAsia="Batang" w:hAnsi="Times New Roman" w:cs="Times New Roman"/>
      <w:snapToGrid w:val="0"/>
      <w:sz w:val="20"/>
      <w:szCs w:val="20"/>
      <w:lang w:eastAsia="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211ECF"/>
    <w:rPr>
      <w:rFonts w:ascii="Times New Roman" w:eastAsia="Batang" w:hAnsi="Times New Roman" w:cs="Times New Roman"/>
      <w:snapToGrid w:val="0"/>
      <w:sz w:val="20"/>
      <w:szCs w:val="20"/>
      <w:lang w:eastAsia="es-E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qFormat/>
    <w:rsid w:val="00211ECF"/>
    <w:rPr>
      <w:rFonts w:cs="Times New Roman"/>
      <w:vertAlign w:val="superscript"/>
      <w:lang w:val="en-US" w:eastAsia="es-ES"/>
    </w:rPr>
  </w:style>
  <w:style w:type="character" w:styleId="Hyperlink">
    <w:name w:val="Hyperlink"/>
    <w:uiPriority w:val="99"/>
    <w:unhideWhenUsed/>
    <w:rsid w:val="00211ECF"/>
    <w:rPr>
      <w:color w:val="0000FF"/>
      <w:u w:val="single"/>
    </w:rPr>
  </w:style>
  <w:style w:type="character" w:styleId="FollowedHyperlink">
    <w:name w:val="FollowedHyperlink"/>
    <w:uiPriority w:val="99"/>
    <w:unhideWhenUsed/>
    <w:rsid w:val="00211ECF"/>
    <w:rPr>
      <w:color w:val="800080"/>
      <w:u w:val="single"/>
    </w:rPr>
  </w:style>
  <w:style w:type="paragraph" w:styleId="ListParagraph">
    <w:name w:val="List Paragraph"/>
    <w:basedOn w:val="Normal"/>
    <w:link w:val="ListParagraphChar"/>
    <w:uiPriority w:val="34"/>
    <w:qFormat/>
    <w:rsid w:val="00211ECF"/>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qFormat/>
    <w:rsid w:val="00211ECF"/>
    <w:rPr>
      <w:rFonts w:ascii="Times New Roman" w:eastAsia="Times New Roman" w:hAnsi="Times New Roman" w:cs="Times New Roman"/>
      <w:sz w:val="24"/>
      <w:szCs w:val="24"/>
    </w:rPr>
  </w:style>
  <w:style w:type="character" w:styleId="Strong">
    <w:name w:val="Strong"/>
    <w:uiPriority w:val="22"/>
    <w:qFormat/>
    <w:rsid w:val="00211ECF"/>
    <w:rPr>
      <w:b/>
      <w:bCs/>
    </w:rPr>
  </w:style>
  <w:style w:type="paragraph" w:customStyle="1" w:styleId="PlainText1">
    <w:name w:val="Plain Text1"/>
    <w:basedOn w:val="Normal"/>
    <w:next w:val="PlainText"/>
    <w:link w:val="PlainTextChar"/>
    <w:uiPriority w:val="99"/>
    <w:unhideWhenUsed/>
    <w:rsid w:val="00211ECF"/>
    <w:pPr>
      <w:spacing w:after="0" w:line="240" w:lineRule="auto"/>
    </w:pPr>
    <w:rPr>
      <w:rFonts w:eastAsia="Calibri" w:cs="Arial"/>
      <w:szCs w:val="21"/>
    </w:rPr>
  </w:style>
  <w:style w:type="character" w:customStyle="1" w:styleId="PlainTextChar">
    <w:name w:val="Plain Text Char"/>
    <w:basedOn w:val="DefaultParagraphFont"/>
    <w:link w:val="PlainText1"/>
    <w:uiPriority w:val="99"/>
    <w:rsid w:val="00211ECF"/>
    <w:rPr>
      <w:rFonts w:eastAsia="Calibri" w:cs="Arial"/>
      <w:sz w:val="22"/>
      <w:szCs w:val="21"/>
    </w:rPr>
  </w:style>
  <w:style w:type="paragraph" w:styleId="BodyText">
    <w:name w:val="Body Text"/>
    <w:basedOn w:val="Normal"/>
    <w:link w:val="BodyTextChar"/>
    <w:uiPriority w:val="1"/>
    <w:unhideWhenUsed/>
    <w:qFormat/>
    <w:rsid w:val="00211ECF"/>
    <w:pPr>
      <w:spacing w:after="120" w:line="240" w:lineRule="auto"/>
      <w:jc w:val="both"/>
    </w:pPr>
    <w:rPr>
      <w:rFonts w:ascii="Times New Roman" w:eastAsia="Batang" w:hAnsi="Times New Roman" w:cs="Times New Roman"/>
      <w:lang w:eastAsia="es-ES"/>
    </w:rPr>
  </w:style>
  <w:style w:type="character" w:customStyle="1" w:styleId="BodyTextChar">
    <w:name w:val="Body Text Char"/>
    <w:basedOn w:val="DefaultParagraphFont"/>
    <w:link w:val="BodyText"/>
    <w:uiPriority w:val="1"/>
    <w:rsid w:val="00211ECF"/>
    <w:rPr>
      <w:rFonts w:ascii="Times New Roman" w:eastAsia="Batang" w:hAnsi="Times New Roman" w:cs="Times New Roman"/>
      <w:lang w:eastAsia="es-ES"/>
    </w:rPr>
  </w:style>
  <w:style w:type="character" w:styleId="PageNumber">
    <w:name w:val="page number"/>
    <w:rsid w:val="00211ECF"/>
    <w:rPr>
      <w:rFonts w:ascii="Times New Roman" w:hAnsi="Times New Roman"/>
      <w:sz w:val="22"/>
    </w:rPr>
  </w:style>
  <w:style w:type="character" w:customStyle="1" w:styleId="11">
    <w:name w:val="11"/>
    <w:rsid w:val="00211ECF"/>
  </w:style>
  <w:style w:type="character" w:customStyle="1" w:styleId="normaltextrun">
    <w:name w:val="normaltextrun"/>
    <w:basedOn w:val="DefaultParagraphFont"/>
    <w:rsid w:val="00211ECF"/>
  </w:style>
  <w:style w:type="character" w:customStyle="1" w:styleId="eop">
    <w:name w:val="eop"/>
    <w:basedOn w:val="DefaultParagraphFont"/>
    <w:rsid w:val="00211ECF"/>
  </w:style>
  <w:style w:type="paragraph" w:customStyle="1" w:styleId="Body">
    <w:name w:val="Body"/>
    <w:rsid w:val="00211ECF"/>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eastAsia="es-ES"/>
      <w14:textOutline w14:w="0" w14:cap="flat" w14:cmpd="sng" w14:algn="ctr">
        <w14:noFill/>
        <w14:prstDash w14:val="solid"/>
        <w14:bevel/>
      </w14:textOutline>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211EC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ing1Char1Car1">
    <w:name w:val="Heading 1 Char1 Car1"/>
    <w:basedOn w:val="Normal"/>
    <w:next w:val="Normal"/>
    <w:autoRedefine/>
    <w:qFormat/>
    <w:rsid w:val="00211ECF"/>
    <w:pPr>
      <w:keepNext/>
      <w:keepLines/>
      <w:widowControl w:val="0"/>
      <w:spacing w:after="0" w:line="240" w:lineRule="auto"/>
      <w:jc w:val="center"/>
      <w:outlineLvl w:val="0"/>
    </w:pPr>
    <w:rPr>
      <w:rFonts w:eastAsia="Times New Roman" w:cs="Times New Roman"/>
      <w:szCs w:val="32"/>
      <w:lang w:val="es-ES"/>
    </w:rPr>
  </w:style>
  <w:style w:type="paragraph" w:styleId="EndnoteText">
    <w:name w:val="endnote text"/>
    <w:basedOn w:val="Normal"/>
    <w:link w:val="EndnoteTextChar"/>
    <w:rsid w:val="00211EC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character" w:customStyle="1" w:styleId="EndnoteTextChar">
    <w:name w:val="Endnote Text Char"/>
    <w:basedOn w:val="DefaultParagraphFont"/>
    <w:link w:val="EndnoteText"/>
    <w:rsid w:val="00211ECF"/>
    <w:rPr>
      <w:rFonts w:ascii="CG Times" w:eastAsia="Times New Roman" w:hAnsi="CG Times" w:cs="Times New Roman"/>
      <w:szCs w:val="20"/>
      <w:lang w:val="es-ES"/>
    </w:rPr>
  </w:style>
  <w:style w:type="character" w:styleId="EndnoteReference">
    <w:name w:val="endnote reference"/>
    <w:basedOn w:val="DefaultParagraphFont"/>
    <w:rsid w:val="00211ECF"/>
    <w:rPr>
      <w:vertAlign w:val="superscript"/>
    </w:rPr>
  </w:style>
  <w:style w:type="paragraph" w:customStyle="1" w:styleId="TOC11">
    <w:name w:val="TOC 11"/>
    <w:basedOn w:val="Normal"/>
    <w:next w:val="Normal"/>
    <w:uiPriority w:val="39"/>
    <w:rsid w:val="00211ECF"/>
    <w:pPr>
      <w:widowControl w:val="0"/>
      <w:spacing w:before="120" w:after="120" w:line="240" w:lineRule="auto"/>
    </w:pPr>
    <w:rPr>
      <w:rFonts w:eastAsia="Times New Roman" w:cs="Calibri"/>
      <w:b/>
      <w:bCs/>
      <w:caps/>
      <w:sz w:val="20"/>
      <w:szCs w:val="20"/>
      <w:lang w:val="es-ES"/>
    </w:rPr>
  </w:style>
  <w:style w:type="paragraph" w:customStyle="1" w:styleId="TOC21">
    <w:name w:val="TOC 21"/>
    <w:basedOn w:val="Normal"/>
    <w:next w:val="Normal"/>
    <w:uiPriority w:val="39"/>
    <w:rsid w:val="00211ECF"/>
    <w:pPr>
      <w:widowControl w:val="0"/>
      <w:spacing w:after="0" w:line="240" w:lineRule="auto"/>
      <w:ind w:left="220"/>
    </w:pPr>
    <w:rPr>
      <w:rFonts w:eastAsia="Times New Roman" w:cs="Calibri"/>
      <w:smallCaps/>
      <w:sz w:val="20"/>
      <w:szCs w:val="20"/>
      <w:lang w:val="es-ES"/>
    </w:rPr>
  </w:style>
  <w:style w:type="paragraph" w:customStyle="1" w:styleId="TOC31">
    <w:name w:val="TOC 31"/>
    <w:basedOn w:val="Normal"/>
    <w:next w:val="Normal"/>
    <w:uiPriority w:val="39"/>
    <w:rsid w:val="00211ECF"/>
    <w:pPr>
      <w:widowControl w:val="0"/>
      <w:spacing w:after="0" w:line="240" w:lineRule="auto"/>
      <w:ind w:left="440"/>
    </w:pPr>
    <w:rPr>
      <w:rFonts w:eastAsia="Times New Roman" w:cs="Calibri"/>
      <w:i/>
      <w:iCs/>
      <w:sz w:val="20"/>
      <w:szCs w:val="20"/>
      <w:lang w:val="es-ES"/>
    </w:rPr>
  </w:style>
  <w:style w:type="paragraph" w:customStyle="1" w:styleId="TOC41">
    <w:name w:val="TOC 41"/>
    <w:basedOn w:val="Normal"/>
    <w:next w:val="Normal"/>
    <w:uiPriority w:val="39"/>
    <w:rsid w:val="00211ECF"/>
    <w:pPr>
      <w:widowControl w:val="0"/>
      <w:spacing w:after="0" w:line="240" w:lineRule="auto"/>
      <w:ind w:left="660"/>
    </w:pPr>
    <w:rPr>
      <w:rFonts w:eastAsia="Times New Roman" w:cs="Calibri"/>
      <w:sz w:val="18"/>
      <w:szCs w:val="18"/>
      <w:lang w:val="es-ES"/>
    </w:rPr>
  </w:style>
  <w:style w:type="paragraph" w:customStyle="1" w:styleId="TOC51">
    <w:name w:val="TOC 51"/>
    <w:basedOn w:val="Normal"/>
    <w:next w:val="Normal"/>
    <w:uiPriority w:val="39"/>
    <w:rsid w:val="00211ECF"/>
    <w:pPr>
      <w:widowControl w:val="0"/>
      <w:spacing w:after="0" w:line="240" w:lineRule="auto"/>
      <w:ind w:left="880"/>
    </w:pPr>
    <w:rPr>
      <w:rFonts w:eastAsia="Times New Roman" w:cs="Calibri"/>
      <w:sz w:val="18"/>
      <w:szCs w:val="18"/>
      <w:lang w:val="es-ES"/>
    </w:rPr>
  </w:style>
  <w:style w:type="paragraph" w:customStyle="1" w:styleId="TOC61">
    <w:name w:val="TOC 61"/>
    <w:basedOn w:val="Normal"/>
    <w:next w:val="Normal"/>
    <w:uiPriority w:val="39"/>
    <w:rsid w:val="00211ECF"/>
    <w:pPr>
      <w:widowControl w:val="0"/>
      <w:spacing w:after="0" w:line="240" w:lineRule="auto"/>
      <w:ind w:left="1100"/>
    </w:pPr>
    <w:rPr>
      <w:rFonts w:eastAsia="Times New Roman" w:cs="Calibri"/>
      <w:sz w:val="18"/>
      <w:szCs w:val="18"/>
      <w:lang w:val="es-ES"/>
    </w:rPr>
  </w:style>
  <w:style w:type="paragraph" w:customStyle="1" w:styleId="TOC71">
    <w:name w:val="TOC 71"/>
    <w:basedOn w:val="Normal"/>
    <w:next w:val="Normal"/>
    <w:uiPriority w:val="39"/>
    <w:rsid w:val="00211ECF"/>
    <w:pPr>
      <w:widowControl w:val="0"/>
      <w:spacing w:after="0" w:line="240" w:lineRule="auto"/>
      <w:ind w:left="1320"/>
    </w:pPr>
    <w:rPr>
      <w:rFonts w:eastAsia="Times New Roman" w:cs="Calibri"/>
      <w:sz w:val="18"/>
      <w:szCs w:val="18"/>
      <w:lang w:val="es-ES"/>
    </w:rPr>
  </w:style>
  <w:style w:type="paragraph" w:customStyle="1" w:styleId="TOC81">
    <w:name w:val="TOC 81"/>
    <w:basedOn w:val="Normal"/>
    <w:next w:val="Normal"/>
    <w:uiPriority w:val="39"/>
    <w:rsid w:val="00211ECF"/>
    <w:pPr>
      <w:widowControl w:val="0"/>
      <w:spacing w:after="0" w:line="240" w:lineRule="auto"/>
      <w:ind w:left="1540"/>
    </w:pPr>
    <w:rPr>
      <w:rFonts w:eastAsia="Times New Roman" w:cs="Calibri"/>
      <w:sz w:val="18"/>
      <w:szCs w:val="18"/>
      <w:lang w:val="es-ES"/>
    </w:rPr>
  </w:style>
  <w:style w:type="paragraph" w:customStyle="1" w:styleId="TOC91">
    <w:name w:val="TOC 91"/>
    <w:basedOn w:val="Normal"/>
    <w:next w:val="Normal"/>
    <w:uiPriority w:val="39"/>
    <w:rsid w:val="00211ECF"/>
    <w:pPr>
      <w:widowControl w:val="0"/>
      <w:spacing w:after="0" w:line="240" w:lineRule="auto"/>
      <w:ind w:left="1760"/>
    </w:pPr>
    <w:rPr>
      <w:rFonts w:eastAsia="Times New Roman" w:cs="Calibri"/>
      <w:sz w:val="18"/>
      <w:szCs w:val="18"/>
      <w:lang w:val="es-ES"/>
    </w:rPr>
  </w:style>
  <w:style w:type="paragraph" w:styleId="Index1">
    <w:name w:val="index 1"/>
    <w:basedOn w:val="Normal"/>
    <w:next w:val="Normal"/>
    <w:rsid w:val="00211ECF"/>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cs="Times New Roman"/>
      <w:szCs w:val="20"/>
      <w:lang w:val="es-ES"/>
    </w:rPr>
  </w:style>
  <w:style w:type="paragraph" w:styleId="Index2">
    <w:name w:val="index 2"/>
    <w:basedOn w:val="Normal"/>
    <w:next w:val="Normal"/>
    <w:uiPriority w:val="99"/>
    <w:semiHidden/>
    <w:rsid w:val="00211ECF"/>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cs="Times New Roman"/>
      <w:szCs w:val="20"/>
      <w:lang w:val="es-ES"/>
    </w:rPr>
  </w:style>
  <w:style w:type="paragraph" w:styleId="TOAHeading">
    <w:name w:val="toa heading"/>
    <w:basedOn w:val="Normal"/>
    <w:next w:val="Normal"/>
    <w:uiPriority w:val="99"/>
    <w:semiHidden/>
    <w:rsid w:val="00211ECF"/>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cs="Times New Roman"/>
      <w:szCs w:val="20"/>
      <w:lang w:val="es-ES"/>
    </w:rPr>
  </w:style>
  <w:style w:type="paragraph" w:styleId="Caption">
    <w:name w:val="caption"/>
    <w:basedOn w:val="Normal"/>
    <w:next w:val="Normal"/>
    <w:uiPriority w:val="99"/>
    <w:qFormat/>
    <w:rsid w:val="00211EC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character" w:customStyle="1" w:styleId="EquationCaption">
    <w:name w:val="_Equation Caption"/>
    <w:uiPriority w:val="99"/>
    <w:rsid w:val="00211ECF"/>
  </w:style>
  <w:style w:type="paragraph" w:customStyle="1" w:styleId="FootnoteCall">
    <w:name w:val="Footnote Call"/>
    <w:basedOn w:val="Normal"/>
    <w:uiPriority w:val="99"/>
    <w:rsid w:val="00211EC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character" w:customStyle="1" w:styleId="Hyperlink1">
    <w:name w:val="Hyperlink1"/>
    <w:basedOn w:val="DefaultParagraphFont"/>
    <w:uiPriority w:val="99"/>
    <w:unhideWhenUsed/>
    <w:rsid w:val="00211ECF"/>
    <w:rPr>
      <w:color w:val="0000FF"/>
      <w:u w:val="single"/>
    </w:rPr>
  </w:style>
  <w:style w:type="character" w:customStyle="1" w:styleId="CharacterStyle2">
    <w:name w:val="Character Style 2"/>
    <w:uiPriority w:val="99"/>
    <w:rsid w:val="00211ECF"/>
    <w:rPr>
      <w:sz w:val="20"/>
      <w:szCs w:val="20"/>
    </w:rPr>
  </w:style>
  <w:style w:type="paragraph" w:customStyle="1" w:styleId="TOCHeading1">
    <w:name w:val="TOC Heading1"/>
    <w:basedOn w:val="Heading1"/>
    <w:next w:val="Normal"/>
    <w:uiPriority w:val="39"/>
    <w:unhideWhenUsed/>
    <w:qFormat/>
    <w:rsid w:val="00211ECF"/>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hAnsi="Times New Roman"/>
      <w:b w:val="0"/>
      <w:bCs w:val="0"/>
      <w:kern w:val="0"/>
      <w:sz w:val="22"/>
      <w:lang w:eastAsia="en-US"/>
    </w:rPr>
  </w:style>
  <w:style w:type="paragraph" w:customStyle="1" w:styleId="xmsonormal">
    <w:name w:val="x_msonormal"/>
    <w:basedOn w:val="Normal"/>
    <w:qFormat/>
    <w:rsid w:val="00211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t-content">
    <w:name w:val="chat-content"/>
    <w:basedOn w:val="DefaultParagraphFont"/>
    <w:rsid w:val="00211ECF"/>
  </w:style>
  <w:style w:type="paragraph" w:customStyle="1" w:styleId="xxxxmsonormal">
    <w:name w:val="x_xxxmsonormal"/>
    <w:basedOn w:val="Normal"/>
    <w:rsid w:val="00211ECF"/>
    <w:pPr>
      <w:spacing w:before="100" w:beforeAutospacing="1" w:after="100" w:afterAutospacing="1" w:line="240" w:lineRule="auto"/>
    </w:pPr>
    <w:rPr>
      <w:rFonts w:ascii="Calibri" w:hAnsi="Calibri" w:cs="Calibri"/>
    </w:rPr>
  </w:style>
  <w:style w:type="paragraph" w:customStyle="1" w:styleId="Style1">
    <w:name w:val="Style 1"/>
    <w:basedOn w:val="Normal"/>
    <w:uiPriority w:val="99"/>
    <w:rsid w:val="00211EC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yiv6969577381ydp55b6f93cyiv1108822727ydpc3e487cbmsonormal">
    <w:name w:val="yiv6969577381ydp55b6f93cyiv1108822727ydpc3e487cbmsonormal"/>
    <w:basedOn w:val="Normal"/>
    <w:rsid w:val="00211EC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211ECF"/>
    <w:rPr>
      <w:rFonts w:ascii="Times New Roman" w:eastAsia="Calibri" w:hAnsi="Times New Roman" w:cs="Times New Roman"/>
      <w:sz w:val="24"/>
      <w:szCs w:val="24"/>
    </w:rPr>
  </w:style>
  <w:style w:type="paragraph" w:customStyle="1" w:styleId="Default">
    <w:name w:val="Default"/>
    <w:qFormat/>
    <w:rsid w:val="00211ECF"/>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s7">
    <w:name w:val="s7"/>
    <w:rsid w:val="00211ECF"/>
  </w:style>
  <w:style w:type="character" w:customStyle="1" w:styleId="CommentTextChar">
    <w:name w:val="Comment Text Char"/>
    <w:basedOn w:val="DefaultParagraphFont"/>
    <w:link w:val="CommentText"/>
    <w:uiPriority w:val="99"/>
    <w:rsid w:val="00211ECF"/>
    <w:rPr>
      <w:rFonts w:ascii="CG Times" w:hAnsi="CG Times"/>
      <w:lang w:val="es-ES"/>
    </w:rPr>
  </w:style>
  <w:style w:type="paragraph" w:styleId="CommentText">
    <w:name w:val="annotation text"/>
    <w:basedOn w:val="Normal"/>
    <w:link w:val="CommentTextChar"/>
    <w:uiPriority w:val="99"/>
    <w:rsid w:val="00211ECF"/>
    <w:pPr>
      <w:spacing w:after="0" w:line="240" w:lineRule="auto"/>
      <w:jc w:val="both"/>
    </w:pPr>
    <w:rPr>
      <w:rFonts w:ascii="CG Times" w:hAnsi="CG Times"/>
      <w:lang w:val="es-ES"/>
    </w:rPr>
  </w:style>
  <w:style w:type="character" w:customStyle="1" w:styleId="CommentTextChar1">
    <w:name w:val="Comment Text Char1"/>
    <w:basedOn w:val="DefaultParagraphFont"/>
    <w:semiHidden/>
    <w:rsid w:val="00211ECF"/>
    <w:rPr>
      <w:sz w:val="20"/>
      <w:szCs w:val="20"/>
    </w:rPr>
  </w:style>
  <w:style w:type="paragraph" w:customStyle="1" w:styleId="msonormalcxspmiddle">
    <w:name w:val="msonormalcxspmiddle"/>
    <w:basedOn w:val="Normal"/>
    <w:uiPriority w:val="99"/>
    <w:rsid w:val="00211ECF"/>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UnresolvedMention1">
    <w:name w:val="Unresolved Mention1"/>
    <w:uiPriority w:val="99"/>
    <w:rsid w:val="00211ECF"/>
    <w:rPr>
      <w:rFonts w:cs="Times New Roman"/>
      <w:color w:val="605E5C"/>
      <w:shd w:val="clear" w:color="auto" w:fill="E1DFDD"/>
    </w:rPr>
  </w:style>
  <w:style w:type="paragraph" w:customStyle="1" w:styleId="null1">
    <w:name w:val="null1"/>
    <w:basedOn w:val="Normal"/>
    <w:uiPriority w:val="99"/>
    <w:rsid w:val="00211ECF"/>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null">
    <w:name w:val="null"/>
    <w:rsid w:val="00211ECF"/>
    <w:rPr>
      <w:rFonts w:cs="Times New Roman"/>
    </w:rPr>
  </w:style>
  <w:style w:type="paragraph" w:styleId="NoSpacing">
    <w:name w:val="No Spacing"/>
    <w:uiPriority w:val="1"/>
    <w:qFormat/>
    <w:rsid w:val="00211ECF"/>
    <w:pPr>
      <w:spacing w:after="0" w:line="240" w:lineRule="auto"/>
    </w:pPr>
    <w:rPr>
      <w:rFonts w:ascii="Calibri" w:eastAsia="Times New Roman" w:hAnsi="Calibri" w:cs="Times New Roman"/>
      <w:lang w:val="es-ES"/>
    </w:rPr>
  </w:style>
  <w:style w:type="paragraph" w:customStyle="1" w:styleId="xxwordsection1">
    <w:name w:val="x_x_wordsection1"/>
    <w:basedOn w:val="Normal"/>
    <w:uiPriority w:val="99"/>
    <w:rsid w:val="00211ECF"/>
    <w:pPr>
      <w:spacing w:after="0" w:line="240" w:lineRule="auto"/>
    </w:pPr>
    <w:rPr>
      <w:rFonts w:ascii="Times New Roman" w:eastAsia="Calibri" w:hAnsi="Times New Roman" w:cs="Times New Roman"/>
      <w:sz w:val="24"/>
      <w:szCs w:val="24"/>
      <w:lang w:val="es-ES" w:eastAsia="es-MX"/>
    </w:rPr>
  </w:style>
  <w:style w:type="character" w:customStyle="1" w:styleId="gmail-il">
    <w:name w:val="gmail-il"/>
    <w:basedOn w:val="DefaultParagraphFont"/>
    <w:rsid w:val="00211ECF"/>
  </w:style>
  <w:style w:type="character" w:styleId="Emphasis">
    <w:name w:val="Emphasis"/>
    <w:uiPriority w:val="20"/>
    <w:qFormat/>
    <w:rsid w:val="00211ECF"/>
    <w:rPr>
      <w:i/>
      <w:iCs/>
    </w:rPr>
  </w:style>
  <w:style w:type="character" w:customStyle="1" w:styleId="Heading1Char2">
    <w:name w:val="Heading 1 Char2"/>
    <w:aliases w:val="Heading 1 Char Char Char1,Heading 1 Char1 Char1,Heading 1 Char1 Car Char1"/>
    <w:rsid w:val="00211ECF"/>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211ECF"/>
    <w:rPr>
      <w:sz w:val="20"/>
      <w:szCs w:val="20"/>
    </w:rPr>
  </w:style>
  <w:style w:type="character" w:customStyle="1" w:styleId="DateChar">
    <w:name w:val="Date Char"/>
    <w:basedOn w:val="DefaultParagraphFont"/>
    <w:link w:val="Date"/>
    <w:semiHidden/>
    <w:locked/>
    <w:rsid w:val="00211ECF"/>
  </w:style>
  <w:style w:type="character" w:customStyle="1" w:styleId="DocumentMapChar">
    <w:name w:val="Document Map Char"/>
    <w:link w:val="DocumentMap"/>
    <w:semiHidden/>
    <w:locked/>
    <w:rsid w:val="00211ECF"/>
    <w:rPr>
      <w:rFonts w:ascii="Tahoma" w:hAnsi="Tahoma" w:cs="Tahoma"/>
      <w:sz w:val="16"/>
      <w:szCs w:val="16"/>
    </w:rPr>
  </w:style>
  <w:style w:type="character" w:customStyle="1" w:styleId="CommentSubjectChar">
    <w:name w:val="Comment Subject Char"/>
    <w:link w:val="CommentSubject"/>
    <w:locked/>
    <w:rsid w:val="00211ECF"/>
    <w:rPr>
      <w:b/>
      <w:bCs/>
    </w:rPr>
  </w:style>
  <w:style w:type="paragraph" w:customStyle="1" w:styleId="TitleUppercase">
    <w:name w:val="Title Uppercase"/>
    <w:basedOn w:val="Normal"/>
    <w:qFormat/>
    <w:rsid w:val="00211ECF"/>
    <w:pPr>
      <w:tabs>
        <w:tab w:val="left" w:pos="8640"/>
      </w:tabs>
      <w:spacing w:after="0" w:line="240" w:lineRule="auto"/>
      <w:jc w:val="center"/>
    </w:pPr>
    <w:rPr>
      <w:rFonts w:ascii="Times New Roman" w:eastAsia="Times New Roman" w:hAnsi="Times New Roman" w:cs="Times New Roman"/>
      <w:szCs w:val="20"/>
    </w:rPr>
  </w:style>
  <w:style w:type="paragraph" w:customStyle="1" w:styleId="xmsonormal0">
    <w:name w:val="xmsonormal"/>
    <w:basedOn w:val="Normal"/>
    <w:uiPriority w:val="99"/>
    <w:qFormat/>
    <w:rsid w:val="00211ECF"/>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Cuerpo">
    <w:name w:val="Cuerpo"/>
    <w:uiPriority w:val="99"/>
    <w:qFormat/>
    <w:rsid w:val="00211ECF"/>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211ECF"/>
    <w:rPr>
      <w:iCs/>
      <w:caps/>
    </w:rPr>
  </w:style>
  <w:style w:type="paragraph" w:customStyle="1" w:styleId="Style2">
    <w:name w:val="Style2"/>
    <w:basedOn w:val="Heading2"/>
    <w:link w:val="Style2Char"/>
    <w:autoRedefine/>
    <w:qFormat/>
    <w:rsid w:val="00211ECF"/>
    <w:pPr>
      <w:keepNext w:val="0"/>
      <w:spacing w:before="0" w:after="0" w:line="240" w:lineRule="auto"/>
      <w:jc w:val="center"/>
    </w:pPr>
    <w:rPr>
      <w:rFonts w:asciiTheme="minorHAnsi" w:eastAsiaTheme="minorHAnsi" w:hAnsiTheme="minorHAnsi" w:cstheme="minorBidi"/>
      <w:b w:val="0"/>
      <w:bCs w:val="0"/>
      <w:i w:val="0"/>
      <w:caps/>
      <w:sz w:val="22"/>
      <w:szCs w:val="22"/>
    </w:rPr>
  </w:style>
  <w:style w:type="character" w:customStyle="1" w:styleId="HeaderChar1">
    <w:name w:val="Header Char1"/>
    <w:basedOn w:val="DefaultParagraphFont"/>
    <w:uiPriority w:val="99"/>
    <w:semiHidden/>
    <w:rsid w:val="00211ECF"/>
  </w:style>
  <w:style w:type="character" w:customStyle="1" w:styleId="BodyTextIndent3Char1">
    <w:name w:val="Body Text Indent 3 Char1"/>
    <w:basedOn w:val="DefaultParagraphFont"/>
    <w:semiHidden/>
    <w:rsid w:val="00211ECF"/>
    <w:rPr>
      <w:sz w:val="16"/>
      <w:szCs w:val="16"/>
    </w:rPr>
  </w:style>
  <w:style w:type="character" w:customStyle="1" w:styleId="FooterChar1">
    <w:name w:val="Footer Char1"/>
    <w:basedOn w:val="DefaultParagraphFont"/>
    <w:uiPriority w:val="99"/>
    <w:semiHidden/>
    <w:rsid w:val="00211ECF"/>
  </w:style>
  <w:style w:type="paragraph" w:styleId="Date">
    <w:name w:val="Date"/>
    <w:basedOn w:val="Normal"/>
    <w:next w:val="Normal"/>
    <w:link w:val="DateChar"/>
    <w:semiHidden/>
    <w:unhideWhenUsed/>
    <w:rsid w:val="00211ECF"/>
    <w:pPr>
      <w:spacing w:after="0" w:line="240" w:lineRule="auto"/>
      <w:jc w:val="both"/>
    </w:pPr>
  </w:style>
  <w:style w:type="character" w:customStyle="1" w:styleId="DateChar1">
    <w:name w:val="Date Char1"/>
    <w:basedOn w:val="DefaultParagraphFont"/>
    <w:semiHidden/>
    <w:rsid w:val="00211ECF"/>
  </w:style>
  <w:style w:type="character" w:customStyle="1" w:styleId="EndnoteTextChar1">
    <w:name w:val="Endnote Text Char1"/>
    <w:semiHidden/>
    <w:rsid w:val="00211ECF"/>
    <w:rPr>
      <w:sz w:val="20"/>
      <w:szCs w:val="20"/>
    </w:rPr>
  </w:style>
  <w:style w:type="character" w:customStyle="1" w:styleId="hps">
    <w:name w:val="hps"/>
    <w:rsid w:val="00211ECF"/>
  </w:style>
  <w:style w:type="character" w:customStyle="1" w:styleId="tw4winMark">
    <w:name w:val="tw4winMark"/>
    <w:rsid w:val="00211ECF"/>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211ECF"/>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211ECF"/>
    <w:rPr>
      <w:rFonts w:ascii="Segoe UI" w:hAnsi="Segoe UI" w:cs="Segoe UI"/>
      <w:sz w:val="16"/>
      <w:szCs w:val="16"/>
    </w:rPr>
  </w:style>
  <w:style w:type="character" w:customStyle="1" w:styleId="BalloonTextChar1">
    <w:name w:val="Balloon Text Char1"/>
    <w:semiHidden/>
    <w:rsid w:val="00211ECF"/>
    <w:rPr>
      <w:rFonts w:ascii="Tahoma" w:hAnsi="Tahoma" w:cs="Tahoma"/>
      <w:sz w:val="16"/>
      <w:szCs w:val="16"/>
    </w:rPr>
  </w:style>
  <w:style w:type="character" w:customStyle="1" w:styleId="PlainTextChar1">
    <w:name w:val="Plain Text Char1"/>
    <w:uiPriority w:val="99"/>
    <w:semiHidden/>
    <w:rsid w:val="00211ECF"/>
    <w:rPr>
      <w:rFonts w:ascii="Consolas" w:hAnsi="Consolas" w:cs="Consolas"/>
      <w:sz w:val="21"/>
      <w:szCs w:val="21"/>
    </w:rPr>
  </w:style>
  <w:style w:type="paragraph" w:styleId="CommentSubject">
    <w:name w:val="annotation subject"/>
    <w:basedOn w:val="CommentText"/>
    <w:next w:val="CommentText"/>
    <w:link w:val="CommentSubjectChar"/>
    <w:unhideWhenUsed/>
    <w:rsid w:val="00211ECF"/>
    <w:rPr>
      <w:rFonts w:asciiTheme="minorHAnsi" w:hAnsiTheme="minorHAnsi"/>
      <w:b/>
      <w:bCs/>
      <w:lang w:val="en-US"/>
    </w:rPr>
  </w:style>
  <w:style w:type="character" w:customStyle="1" w:styleId="CommentSubjectChar1">
    <w:name w:val="Comment Subject Char1"/>
    <w:basedOn w:val="CommentTextChar1"/>
    <w:semiHidden/>
    <w:rsid w:val="00211ECF"/>
    <w:rPr>
      <w:b/>
      <w:bCs/>
      <w:sz w:val="20"/>
      <w:szCs w:val="20"/>
    </w:rPr>
  </w:style>
  <w:style w:type="table" w:styleId="TableList4">
    <w:name w:val="Table List 4"/>
    <w:basedOn w:val="TableNormal"/>
    <w:semiHidden/>
    <w:unhideWhenUsed/>
    <w:rsid w:val="00211ECF"/>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211ECF"/>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211ECF"/>
    <w:pPr>
      <w:widowControl w:val="0"/>
      <w:spacing w:line="368" w:lineRule="atLeast"/>
    </w:pPr>
    <w:rPr>
      <w:rFonts w:ascii="Arial" w:hAnsi="Arial"/>
      <w:color w:val="auto"/>
      <w:lang w:val="en-US"/>
    </w:rPr>
  </w:style>
  <w:style w:type="paragraph" w:customStyle="1" w:styleId="CM9">
    <w:name w:val="CM9"/>
    <w:basedOn w:val="Default"/>
    <w:next w:val="Default"/>
    <w:rsid w:val="00211ECF"/>
    <w:pPr>
      <w:widowControl w:val="0"/>
    </w:pPr>
    <w:rPr>
      <w:rFonts w:ascii="Arial" w:hAnsi="Arial"/>
      <w:color w:val="auto"/>
      <w:lang w:val="en-US"/>
    </w:rPr>
  </w:style>
  <w:style w:type="paragraph" w:customStyle="1" w:styleId="HeaderFooter">
    <w:name w:val="Header &amp; Footer"/>
    <w:uiPriority w:val="99"/>
    <w:rsid w:val="00211EC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211ECF"/>
    <w:pPr>
      <w:spacing w:after="120" w:line="240" w:lineRule="auto"/>
      <w:ind w:left="360"/>
    </w:pPr>
    <w:rPr>
      <w:rFonts w:ascii="Times New Roman" w:eastAsia="Times New Roman" w:hAnsi="Times New Roman" w:cs="Times New Roman"/>
      <w:szCs w:val="20"/>
      <w:lang w:val="es-ES"/>
    </w:rPr>
  </w:style>
  <w:style w:type="character" w:customStyle="1" w:styleId="BodyTextIndentChar">
    <w:name w:val="Body Text Indent Char"/>
    <w:basedOn w:val="DefaultParagraphFont"/>
    <w:link w:val="BodyTextIndent"/>
    <w:rsid w:val="00211ECF"/>
    <w:rPr>
      <w:rFonts w:ascii="Times New Roman" w:eastAsia="Times New Roman" w:hAnsi="Times New Roman" w:cs="Times New Roman"/>
      <w:szCs w:val="20"/>
      <w:lang w:val="es-ES"/>
    </w:rPr>
  </w:style>
  <w:style w:type="paragraph" w:customStyle="1" w:styleId="Body1">
    <w:name w:val="Body 1"/>
    <w:rsid w:val="00211ECF"/>
    <w:pPr>
      <w:spacing w:after="200" w:line="276" w:lineRule="auto"/>
      <w:outlineLvl w:val="0"/>
    </w:pPr>
    <w:rPr>
      <w:rFonts w:ascii="Helvetica" w:eastAsia="Arial Unicode MS" w:hAnsi="Helvetica" w:cs="Times New Roman"/>
      <w:color w:val="000000"/>
      <w:szCs w:val="20"/>
      <w:u w:color="000000"/>
      <w:lang w:val="en-CA" w:eastAsia="en-CA"/>
    </w:rPr>
  </w:style>
  <w:style w:type="paragraph" w:customStyle="1" w:styleId="Prrafodelista">
    <w:name w:val="Párrafo de lista"/>
    <w:basedOn w:val="Normal"/>
    <w:uiPriority w:val="34"/>
    <w:qFormat/>
    <w:rsid w:val="00211ECF"/>
    <w:pPr>
      <w:spacing w:after="0" w:line="240" w:lineRule="auto"/>
      <w:ind w:left="720"/>
    </w:pPr>
    <w:rPr>
      <w:rFonts w:ascii="Times New Roman" w:eastAsia="Times New Roman" w:hAnsi="Times New Roman" w:cs="Times New Roman"/>
      <w:sz w:val="24"/>
      <w:szCs w:val="24"/>
      <w:lang w:val="es-ES" w:eastAsia="es-ES"/>
    </w:rPr>
  </w:style>
  <w:style w:type="paragraph" w:customStyle="1" w:styleId="SingleTxt">
    <w:name w:val="__Single Txt"/>
    <w:basedOn w:val="Normal"/>
    <w:rsid w:val="00211EC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cs="Times New Roman"/>
      <w:spacing w:val="4"/>
      <w:w w:val="103"/>
      <w:kern w:val="2"/>
      <w:sz w:val="20"/>
      <w:szCs w:val="20"/>
      <w:lang w:val="fr-CA" w:eastAsia="ar-SA"/>
    </w:rPr>
  </w:style>
  <w:style w:type="paragraph" w:customStyle="1" w:styleId="Prrafodelista1">
    <w:name w:val="Párrafo de lista1"/>
    <w:basedOn w:val="Normal"/>
    <w:qFormat/>
    <w:rsid w:val="00211ECF"/>
    <w:pPr>
      <w:spacing w:after="0" w:line="240" w:lineRule="auto"/>
      <w:ind w:left="720"/>
      <w:contextualSpacing/>
    </w:pPr>
    <w:rPr>
      <w:rFonts w:ascii="Cambria" w:eastAsia="MS Mincho" w:hAnsi="Cambria" w:cs="Times New Roman"/>
      <w:sz w:val="24"/>
      <w:szCs w:val="24"/>
      <w:lang w:val="es-ES_tradnl" w:eastAsia="es-ES"/>
    </w:rPr>
  </w:style>
  <w:style w:type="paragraph" w:styleId="BodyTextIndent2">
    <w:name w:val="Body Text Indent 2"/>
    <w:basedOn w:val="Normal"/>
    <w:link w:val="BodyTextIndent2Char"/>
    <w:rsid w:val="00211ECF"/>
    <w:pPr>
      <w:spacing w:after="120" w:line="480" w:lineRule="auto"/>
      <w:ind w:left="360"/>
    </w:pPr>
    <w:rPr>
      <w:rFonts w:ascii="Times New Roman" w:eastAsia="Times New Roman" w:hAnsi="Times New Roman" w:cs="Times New Roman"/>
      <w:sz w:val="24"/>
      <w:szCs w:val="24"/>
      <w:lang w:val="es-ES"/>
    </w:rPr>
  </w:style>
  <w:style w:type="character" w:customStyle="1" w:styleId="BodyTextIndent2Char">
    <w:name w:val="Body Text Indent 2 Char"/>
    <w:basedOn w:val="DefaultParagraphFont"/>
    <w:link w:val="BodyTextIndent2"/>
    <w:rsid w:val="00211ECF"/>
    <w:rPr>
      <w:rFonts w:ascii="Times New Roman" w:eastAsia="Times New Roman" w:hAnsi="Times New Roman" w:cs="Times New Roman"/>
      <w:sz w:val="24"/>
      <w:szCs w:val="24"/>
      <w:lang w:val="es-ES"/>
    </w:rPr>
  </w:style>
  <w:style w:type="paragraph" w:styleId="BodyText3">
    <w:name w:val="Body Text 3"/>
    <w:basedOn w:val="Normal"/>
    <w:link w:val="BodyText3Char"/>
    <w:rsid w:val="00211ECF"/>
    <w:pPr>
      <w:spacing w:after="120" w:line="240" w:lineRule="auto"/>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rsid w:val="00211ECF"/>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211ECF"/>
    <w:pPr>
      <w:spacing w:after="200" w:line="276" w:lineRule="auto"/>
      <w:ind w:left="720"/>
      <w:contextualSpacing/>
    </w:pPr>
    <w:rPr>
      <w:rFonts w:ascii="Calibri" w:eastAsia="Calibri" w:hAnsi="Calibri" w:cs="Times New Roman"/>
      <w:lang w:val="es-ES"/>
    </w:rPr>
  </w:style>
  <w:style w:type="paragraph" w:styleId="Revision">
    <w:name w:val="Revision"/>
    <w:hidden/>
    <w:uiPriority w:val="99"/>
    <w:semiHidden/>
    <w:rsid w:val="00211ECF"/>
    <w:pPr>
      <w:spacing w:after="0" w:line="240" w:lineRule="auto"/>
    </w:pPr>
    <w:rPr>
      <w:rFonts w:ascii="Times New Roman" w:eastAsia="Times New Roman" w:hAnsi="Times New Roman" w:cs="Times New Roman"/>
      <w:sz w:val="24"/>
      <w:szCs w:val="24"/>
      <w:lang w:val="es-ES"/>
    </w:rPr>
  </w:style>
  <w:style w:type="paragraph" w:customStyle="1" w:styleId="Predeterminado">
    <w:name w:val="Predeterminado"/>
    <w:rsid w:val="00211ECF"/>
    <w:pPr>
      <w:tabs>
        <w:tab w:val="left" w:pos="720"/>
      </w:tabs>
      <w:suppressAutoHyphens/>
      <w:spacing w:line="256" w:lineRule="auto"/>
    </w:pPr>
    <w:rPr>
      <w:rFonts w:ascii="Calibri" w:eastAsia="SimSun" w:hAnsi="Calibri" w:cs="Calibri"/>
    </w:rPr>
  </w:style>
  <w:style w:type="paragraph" w:customStyle="1" w:styleId="paragraph">
    <w:name w:val="paragraph"/>
    <w:basedOn w:val="Normal"/>
    <w:rsid w:val="00211ECF"/>
    <w:pPr>
      <w:spacing w:before="100" w:beforeAutospacing="1" w:after="100" w:afterAutospacing="1" w:line="240" w:lineRule="auto"/>
    </w:pPr>
    <w:rPr>
      <w:rFonts w:ascii="Times New Roman" w:hAnsi="Times New Roman" w:cs="Times New Roman"/>
      <w:sz w:val="24"/>
      <w:szCs w:val="24"/>
    </w:rPr>
  </w:style>
  <w:style w:type="character" w:customStyle="1" w:styleId="gmail-normaltextrun">
    <w:name w:val="gmail-normaltextrun"/>
    <w:basedOn w:val="DefaultParagraphFont"/>
    <w:rsid w:val="00211ECF"/>
  </w:style>
  <w:style w:type="character" w:customStyle="1" w:styleId="apple-converted-space">
    <w:name w:val="apple-converted-space"/>
    <w:basedOn w:val="DefaultParagraphFont"/>
    <w:rsid w:val="00211ECF"/>
  </w:style>
  <w:style w:type="character" w:customStyle="1" w:styleId="gmaildefault">
    <w:name w:val="gmail_default"/>
    <w:basedOn w:val="DefaultParagraphFont"/>
    <w:rsid w:val="00211ECF"/>
  </w:style>
  <w:style w:type="paragraph" w:styleId="HTMLPreformatted">
    <w:name w:val="HTML Preformatted"/>
    <w:basedOn w:val="Normal"/>
    <w:link w:val="HTMLPreformattedChar"/>
    <w:uiPriority w:val="99"/>
    <w:unhideWhenUsed/>
    <w:rsid w:val="0021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eformattedChar">
    <w:name w:val="HTML Preformatted Char"/>
    <w:basedOn w:val="DefaultParagraphFont"/>
    <w:link w:val="HTMLPreformatted"/>
    <w:uiPriority w:val="99"/>
    <w:rsid w:val="00211ECF"/>
    <w:rPr>
      <w:rFonts w:ascii="Courier New" w:eastAsia="Times New Roman" w:hAnsi="Courier New" w:cs="Courier New"/>
      <w:sz w:val="20"/>
      <w:szCs w:val="20"/>
      <w:lang w:val="es-ES"/>
    </w:rPr>
  </w:style>
  <w:style w:type="character" w:customStyle="1" w:styleId="Ninguno">
    <w:name w:val="Ninguno"/>
    <w:rsid w:val="00211ECF"/>
    <w:rPr>
      <w:lang w:val="pt-PT"/>
    </w:rPr>
  </w:style>
  <w:style w:type="table" w:customStyle="1" w:styleId="TableList41">
    <w:name w:val="Table List 41"/>
    <w:basedOn w:val="TableNormal"/>
    <w:next w:val="TableList4"/>
    <w:semiHidden/>
    <w:unhideWhenUsed/>
    <w:rsid w:val="00211ECF"/>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211ECF"/>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11ECF"/>
    <w:rPr>
      <w:color w:val="605E5C"/>
      <w:shd w:val="clear" w:color="auto" w:fill="E1DFDD"/>
    </w:rPr>
  </w:style>
  <w:style w:type="character" w:customStyle="1" w:styleId="Mention1">
    <w:name w:val="Mention1"/>
    <w:basedOn w:val="DefaultParagraphFont"/>
    <w:uiPriority w:val="99"/>
    <w:unhideWhenUsed/>
    <w:rsid w:val="00211ECF"/>
    <w:rPr>
      <w:color w:val="2B579A"/>
      <w:shd w:val="clear" w:color="auto" w:fill="E6E6E6"/>
    </w:rPr>
  </w:style>
  <w:style w:type="character" w:customStyle="1" w:styleId="UnresolvedMention3">
    <w:name w:val="Unresolved Mention3"/>
    <w:basedOn w:val="DefaultParagraphFont"/>
    <w:uiPriority w:val="99"/>
    <w:semiHidden/>
    <w:unhideWhenUsed/>
    <w:rsid w:val="00211ECF"/>
    <w:rPr>
      <w:color w:val="605E5C"/>
      <w:shd w:val="clear" w:color="auto" w:fill="E1DFDD"/>
    </w:rPr>
  </w:style>
  <w:style w:type="character" w:customStyle="1" w:styleId="UnresolvedMention4">
    <w:name w:val="Unresolved Mention4"/>
    <w:basedOn w:val="DefaultParagraphFont"/>
    <w:uiPriority w:val="99"/>
    <w:semiHidden/>
    <w:unhideWhenUsed/>
    <w:rsid w:val="00211ECF"/>
    <w:rPr>
      <w:color w:val="605E5C"/>
      <w:shd w:val="clear" w:color="auto" w:fill="E1DFDD"/>
    </w:rPr>
  </w:style>
  <w:style w:type="character" w:styleId="UnresolvedMention">
    <w:name w:val="Unresolved Mention"/>
    <w:basedOn w:val="DefaultParagraphFont"/>
    <w:uiPriority w:val="99"/>
    <w:unhideWhenUsed/>
    <w:rsid w:val="00211ECF"/>
    <w:rPr>
      <w:color w:val="605E5C"/>
      <w:shd w:val="clear" w:color="auto" w:fill="E1DFDD"/>
    </w:rPr>
  </w:style>
  <w:style w:type="paragraph" w:customStyle="1" w:styleId="Style20">
    <w:name w:val="Style 2"/>
    <w:basedOn w:val="Normal"/>
    <w:uiPriority w:val="99"/>
    <w:rsid w:val="00211ECF"/>
    <w:pPr>
      <w:widowControl w:val="0"/>
      <w:autoSpaceDE w:val="0"/>
      <w:autoSpaceDN w:val="0"/>
      <w:spacing w:before="252" w:after="0" w:line="240" w:lineRule="auto"/>
    </w:pPr>
    <w:rPr>
      <w:rFonts w:ascii="Bookman Old Style" w:eastAsia="Times New Roman" w:hAnsi="Bookman Old Style" w:cs="Bookman Old Style"/>
      <w:sz w:val="24"/>
      <w:szCs w:val="24"/>
      <w:lang w:eastAsia="es-PE"/>
    </w:rPr>
  </w:style>
  <w:style w:type="character" w:customStyle="1" w:styleId="CharacterStyle3">
    <w:name w:val="Character Style 3"/>
    <w:uiPriority w:val="99"/>
    <w:rsid w:val="00211ECF"/>
    <w:rPr>
      <w:rFonts w:ascii="Bookman Old Style" w:hAnsi="Bookman Old Style" w:cs="Bookman Old Style" w:hint="default"/>
      <w:color w:val="006FC0"/>
      <w:sz w:val="24"/>
      <w:szCs w:val="24"/>
    </w:rPr>
  </w:style>
  <w:style w:type="character" w:customStyle="1" w:styleId="CharacterStyle1">
    <w:name w:val="Character Style 1"/>
    <w:uiPriority w:val="99"/>
    <w:rsid w:val="00211ECF"/>
    <w:rPr>
      <w:rFonts w:ascii="Bookman Old Style" w:hAnsi="Bookman Old Style" w:cs="Bookman Old Style" w:hint="default"/>
      <w:sz w:val="24"/>
      <w:szCs w:val="24"/>
    </w:rPr>
  </w:style>
  <w:style w:type="paragraph" w:customStyle="1" w:styleId="Style3">
    <w:name w:val="Style 3"/>
    <w:basedOn w:val="Normal"/>
    <w:uiPriority w:val="99"/>
    <w:rsid w:val="00211ECF"/>
    <w:pPr>
      <w:widowControl w:val="0"/>
      <w:autoSpaceDE w:val="0"/>
      <w:autoSpaceDN w:val="0"/>
      <w:spacing w:before="180" w:after="0" w:line="240" w:lineRule="auto"/>
      <w:jc w:val="center"/>
    </w:pPr>
    <w:rPr>
      <w:rFonts w:ascii="Courier New" w:eastAsia="Times New Roman" w:hAnsi="Courier New" w:cs="Courier New"/>
      <w:sz w:val="35"/>
      <w:szCs w:val="35"/>
    </w:rPr>
  </w:style>
  <w:style w:type="paragraph" w:customStyle="1" w:styleId="Padro">
    <w:name w:val="Padrão"/>
    <w:rsid w:val="00211EC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paragraph" w:customStyle="1" w:styleId="ydpfde15e9msonormal">
    <w:name w:val="ydpfde15e9msonormal"/>
    <w:basedOn w:val="Normal"/>
    <w:uiPriority w:val="99"/>
    <w:rsid w:val="00211ECF"/>
    <w:pPr>
      <w:spacing w:before="100" w:beforeAutospacing="1" w:after="100" w:afterAutospacing="1" w:line="240" w:lineRule="auto"/>
    </w:pPr>
    <w:rPr>
      <w:rFonts w:ascii="Calibri" w:hAnsi="Calibri" w:cs="Calibri"/>
      <w:lang w:val="en-CA" w:eastAsia="en-CA"/>
    </w:rPr>
  </w:style>
  <w:style w:type="paragraph" w:customStyle="1" w:styleId="ydpfde15e9msolistparagraph">
    <w:name w:val="ydpfde15e9msolistparagraph"/>
    <w:basedOn w:val="Normal"/>
    <w:uiPriority w:val="99"/>
    <w:semiHidden/>
    <w:rsid w:val="00211ECF"/>
    <w:pPr>
      <w:spacing w:before="100" w:beforeAutospacing="1" w:after="100" w:afterAutospacing="1" w:line="240" w:lineRule="auto"/>
    </w:pPr>
    <w:rPr>
      <w:rFonts w:ascii="Calibri" w:hAnsi="Calibri" w:cs="Calibri"/>
      <w:lang w:val="en-CA" w:eastAsia="en-CA"/>
    </w:rPr>
  </w:style>
  <w:style w:type="character" w:customStyle="1" w:styleId="fontstyle01">
    <w:name w:val="fontstyle01"/>
    <w:basedOn w:val="DefaultParagraphFont"/>
    <w:rsid w:val="00211ECF"/>
    <w:rPr>
      <w:rFonts w:ascii="Calibri" w:hAnsi="Calibri" w:cs="Calibri" w:hint="default"/>
      <w:b w:val="0"/>
      <w:bCs w:val="0"/>
      <w:i w:val="0"/>
      <w:iCs w:val="0"/>
      <w:color w:val="000000"/>
      <w:sz w:val="14"/>
      <w:szCs w:val="14"/>
    </w:rPr>
  </w:style>
  <w:style w:type="paragraph" w:styleId="TOC1">
    <w:name w:val="toc 1"/>
    <w:basedOn w:val="Normal"/>
    <w:next w:val="Normal"/>
    <w:autoRedefine/>
    <w:uiPriority w:val="39"/>
    <w:unhideWhenUsed/>
    <w:rsid w:val="00211ECF"/>
    <w:pPr>
      <w:tabs>
        <w:tab w:val="right" w:leader="dot" w:pos="8820"/>
      </w:tabs>
      <w:spacing w:after="0" w:line="240" w:lineRule="auto"/>
      <w:ind w:left="2520" w:right="511" w:hanging="2520"/>
    </w:pPr>
    <w:rPr>
      <w:rFonts w:ascii="Calibri" w:eastAsia="Calibri" w:hAnsi="Calibri" w:cs="Times New Roman"/>
    </w:rPr>
  </w:style>
  <w:style w:type="paragraph" w:customStyle="1" w:styleId="BodyA">
    <w:name w:val="Body A"/>
    <w:rsid w:val="00211ECF"/>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styleId="BodyText2">
    <w:name w:val="Body Text 2"/>
    <w:basedOn w:val="Normal"/>
    <w:link w:val="BodyText2Char"/>
    <w:rsid w:val="00211ECF"/>
    <w:pPr>
      <w:spacing w:before="180"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211ECF"/>
    <w:rPr>
      <w:rFonts w:ascii="Arial" w:eastAsia="Times New Roman" w:hAnsi="Arial" w:cs="Times New Roman"/>
      <w:szCs w:val="20"/>
    </w:rPr>
  </w:style>
  <w:style w:type="paragraph" w:customStyle="1" w:styleId="listparagraph0">
    <w:name w:val="listparagraph"/>
    <w:basedOn w:val="Normal"/>
    <w:rsid w:val="00211ECF"/>
    <w:pPr>
      <w:spacing w:after="0" w:line="240" w:lineRule="auto"/>
      <w:ind w:left="720"/>
    </w:pPr>
    <w:rPr>
      <w:rFonts w:ascii="Times New Roman" w:eastAsia="MS Mincho" w:hAnsi="Times New Roman" w:cs="Times New Roman"/>
      <w:sz w:val="24"/>
      <w:szCs w:val="24"/>
    </w:rPr>
  </w:style>
  <w:style w:type="character" w:customStyle="1" w:styleId="user">
    <w:name w:val="user"/>
    <w:semiHidden/>
    <w:rsid w:val="00211ECF"/>
    <w:rPr>
      <w:rFonts w:ascii="Calibri" w:hAnsi="Calibri"/>
      <w:b w:val="0"/>
      <w:bCs w:val="0"/>
      <w:i w:val="0"/>
      <w:iCs w:val="0"/>
      <w:strike w:val="0"/>
      <w:color w:val="0000FF"/>
      <w:sz w:val="24"/>
      <w:szCs w:val="24"/>
      <w:u w:val="none"/>
      <w:lang w:val="en-US" w:eastAsia="en-US"/>
    </w:rPr>
  </w:style>
  <w:style w:type="character" w:customStyle="1" w:styleId="style21">
    <w:name w:val="style21"/>
    <w:rsid w:val="00211ECF"/>
    <w:rPr>
      <w:sz w:val="24"/>
      <w:szCs w:val="24"/>
      <w:lang w:val="en-US" w:eastAsia="en-US"/>
    </w:rPr>
  </w:style>
  <w:style w:type="character" w:customStyle="1" w:styleId="st1">
    <w:name w:val="st1"/>
    <w:rsid w:val="00211ECF"/>
  </w:style>
  <w:style w:type="character" w:customStyle="1" w:styleId="list0020paragraphchar">
    <w:name w:val="list0020paragraphchar"/>
    <w:rsid w:val="00211ECF"/>
  </w:style>
  <w:style w:type="character" w:customStyle="1" w:styleId="tlid-translation">
    <w:name w:val="tlid-translation"/>
    <w:rsid w:val="00211ECF"/>
  </w:style>
  <w:style w:type="character" w:customStyle="1" w:styleId="xeop">
    <w:name w:val="x_eop"/>
    <w:basedOn w:val="DefaultParagraphFont"/>
    <w:rsid w:val="00211ECF"/>
  </w:style>
  <w:style w:type="character" w:customStyle="1" w:styleId="xnormaltextrun">
    <w:name w:val="x_normaltextrun"/>
    <w:basedOn w:val="DefaultParagraphFont"/>
    <w:rsid w:val="00211ECF"/>
  </w:style>
  <w:style w:type="character" w:customStyle="1" w:styleId="xfindhit">
    <w:name w:val="x_findhit"/>
    <w:basedOn w:val="DefaultParagraphFont"/>
    <w:rsid w:val="00211ECF"/>
  </w:style>
  <w:style w:type="character" w:customStyle="1" w:styleId="xcontentpasted0">
    <w:name w:val="x_contentpasted0"/>
    <w:basedOn w:val="DefaultParagraphFont"/>
    <w:rsid w:val="00211ECF"/>
  </w:style>
  <w:style w:type="paragraph" w:customStyle="1" w:styleId="wordsection1">
    <w:name w:val="wordsection1"/>
    <w:basedOn w:val="Normal"/>
    <w:uiPriority w:val="99"/>
    <w:rsid w:val="00211ECF"/>
    <w:pPr>
      <w:spacing w:before="100" w:beforeAutospacing="1" w:after="100" w:afterAutospacing="1" w:line="240" w:lineRule="auto"/>
    </w:pPr>
    <w:rPr>
      <w:rFonts w:ascii="Times New Roman" w:eastAsia="Calibri" w:hAnsi="Times New Roman" w:cs="Times New Roman"/>
      <w:sz w:val="24"/>
      <w:szCs w:val="24"/>
      <w:lang w:val="es-MX" w:eastAsia="es-MX"/>
    </w:rPr>
  </w:style>
  <w:style w:type="paragraph" w:styleId="Title">
    <w:name w:val="Title"/>
    <w:basedOn w:val="Normal"/>
    <w:link w:val="TitleChar"/>
    <w:uiPriority w:val="10"/>
    <w:qFormat/>
    <w:rsid w:val="00211ECF"/>
    <w:pPr>
      <w:widowControl w:val="0"/>
      <w:autoSpaceDE w:val="0"/>
      <w:autoSpaceDN w:val="0"/>
      <w:spacing w:after="0" w:line="209" w:lineRule="exact"/>
      <w:ind w:left="2119"/>
      <w:jc w:val="center"/>
    </w:pPr>
    <w:rPr>
      <w:rFonts w:ascii="Times New Roman" w:eastAsia="Times New Roman" w:hAnsi="Times New Roman" w:cs="Times New Roman"/>
      <w:sz w:val="19"/>
      <w:szCs w:val="19"/>
      <w:lang w:eastAsia="es-ES" w:bidi="es-ES"/>
    </w:rPr>
  </w:style>
  <w:style w:type="character" w:customStyle="1" w:styleId="TitleChar">
    <w:name w:val="Title Char"/>
    <w:basedOn w:val="DefaultParagraphFont"/>
    <w:link w:val="Title"/>
    <w:uiPriority w:val="10"/>
    <w:rsid w:val="00211ECF"/>
    <w:rPr>
      <w:rFonts w:ascii="Times New Roman" w:eastAsia="Times New Roman" w:hAnsi="Times New Roman" w:cs="Times New Roman"/>
      <w:sz w:val="19"/>
      <w:szCs w:val="19"/>
      <w:lang w:eastAsia="es-ES" w:bidi="es-ES"/>
    </w:rPr>
  </w:style>
  <w:style w:type="numbering" w:customStyle="1" w:styleId="Estiloimportado3">
    <w:name w:val="Estilo importado 3"/>
    <w:rsid w:val="00211ECF"/>
    <w:pPr>
      <w:numPr>
        <w:numId w:val="20"/>
      </w:numPr>
    </w:pPr>
  </w:style>
  <w:style w:type="character" w:customStyle="1" w:styleId="xxxxcontentpasted0">
    <w:name w:val="x_x_x_x_contentpasted0"/>
    <w:basedOn w:val="DefaultParagraphFont"/>
    <w:rsid w:val="00211ECF"/>
  </w:style>
  <w:style w:type="character" w:customStyle="1" w:styleId="xcontentpasted1">
    <w:name w:val="x_contentpasted1"/>
    <w:basedOn w:val="DefaultParagraphFont"/>
    <w:rsid w:val="00211ECF"/>
  </w:style>
  <w:style w:type="paragraph" w:styleId="PlainText">
    <w:name w:val="Plain Text"/>
    <w:basedOn w:val="Normal"/>
    <w:link w:val="PlainTextChar2"/>
    <w:uiPriority w:val="99"/>
    <w:semiHidden/>
    <w:unhideWhenUsed/>
    <w:rsid w:val="00211ECF"/>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211ECF"/>
    <w:rPr>
      <w:rFonts w:ascii="Consolas" w:hAnsi="Consolas"/>
      <w:sz w:val="21"/>
      <w:szCs w:val="21"/>
    </w:rPr>
  </w:style>
  <w:style w:type="character" w:styleId="Mention">
    <w:name w:val="Mention"/>
    <w:basedOn w:val="DefaultParagraphFont"/>
    <w:uiPriority w:val="99"/>
    <w:unhideWhenUsed/>
    <w:rsid w:val="00D63868"/>
    <w:rPr>
      <w:color w:val="2B579A"/>
      <w:shd w:val="clear" w:color="auto" w:fill="E1DFDD"/>
    </w:rPr>
  </w:style>
  <w:style w:type="character" w:customStyle="1" w:styleId="y2iqfc">
    <w:name w:val="y2iqfc"/>
    <w:basedOn w:val="DefaultParagraphFont"/>
    <w:rsid w:val="0001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028">
      <w:bodyDiv w:val="1"/>
      <w:marLeft w:val="0"/>
      <w:marRight w:val="0"/>
      <w:marTop w:val="0"/>
      <w:marBottom w:val="0"/>
      <w:divBdr>
        <w:top w:val="none" w:sz="0" w:space="0" w:color="auto"/>
        <w:left w:val="none" w:sz="0" w:space="0" w:color="auto"/>
        <w:bottom w:val="none" w:sz="0" w:space="0" w:color="auto"/>
        <w:right w:val="none" w:sz="0" w:space="0" w:color="auto"/>
      </w:divBdr>
    </w:div>
    <w:div w:id="129134914">
      <w:bodyDiv w:val="1"/>
      <w:marLeft w:val="0"/>
      <w:marRight w:val="0"/>
      <w:marTop w:val="0"/>
      <w:marBottom w:val="0"/>
      <w:divBdr>
        <w:top w:val="none" w:sz="0" w:space="0" w:color="auto"/>
        <w:left w:val="none" w:sz="0" w:space="0" w:color="auto"/>
        <w:bottom w:val="none" w:sz="0" w:space="0" w:color="auto"/>
        <w:right w:val="none" w:sz="0" w:space="0" w:color="auto"/>
      </w:divBdr>
    </w:div>
    <w:div w:id="1519269148">
      <w:bodyDiv w:val="1"/>
      <w:marLeft w:val="0"/>
      <w:marRight w:val="0"/>
      <w:marTop w:val="0"/>
      <w:marBottom w:val="0"/>
      <w:divBdr>
        <w:top w:val="none" w:sz="0" w:space="0" w:color="auto"/>
        <w:left w:val="none" w:sz="0" w:space="0" w:color="auto"/>
        <w:bottom w:val="none" w:sz="0" w:space="0" w:color="auto"/>
        <w:right w:val="none" w:sz="0" w:space="0" w:color="auto"/>
      </w:divBdr>
    </w:div>
    <w:div w:id="19732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AG/RES.(XLII-E/11)&amp;classNum=1&amp;lang=e" TargetMode="External"/><Relationship Id="rId18" Type="http://schemas.openxmlformats.org/officeDocument/2006/relationships/hyperlink" Target="http://scm.oas.org/doc_public/ENGLISH/HIST_23/CP48069E03.docx" TargetMode="External"/><Relationship Id="rId26" Type="http://schemas.openxmlformats.org/officeDocument/2006/relationships/hyperlink" Target="http://scm.oas.org/doc_public/english/hist_17/CIDRP02030e02.doc" TargetMode="External"/><Relationship Id="rId3" Type="http://schemas.openxmlformats.org/officeDocument/2006/relationships/styles" Target="styles.xml"/><Relationship Id="rId21" Type="http://schemas.openxmlformats.org/officeDocument/2006/relationships/hyperlink" Target="http://scm.oas.org/doc_public/english/HIST_20/CP42142e03.docx"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oas.org/consejo/GENERAL%20ASSEMBLY/Documents/pl00095e05.doc" TargetMode="External"/><Relationship Id="rId17" Type="http://schemas.openxmlformats.org/officeDocument/2006/relationships/hyperlink" Target="http://scm.oas.org/doc_public/english/hist_19/cp40513e02.doc" TargetMode="External"/><Relationship Id="rId25" Type="http://schemas.openxmlformats.org/officeDocument/2006/relationships/hyperlink" Target="http://scm.oas.org/doc_public/english/HIST_07/AG03796e02.doc" TargetMode="External"/><Relationship Id="rId33" Type="http://schemas.openxmlformats.org/officeDocument/2006/relationships/hyperlink" Target="http://scm.oas.org/doc_public/english/HIST_20/CP42590e03.docx" TargetMode="External"/><Relationship Id="rId2" Type="http://schemas.openxmlformats.org/officeDocument/2006/relationships/numbering" Target="numbering.xml"/><Relationship Id="rId16" Type="http://schemas.openxmlformats.org/officeDocument/2006/relationships/hyperlink" Target="http://scm.oas.org/IDMS/Redirectpage.aspx?class=AG/RES.%20%20(LI-E/16)&amp;classNum=1&amp;lang=e" TargetMode="External"/><Relationship Id="rId20" Type="http://schemas.openxmlformats.org/officeDocument/2006/relationships/hyperlink" Target="http://scm.oas.org/doc_public/english/HIST_20/CP42142e03.docx" TargetMode="External"/><Relationship Id="rId29" Type="http://schemas.openxmlformats.org/officeDocument/2006/relationships/hyperlink" Target="http://scm.oas.org/doc_public/english/HIST_20/CP42562e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ENGLISH/HIST_23/CP47680E03.docx" TargetMode="External"/><Relationship Id="rId24" Type="http://schemas.openxmlformats.org/officeDocument/2006/relationships/header" Target="header1.xml"/><Relationship Id="rId32" Type="http://schemas.openxmlformats.org/officeDocument/2006/relationships/hyperlink" Target="http://scm.oas.org/doc_public/english/HIST_20/CP42590e03.docx" TargetMode="External"/><Relationship Id="rId5" Type="http://schemas.openxmlformats.org/officeDocument/2006/relationships/webSettings" Target="webSettings.xml"/><Relationship Id="rId15" Type="http://schemas.openxmlformats.org/officeDocument/2006/relationships/hyperlink" Target="http://scm.oas.org/doc_public/ENGLISH/HIST_18/CP39515E03.doc" TargetMode="External"/><Relationship Id="rId23" Type="http://schemas.openxmlformats.org/officeDocument/2006/relationships/hyperlink" Target="http://scm.oas.org/doc_public/ENGLISH/HIST_23/CP46951E03.docx" TargetMode="External"/><Relationship Id="rId28" Type="http://schemas.openxmlformats.org/officeDocument/2006/relationships/hyperlink" Target="http://scm.oas.org/doc_public/english/HIST_20/CP42562e03.docx" TargetMode="External"/><Relationship Id="rId36" Type="http://schemas.openxmlformats.org/officeDocument/2006/relationships/theme" Target="theme/theme1.xml"/><Relationship Id="rId10" Type="http://schemas.openxmlformats.org/officeDocument/2006/relationships/hyperlink" Target="http://scm.oas.org/doc_public/ENGLISH/HIST_23/CP48021E03.docx" TargetMode="External"/><Relationship Id="rId19" Type="http://schemas.openxmlformats.org/officeDocument/2006/relationships/hyperlink" Target="http://scm.oas.org/doc_public/ENGLISH/HIST_23/CP47933E03.docx" TargetMode="External"/><Relationship Id="rId31" Type="http://schemas.openxmlformats.org/officeDocument/2006/relationships/hyperlink" Target="http://scm.oas.org/IDMS/Redirectpage.aspx?class=AG/RES.%20%20(XLVIII-E/14)&amp;classNum=1&amp;lang=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doc_public/ENGLISH/HIST_07/AG03819E08.doc" TargetMode="External"/><Relationship Id="rId22" Type="http://schemas.openxmlformats.org/officeDocument/2006/relationships/hyperlink" Target="http://scm.oas.org/doc_public/ENGLISH/HIST_23/CP48069E03.docx" TargetMode="External"/><Relationship Id="rId27" Type="http://schemas.openxmlformats.org/officeDocument/2006/relationships/hyperlink" Target="http://scm.oas.org/doc_public/english/hist_18/CIDRP02360e05.doc" TargetMode="External"/><Relationship Id="rId30" Type="http://schemas.openxmlformats.org/officeDocument/2006/relationships/hyperlink" Target="http://scm.oas.org/IDMS/Redirectpage.aspx?class=AG/RES.%20%20(XLVIII-E/14)&amp;classNum=1&amp;lang=s" TargetMode="External"/><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155C-D887-4621-BEC5-35F46BA0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10595</Words>
  <Characters>58275</Characters>
  <Application>Microsoft Office Word</Application>
  <DocSecurity>0</DocSecurity>
  <Lines>485</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68733</CharactersWithSpaces>
  <SharedDoc>false</SharedDoc>
  <HLinks>
    <vt:vector size="162" baseType="variant">
      <vt:variant>
        <vt:i4>393288</vt:i4>
      </vt:variant>
      <vt:variant>
        <vt:i4>60</vt:i4>
      </vt:variant>
      <vt:variant>
        <vt:i4>0</vt:i4>
      </vt:variant>
      <vt:variant>
        <vt:i4>5</vt:i4>
      </vt:variant>
      <vt:variant>
        <vt:lpwstr>http://scm.oas.org/doc_public/english/HIST_20/CP42590e03.docx</vt:lpwstr>
      </vt:variant>
      <vt:variant>
        <vt:lpwstr/>
      </vt:variant>
      <vt:variant>
        <vt:i4>393288</vt:i4>
      </vt:variant>
      <vt:variant>
        <vt:i4>57</vt:i4>
      </vt:variant>
      <vt:variant>
        <vt:i4>0</vt:i4>
      </vt:variant>
      <vt:variant>
        <vt:i4>5</vt:i4>
      </vt:variant>
      <vt:variant>
        <vt:lpwstr>http://scm.oas.org/doc_public/english/HIST_20/CP42590e03.docx</vt:lpwstr>
      </vt:variant>
      <vt:variant>
        <vt:lpwstr/>
      </vt:variant>
      <vt:variant>
        <vt:i4>852034</vt:i4>
      </vt:variant>
      <vt:variant>
        <vt:i4>54</vt:i4>
      </vt:variant>
      <vt:variant>
        <vt:i4>0</vt:i4>
      </vt:variant>
      <vt:variant>
        <vt:i4>5</vt:i4>
      </vt:variant>
      <vt:variant>
        <vt:lpwstr>http://scm.oas.org/IDMS/Redirectpage.aspx?class=AG/RES.%20%20(XLVIII-E/14)&amp;classNum=1&amp;lang=s</vt:lpwstr>
      </vt:variant>
      <vt:variant>
        <vt:lpwstr/>
      </vt:variant>
      <vt:variant>
        <vt:i4>852034</vt:i4>
      </vt:variant>
      <vt:variant>
        <vt:i4>51</vt:i4>
      </vt:variant>
      <vt:variant>
        <vt:i4>0</vt:i4>
      </vt:variant>
      <vt:variant>
        <vt:i4>5</vt:i4>
      </vt:variant>
      <vt:variant>
        <vt:lpwstr>http://scm.oas.org/IDMS/Redirectpage.aspx?class=AG/RES.%20%20(XLVIII-E/14)&amp;classNum=1&amp;lang=s</vt:lpwstr>
      </vt:variant>
      <vt:variant>
        <vt:lpwstr/>
      </vt:variant>
      <vt:variant>
        <vt:i4>589898</vt:i4>
      </vt:variant>
      <vt:variant>
        <vt:i4>48</vt:i4>
      </vt:variant>
      <vt:variant>
        <vt:i4>0</vt:i4>
      </vt:variant>
      <vt:variant>
        <vt:i4>5</vt:i4>
      </vt:variant>
      <vt:variant>
        <vt:lpwstr>http://scm.oas.org/doc_public/english/HIST_20/CP42562e03.docx</vt:lpwstr>
      </vt:variant>
      <vt:variant>
        <vt:lpwstr/>
      </vt:variant>
      <vt:variant>
        <vt:i4>589898</vt:i4>
      </vt:variant>
      <vt:variant>
        <vt:i4>45</vt:i4>
      </vt:variant>
      <vt:variant>
        <vt:i4>0</vt:i4>
      </vt:variant>
      <vt:variant>
        <vt:i4>5</vt:i4>
      </vt:variant>
      <vt:variant>
        <vt:lpwstr>http://scm.oas.org/doc_public/english/HIST_20/CP42562e03.docx</vt:lpwstr>
      </vt:variant>
      <vt:variant>
        <vt:lpwstr/>
      </vt:variant>
      <vt:variant>
        <vt:i4>7733284</vt:i4>
      </vt:variant>
      <vt:variant>
        <vt:i4>42</vt:i4>
      </vt:variant>
      <vt:variant>
        <vt:i4>0</vt:i4>
      </vt:variant>
      <vt:variant>
        <vt:i4>5</vt:i4>
      </vt:variant>
      <vt:variant>
        <vt:lpwstr>http://scm.oas.org/doc_public/english/hist_18/CIDRP02360e05.doc</vt:lpwstr>
      </vt:variant>
      <vt:variant>
        <vt:lpwstr/>
      </vt:variant>
      <vt:variant>
        <vt:i4>7667753</vt:i4>
      </vt:variant>
      <vt:variant>
        <vt:i4>39</vt:i4>
      </vt:variant>
      <vt:variant>
        <vt:i4>0</vt:i4>
      </vt:variant>
      <vt:variant>
        <vt:i4>5</vt:i4>
      </vt:variant>
      <vt:variant>
        <vt:lpwstr>http://scm.oas.org/doc_public/english/hist_17/CIDRP02030e02.doc</vt:lpwstr>
      </vt:variant>
      <vt:variant>
        <vt:lpwstr/>
      </vt:variant>
      <vt:variant>
        <vt:i4>1245261</vt:i4>
      </vt:variant>
      <vt:variant>
        <vt:i4>36</vt:i4>
      </vt:variant>
      <vt:variant>
        <vt:i4>0</vt:i4>
      </vt:variant>
      <vt:variant>
        <vt:i4>5</vt:i4>
      </vt:variant>
      <vt:variant>
        <vt:lpwstr>http://scm.oas.org/doc_public/english/HIST_07/AG03796e02.doc</vt:lpwstr>
      </vt:variant>
      <vt:variant>
        <vt:lpwstr/>
      </vt:variant>
      <vt:variant>
        <vt:i4>1114189</vt:i4>
      </vt:variant>
      <vt:variant>
        <vt:i4>33</vt:i4>
      </vt:variant>
      <vt:variant>
        <vt:i4>0</vt:i4>
      </vt:variant>
      <vt:variant>
        <vt:i4>5</vt:i4>
      </vt:variant>
      <vt:variant>
        <vt:lpwstr>http://scm.oas.org/doc_public/ENGLISH/HIST_07/AG03819E08.doc</vt:lpwstr>
      </vt:variant>
      <vt:variant>
        <vt:lpwstr/>
      </vt:variant>
      <vt:variant>
        <vt:i4>917574</vt:i4>
      </vt:variant>
      <vt:variant>
        <vt:i4>30</vt:i4>
      </vt:variant>
      <vt:variant>
        <vt:i4>0</vt:i4>
      </vt:variant>
      <vt:variant>
        <vt:i4>5</vt:i4>
      </vt:variant>
      <vt:variant>
        <vt:lpwstr>http://scm.oas.org/doc_public/ENGLISH/HIST_23/CP46951E03.docx</vt:lpwstr>
      </vt:variant>
      <vt:variant>
        <vt:lpwstr/>
      </vt:variant>
      <vt:variant>
        <vt:i4>852042</vt:i4>
      </vt:variant>
      <vt:variant>
        <vt:i4>27</vt:i4>
      </vt:variant>
      <vt:variant>
        <vt:i4>0</vt:i4>
      </vt:variant>
      <vt:variant>
        <vt:i4>5</vt:i4>
      </vt:variant>
      <vt:variant>
        <vt:lpwstr>http://scm.oas.org/doc_public/ENGLISH/HIST_22/CP46267E03.docx</vt:lpwstr>
      </vt:variant>
      <vt:variant>
        <vt:lpwstr/>
      </vt:variant>
      <vt:variant>
        <vt:i4>655455</vt:i4>
      </vt:variant>
      <vt:variant>
        <vt:i4>24</vt:i4>
      </vt:variant>
      <vt:variant>
        <vt:i4>0</vt:i4>
      </vt:variant>
      <vt:variant>
        <vt:i4>5</vt:i4>
      </vt:variant>
      <vt:variant>
        <vt:lpwstr>http://scm.oas.org/doc_public/SPANISH/HIST_22/CP45787S03.docx</vt:lpwstr>
      </vt:variant>
      <vt:variant>
        <vt:lpwstr/>
      </vt:variant>
      <vt:variant>
        <vt:i4>720974</vt:i4>
      </vt:variant>
      <vt:variant>
        <vt:i4>21</vt:i4>
      </vt:variant>
      <vt:variant>
        <vt:i4>0</vt:i4>
      </vt:variant>
      <vt:variant>
        <vt:i4>5</vt:i4>
      </vt:variant>
      <vt:variant>
        <vt:lpwstr>http://scm.oas.org/doc_public/english/HIST_20/CP42142e03.docx</vt:lpwstr>
      </vt:variant>
      <vt:variant>
        <vt:lpwstr/>
      </vt:variant>
      <vt:variant>
        <vt:i4>720974</vt:i4>
      </vt:variant>
      <vt:variant>
        <vt:i4>18</vt:i4>
      </vt:variant>
      <vt:variant>
        <vt:i4>0</vt:i4>
      </vt:variant>
      <vt:variant>
        <vt:i4>5</vt:i4>
      </vt:variant>
      <vt:variant>
        <vt:lpwstr>http://scm.oas.org/doc_public/english/HIST_20/CP42142e03.docx</vt:lpwstr>
      </vt:variant>
      <vt:variant>
        <vt:lpwstr/>
      </vt:variant>
      <vt:variant>
        <vt:i4>917570</vt:i4>
      </vt:variant>
      <vt:variant>
        <vt:i4>15</vt:i4>
      </vt:variant>
      <vt:variant>
        <vt:i4>0</vt:i4>
      </vt:variant>
      <vt:variant>
        <vt:i4>5</vt:i4>
      </vt:variant>
      <vt:variant>
        <vt:lpwstr>http://scm.oas.org/doc_public/english/hist_19/cp40513e02.doc</vt:lpwstr>
      </vt:variant>
      <vt:variant>
        <vt:lpwstr/>
      </vt:variant>
      <vt:variant>
        <vt:i4>1966155</vt:i4>
      </vt:variant>
      <vt:variant>
        <vt:i4>12</vt:i4>
      </vt:variant>
      <vt:variant>
        <vt:i4>0</vt:i4>
      </vt:variant>
      <vt:variant>
        <vt:i4>5</vt:i4>
      </vt:variant>
      <vt:variant>
        <vt:lpwstr>http://scm.oas.org/IDMS/Redirectpage.aspx?class=AG/RES.%20%20(LI-E/16)&amp;classNum=1&amp;lang=e</vt:lpwstr>
      </vt:variant>
      <vt:variant>
        <vt:lpwstr/>
      </vt:variant>
      <vt:variant>
        <vt:i4>393282</vt:i4>
      </vt:variant>
      <vt:variant>
        <vt:i4>9</vt:i4>
      </vt:variant>
      <vt:variant>
        <vt:i4>0</vt:i4>
      </vt:variant>
      <vt:variant>
        <vt:i4>5</vt:i4>
      </vt:variant>
      <vt:variant>
        <vt:lpwstr>http://scm.oas.org/doc_public/ENGLISH/HIST_18/CP39515E03.doc</vt:lpwstr>
      </vt:variant>
      <vt:variant>
        <vt:lpwstr/>
      </vt:variant>
      <vt:variant>
        <vt:i4>1114189</vt:i4>
      </vt:variant>
      <vt:variant>
        <vt:i4>6</vt:i4>
      </vt:variant>
      <vt:variant>
        <vt:i4>0</vt:i4>
      </vt:variant>
      <vt:variant>
        <vt:i4>5</vt:i4>
      </vt:variant>
      <vt:variant>
        <vt:lpwstr>http://scm.oas.org/doc_public/ENGLISH/HIST_07/AG03819E08.doc</vt:lpwstr>
      </vt:variant>
      <vt:variant>
        <vt:lpwstr/>
      </vt:variant>
      <vt:variant>
        <vt:i4>5570582</vt:i4>
      </vt:variant>
      <vt:variant>
        <vt:i4>3</vt:i4>
      </vt:variant>
      <vt:variant>
        <vt:i4>0</vt:i4>
      </vt:variant>
      <vt:variant>
        <vt:i4>5</vt:i4>
      </vt:variant>
      <vt:variant>
        <vt:lpwstr>http://scm.oas.org/IDMS/Redirectpage.aspx?class=AG/RES.(XLII-E/11)&amp;classNum=1&amp;lang=e</vt:lpwstr>
      </vt:variant>
      <vt:variant>
        <vt:lpwstr/>
      </vt:variant>
      <vt:variant>
        <vt:i4>327700</vt:i4>
      </vt:variant>
      <vt:variant>
        <vt:i4>0</vt:i4>
      </vt:variant>
      <vt:variant>
        <vt:i4>0</vt:i4>
      </vt:variant>
      <vt:variant>
        <vt:i4>5</vt:i4>
      </vt:variant>
      <vt:variant>
        <vt:lpwstr>http://www.oas.org/consejo/GENERAL ASSEMBLY/Documents/pl00095e05.doc</vt:lpwstr>
      </vt:variant>
      <vt:variant>
        <vt:lpwstr/>
      </vt:variant>
      <vt:variant>
        <vt:i4>8323162</vt:i4>
      </vt:variant>
      <vt:variant>
        <vt:i4>15</vt:i4>
      </vt:variant>
      <vt:variant>
        <vt:i4>0</vt:i4>
      </vt:variant>
      <vt:variant>
        <vt:i4>5</vt:i4>
      </vt:variant>
      <vt:variant>
        <vt:lpwstr>mailto:LRomero@oas.org</vt:lpwstr>
      </vt:variant>
      <vt:variant>
        <vt:lpwstr/>
      </vt:variant>
      <vt:variant>
        <vt:i4>262204</vt:i4>
      </vt:variant>
      <vt:variant>
        <vt:i4>12</vt:i4>
      </vt:variant>
      <vt:variant>
        <vt:i4>0</vt:i4>
      </vt:variant>
      <vt:variant>
        <vt:i4>5</vt:i4>
      </vt:variant>
      <vt:variant>
        <vt:lpwstr>mailto:INavarro@oas.org</vt:lpwstr>
      </vt:variant>
      <vt:variant>
        <vt:lpwstr/>
      </vt:variant>
      <vt:variant>
        <vt:i4>8323162</vt:i4>
      </vt:variant>
      <vt:variant>
        <vt:i4>9</vt:i4>
      </vt:variant>
      <vt:variant>
        <vt:i4>0</vt:i4>
      </vt:variant>
      <vt:variant>
        <vt:i4>5</vt:i4>
      </vt:variant>
      <vt:variant>
        <vt:lpwstr>mailto:LRomero@oas.org</vt:lpwstr>
      </vt:variant>
      <vt:variant>
        <vt:lpwstr/>
      </vt:variant>
      <vt:variant>
        <vt:i4>8323162</vt:i4>
      </vt:variant>
      <vt:variant>
        <vt:i4>6</vt:i4>
      </vt:variant>
      <vt:variant>
        <vt:i4>0</vt:i4>
      </vt:variant>
      <vt:variant>
        <vt:i4>5</vt:i4>
      </vt:variant>
      <vt:variant>
        <vt:lpwstr>mailto:LRomero@oas.org</vt:lpwstr>
      </vt:variant>
      <vt:variant>
        <vt:lpwstr/>
      </vt:variant>
      <vt:variant>
        <vt:i4>8192094</vt:i4>
      </vt:variant>
      <vt:variant>
        <vt:i4>3</vt:i4>
      </vt:variant>
      <vt:variant>
        <vt:i4>0</vt:i4>
      </vt:variant>
      <vt:variant>
        <vt:i4>5</vt:i4>
      </vt:variant>
      <vt:variant>
        <vt:lpwstr>mailto:JAnania@oas.org</vt:lpwstr>
      </vt:variant>
      <vt:variant>
        <vt:lpwstr/>
      </vt:variant>
      <vt:variant>
        <vt:i4>262204</vt:i4>
      </vt:variant>
      <vt:variant>
        <vt:i4>0</vt:i4>
      </vt:variant>
      <vt:variant>
        <vt:i4>0</vt:i4>
      </vt:variant>
      <vt:variant>
        <vt:i4>5</vt:i4>
      </vt:variant>
      <vt:variant>
        <vt:lpwstr>mailto:INavarro@oas.org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Ileana</dc:creator>
  <cp:keywords/>
  <dc:description/>
  <cp:lastModifiedBy>Loredo, Carmen</cp:lastModifiedBy>
  <cp:revision>5</cp:revision>
  <dcterms:created xsi:type="dcterms:W3CDTF">2023-06-17T01:28:00Z</dcterms:created>
  <dcterms:modified xsi:type="dcterms:W3CDTF">2023-06-21T18:45:00Z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18123a3fb5eaa03698d820c282076b6cda2fc4d4bbd24e3cb7cc02c4c5e788d3</vt:lpwstr>
  </property>
</Properties>
</file>