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3314" w14:textId="77777777" w:rsidR="001F2757" w:rsidRPr="001F2757" w:rsidRDefault="00BF1B2E" w:rsidP="001F275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bookmarkStart w:id="0" w:name="_Hlk137746207"/>
      <w:bookmarkStart w:id="1" w:name="_Toc422324703"/>
      <w:r>
        <w:rPr>
          <w:rFonts w:ascii="Times New Roman" w:hAnsi="Times New Roman"/>
          <w:noProof/>
          <w:szCs w:val="22"/>
        </w:rPr>
        <w:object w:dxaOrig="1440" w:dyaOrig="1440" w14:anchorId="2CECB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3.85pt;margin-top:57.6pt;width:320.05pt;height:28.05pt;z-index:-251657728;mso-wrap-edited:f;mso-position-vertical-relative:page" wrapcoords="3572 1580 2041 2634 170 7376 170 11590 2381 19493 5272 20020 11055 20020 17008 20020 21260 12117 21600 4215 18709 2107 9524 1580 3572 1580" o:allowincell="f" fillcolor="window">
            <v:imagedata r:id="rId11" o:title=""/>
            <w10:wrap type="square" anchory="page"/>
          </v:shape>
          <o:OLEObject Type="Embed" ProgID="Word.Picture.8" ShapeID="_x0000_s2052" DrawAspect="Content" ObjectID="_1748603838" r:id="rId12"/>
        </w:object>
      </w:r>
      <w:r w:rsidR="001F2757" w:rsidRPr="001F2757">
        <w:rPr>
          <w:rFonts w:ascii="Times New Roman" w:hAnsi="Times New Roman"/>
          <w:szCs w:val="22"/>
          <w:lang w:val="en-US"/>
        </w:rPr>
        <w:t>FIFTY-THIRD REGULAR SESSION</w:t>
      </w:r>
      <w:r w:rsidR="001F2757" w:rsidRPr="001F2757">
        <w:rPr>
          <w:rFonts w:ascii="Times New Roman" w:hAnsi="Times New Roman"/>
          <w:szCs w:val="22"/>
          <w:lang w:val="en-US"/>
        </w:rPr>
        <w:tab/>
        <w:t>OEA/</w:t>
      </w:r>
      <w:proofErr w:type="spellStart"/>
      <w:r w:rsidR="001F2757" w:rsidRPr="001F2757">
        <w:rPr>
          <w:rFonts w:ascii="Times New Roman" w:hAnsi="Times New Roman"/>
          <w:szCs w:val="22"/>
          <w:lang w:val="en-US"/>
        </w:rPr>
        <w:t>Ser.P</w:t>
      </w:r>
      <w:proofErr w:type="spellEnd"/>
    </w:p>
    <w:p w14:paraId="18FE52B2" w14:textId="05CF1810" w:rsidR="001F2757" w:rsidRPr="001F2757" w:rsidRDefault="001F2757" w:rsidP="001F2757">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469"/>
        <w:jc w:val="left"/>
        <w:rPr>
          <w:rFonts w:ascii="Times New Roman" w:hAnsi="Times New Roman"/>
          <w:szCs w:val="22"/>
          <w:lang w:val="en-US"/>
        </w:rPr>
      </w:pPr>
      <w:r w:rsidRPr="001F2757">
        <w:rPr>
          <w:rFonts w:ascii="Times New Roman" w:hAnsi="Times New Roman"/>
          <w:szCs w:val="22"/>
          <w:lang w:val="en-US"/>
        </w:rPr>
        <w:t>June 21 to 23, 2023</w:t>
      </w:r>
      <w:r w:rsidRPr="001F2757">
        <w:rPr>
          <w:rFonts w:ascii="Times New Roman" w:hAnsi="Times New Roman"/>
          <w:szCs w:val="22"/>
          <w:lang w:val="en-US"/>
        </w:rPr>
        <w:tab/>
        <w:t>AG/doc.58</w:t>
      </w:r>
      <w:r>
        <w:rPr>
          <w:rFonts w:ascii="Times New Roman" w:hAnsi="Times New Roman"/>
          <w:szCs w:val="22"/>
          <w:lang w:val="en-US"/>
        </w:rPr>
        <w:t>07</w:t>
      </w:r>
      <w:r w:rsidRPr="001F2757">
        <w:rPr>
          <w:rFonts w:ascii="Times New Roman" w:hAnsi="Times New Roman"/>
          <w:szCs w:val="22"/>
          <w:lang w:val="en-US"/>
        </w:rPr>
        <w:t>/23</w:t>
      </w:r>
      <w:r w:rsidR="00431E30">
        <w:rPr>
          <w:rFonts w:ascii="Times New Roman" w:hAnsi="Times New Roman"/>
          <w:szCs w:val="22"/>
          <w:lang w:val="en-US"/>
        </w:rPr>
        <w:t xml:space="preserve"> corr. 1</w:t>
      </w:r>
    </w:p>
    <w:p w14:paraId="6FB734A1" w14:textId="082BE61D" w:rsidR="001F2757" w:rsidRPr="001F2757" w:rsidRDefault="001F2757" w:rsidP="001F2757">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109"/>
        <w:rPr>
          <w:rFonts w:ascii="Times New Roman" w:hAnsi="Times New Roman"/>
          <w:szCs w:val="22"/>
          <w:lang w:val="en-US"/>
        </w:rPr>
      </w:pPr>
      <w:r w:rsidRPr="001F2757">
        <w:rPr>
          <w:rFonts w:ascii="Times New Roman" w:hAnsi="Times New Roman"/>
          <w:szCs w:val="22"/>
          <w:lang w:val="en-US"/>
        </w:rPr>
        <w:t>Washington, D.C.</w:t>
      </w:r>
      <w:r w:rsidRPr="001F2757">
        <w:rPr>
          <w:rFonts w:ascii="Times New Roman" w:hAnsi="Times New Roman"/>
          <w:szCs w:val="22"/>
          <w:lang w:val="en-US"/>
        </w:rPr>
        <w:tab/>
        <w:t>1</w:t>
      </w:r>
      <w:r w:rsidR="00431E30">
        <w:rPr>
          <w:rFonts w:ascii="Times New Roman" w:hAnsi="Times New Roman"/>
          <w:szCs w:val="22"/>
          <w:lang w:val="en-US"/>
        </w:rPr>
        <w:t>8</w:t>
      </w:r>
      <w:r w:rsidRPr="001F2757">
        <w:rPr>
          <w:rFonts w:ascii="Times New Roman" w:hAnsi="Times New Roman"/>
          <w:szCs w:val="22"/>
          <w:lang w:val="en-US"/>
        </w:rPr>
        <w:t xml:space="preserve"> June 2023</w:t>
      </w:r>
    </w:p>
    <w:p w14:paraId="626AE6A5" w14:textId="1E465927" w:rsidR="001F2757" w:rsidRPr="001F2757" w:rsidRDefault="001F2757" w:rsidP="001F2757">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109"/>
        <w:rPr>
          <w:rFonts w:ascii="Times New Roman" w:hAnsi="Times New Roman"/>
          <w:szCs w:val="22"/>
          <w:lang w:val="en-US"/>
        </w:rPr>
      </w:pPr>
      <w:r w:rsidRPr="001F2757">
        <w:rPr>
          <w:rFonts w:ascii="Times New Roman" w:hAnsi="Times New Roman"/>
          <w:szCs w:val="22"/>
          <w:lang w:val="en-US"/>
        </w:rPr>
        <w:tab/>
        <w:t xml:space="preserve">Original: </w:t>
      </w:r>
      <w:r>
        <w:rPr>
          <w:rFonts w:ascii="Times New Roman" w:hAnsi="Times New Roman"/>
          <w:szCs w:val="22"/>
          <w:lang w:val="en-US"/>
        </w:rPr>
        <w:t>English/</w:t>
      </w:r>
      <w:r w:rsidRPr="001F2757">
        <w:rPr>
          <w:rFonts w:ascii="Times New Roman" w:hAnsi="Times New Roman"/>
          <w:szCs w:val="22"/>
          <w:lang w:val="en-US"/>
        </w:rPr>
        <w:t>Spanish</w:t>
      </w:r>
    </w:p>
    <w:p w14:paraId="3A1F1FFC" w14:textId="77777777" w:rsidR="001F2757" w:rsidRPr="001F2757" w:rsidRDefault="001F2757" w:rsidP="001F275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71ACA6E" w14:textId="0787EF1B" w:rsidR="001F2757" w:rsidRDefault="001F2757" w:rsidP="001F2757">
      <w:pPr>
        <w:tabs>
          <w:tab w:val="clear" w:pos="720"/>
          <w:tab w:val="clear" w:pos="1440"/>
          <w:tab w:val="clear" w:pos="2160"/>
          <w:tab w:val="clear" w:pos="2880"/>
          <w:tab w:val="clear" w:pos="3600"/>
          <w:tab w:val="clear" w:pos="4320"/>
          <w:tab w:val="clear" w:pos="5760"/>
          <w:tab w:val="clear" w:pos="6480"/>
          <w:tab w:val="clear" w:pos="7200"/>
          <w:tab w:val="clear" w:pos="7920"/>
        </w:tabs>
        <w:ind w:right="-659" w:firstLine="7200"/>
        <w:rPr>
          <w:rFonts w:ascii="Times New Roman" w:hAnsi="Times New Roman"/>
          <w:szCs w:val="22"/>
          <w:u w:val="single"/>
          <w:lang w:val="en-US"/>
        </w:rPr>
      </w:pPr>
      <w:r>
        <w:rPr>
          <w:szCs w:val="22"/>
          <w:u w:val="single"/>
          <w:lang w:val="en-US"/>
        </w:rPr>
        <w:t>Item 12 on the agenda</w:t>
      </w:r>
    </w:p>
    <w:bookmarkEnd w:id="0"/>
    <w:p w14:paraId="321BD8A2" w14:textId="77777777" w:rsidR="003C0BDF" w:rsidRPr="007151C2" w:rsidRDefault="003C0BDF" w:rsidP="003B2806">
      <w:pPr>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Times New Roman" w:hAnsi="Times New Roman"/>
          <w:szCs w:val="22"/>
          <w:lang w:val="en-US" w:eastAsia="es-ES"/>
        </w:rPr>
      </w:pPr>
    </w:p>
    <w:p w14:paraId="71529EAF" w14:textId="77777777" w:rsidR="003C0BDF" w:rsidRPr="007151C2" w:rsidRDefault="003C0BD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en-US" w:eastAsia="es-ES"/>
        </w:rPr>
      </w:pPr>
    </w:p>
    <w:p w14:paraId="6349CF4F" w14:textId="77777777" w:rsidR="003B2806" w:rsidRDefault="003B2806" w:rsidP="003B2806">
      <w:pPr>
        <w:jc w:val="center"/>
        <w:rPr>
          <w:rFonts w:ascii="Times New Roman" w:hAnsi="Times New Roman"/>
          <w:szCs w:val="22"/>
          <w:lang w:val="en-US"/>
        </w:rPr>
      </w:pPr>
      <w:r w:rsidRPr="00CC0BA8">
        <w:rPr>
          <w:rFonts w:ascii="Times New Roman" w:hAnsi="Times New Roman"/>
          <w:szCs w:val="22"/>
          <w:lang w:val="en-US"/>
        </w:rPr>
        <w:t>DRAFT RESOLUTION</w:t>
      </w:r>
    </w:p>
    <w:p w14:paraId="21A2F346" w14:textId="77777777" w:rsidR="003B2806" w:rsidRDefault="003B2806" w:rsidP="003B2806">
      <w:pPr>
        <w:jc w:val="center"/>
        <w:rPr>
          <w:rFonts w:ascii="Times New Roman" w:hAnsi="Times New Roman"/>
          <w:szCs w:val="22"/>
          <w:lang w:val="en-US"/>
        </w:rPr>
      </w:pPr>
    </w:p>
    <w:p w14:paraId="035B9BA6" w14:textId="77777777" w:rsidR="003B2806" w:rsidRPr="00CC0BA8" w:rsidRDefault="003B2806" w:rsidP="003B2806">
      <w:pPr>
        <w:jc w:val="center"/>
        <w:rPr>
          <w:rFonts w:ascii="Times New Roman" w:hAnsi="Times New Roman"/>
          <w:szCs w:val="22"/>
          <w:lang w:val="en-US"/>
        </w:rPr>
      </w:pPr>
      <w:r w:rsidRPr="00CC0BA8">
        <w:rPr>
          <w:rFonts w:ascii="Times New Roman" w:hAnsi="Times New Roman"/>
          <w:szCs w:val="22"/>
          <w:lang w:val="en-US"/>
        </w:rPr>
        <w:t>PROMOTION AND PROTECTION OF HUMAN RIGHTS</w:t>
      </w:r>
    </w:p>
    <w:p w14:paraId="6C6EF343" w14:textId="77777777" w:rsidR="003B2806" w:rsidRPr="00CC0BA8" w:rsidRDefault="003B2806" w:rsidP="003B2806">
      <w:pPr>
        <w:jc w:val="center"/>
        <w:rPr>
          <w:rFonts w:ascii="Times New Roman" w:hAnsi="Times New Roman"/>
          <w:szCs w:val="22"/>
          <w:lang w:val="en-US"/>
        </w:rPr>
      </w:pPr>
    </w:p>
    <w:p w14:paraId="777747E0" w14:textId="77777777" w:rsidR="003B2806" w:rsidRPr="00CC0BA8" w:rsidRDefault="003B2806" w:rsidP="003B2806">
      <w:pPr>
        <w:jc w:val="center"/>
        <w:rPr>
          <w:rFonts w:ascii="Times New Roman" w:hAnsi="Times New Roman"/>
          <w:szCs w:val="22"/>
          <w:lang w:val="en-US"/>
        </w:rPr>
      </w:pPr>
      <w:r w:rsidRPr="00CC0BA8">
        <w:rPr>
          <w:rFonts w:ascii="Times New Roman" w:hAnsi="Times New Roman"/>
          <w:szCs w:val="22"/>
          <w:lang w:val="en-US"/>
        </w:rPr>
        <w:t>(</w:t>
      </w:r>
      <w:r w:rsidRPr="003B2806">
        <w:rPr>
          <w:rStyle w:val="normaltextrun"/>
          <w:color w:val="000000"/>
          <w:szCs w:val="22"/>
          <w:bdr w:val="none" w:sz="0" w:space="0" w:color="auto" w:frame="1"/>
          <w:lang w:val="en-US"/>
        </w:rPr>
        <w:t>Agreed upon by the Permanent Council at its regular meeting held on June 15, 2023, and referred to the Plenary of the General Assembly for consideration</w:t>
      </w:r>
      <w:r w:rsidRPr="00CC0BA8">
        <w:rPr>
          <w:rFonts w:ascii="Times New Roman" w:hAnsi="Times New Roman"/>
          <w:szCs w:val="22"/>
          <w:lang w:val="en-US"/>
        </w:rPr>
        <w:t>)</w:t>
      </w:r>
    </w:p>
    <w:p w14:paraId="3C4FF897" w14:textId="77777777" w:rsidR="001B016F"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630098FD" w14:textId="77777777" w:rsidR="007151C2" w:rsidRPr="00CC0BA8" w:rsidRDefault="007151C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28F9FD79" w14:textId="77777777" w:rsidR="007151C2" w:rsidRPr="00CC0BA8" w:rsidRDefault="007151C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CC0BA8">
        <w:rPr>
          <w:rFonts w:ascii="Times New Roman" w:eastAsia="Calibri" w:hAnsi="Times New Roman"/>
          <w:szCs w:val="22"/>
          <w:lang w:val="en-US" w:eastAsia="en-US"/>
        </w:rPr>
        <w:tab/>
        <w:t>THE GENERAL ASSEMBLY,</w:t>
      </w:r>
    </w:p>
    <w:p w14:paraId="197DE373" w14:textId="77777777" w:rsidR="007151C2" w:rsidRPr="00CC0BA8" w:rsidRDefault="007151C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0D8B7A1D" w14:textId="077464C1" w:rsidR="001B016F"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lang w:val="en-US" w:eastAsia="en-US"/>
        </w:rPr>
      </w:pPr>
      <w:r w:rsidRPr="00CC0BA8">
        <w:rPr>
          <w:rFonts w:ascii="Times New Roman" w:eastAsia="Calibri" w:hAnsi="Times New Roman"/>
          <w:szCs w:val="22"/>
          <w:lang w:val="en-CA" w:eastAsia="en-US"/>
        </w:rPr>
        <w:t>CONSIDERING the decision of member states to hold the 53</w:t>
      </w:r>
      <w:r w:rsidRPr="00CC0BA8">
        <w:rPr>
          <w:rFonts w:ascii="Times New Roman" w:eastAsia="Calibri" w:hAnsi="Times New Roman"/>
          <w:szCs w:val="22"/>
          <w:vertAlign w:val="superscript"/>
          <w:lang w:val="en-CA" w:eastAsia="en-US"/>
        </w:rPr>
        <w:t>rd</w:t>
      </w:r>
      <w:r w:rsidRPr="00CC0BA8">
        <w:rPr>
          <w:rFonts w:ascii="Times New Roman" w:eastAsia="Calibri" w:hAnsi="Times New Roman"/>
          <w:szCs w:val="22"/>
          <w:lang w:val="en-CA" w:eastAsia="en-US"/>
        </w:rPr>
        <w:t xml:space="preserve"> regular session of the General Assembly of the Organization of American States, in Washington, D.C., on June 21-23, 2023, with the aim of restoring the cycle of holding the Assembly in the second quarter of each year,</w:t>
      </w:r>
    </w:p>
    <w:p w14:paraId="3AD85B04" w14:textId="77777777" w:rsidR="001B016F"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CA" w:eastAsia="en-US"/>
        </w:rPr>
      </w:pPr>
    </w:p>
    <w:p w14:paraId="19286FF0" w14:textId="77777777" w:rsidR="001B016F"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CA" w:eastAsia="en-US"/>
        </w:rPr>
      </w:pPr>
      <w:r w:rsidRPr="00CC0BA8">
        <w:rPr>
          <w:rFonts w:ascii="Times New Roman" w:eastAsia="Calibri" w:hAnsi="Times New Roman"/>
          <w:szCs w:val="22"/>
          <w:lang w:val="en-CA" w:eastAsia="en-US"/>
        </w:rPr>
        <w:t>RESOLVES:</w:t>
      </w:r>
    </w:p>
    <w:p w14:paraId="3F5B089A" w14:textId="77777777" w:rsidR="001B016F"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CA" w:eastAsia="en-US"/>
        </w:rPr>
      </w:pPr>
    </w:p>
    <w:p w14:paraId="2265E18D" w14:textId="74BCBA7C" w:rsidR="001B016F" w:rsidRPr="00CC0BA8" w:rsidRDefault="001B016F" w:rsidP="003B2806">
      <w:pPr>
        <w:pStyle w:val="ListParagraph"/>
        <w:numPr>
          <w:ilvl w:val="0"/>
          <w:numId w:val="2"/>
        </w:numPr>
        <w:ind w:left="0" w:firstLine="720"/>
        <w:contextualSpacing/>
        <w:jc w:val="both"/>
        <w:rPr>
          <w:rFonts w:eastAsia="Calibri"/>
          <w:sz w:val="22"/>
          <w:szCs w:val="22"/>
          <w:lang w:val="en-CA"/>
        </w:rPr>
      </w:pPr>
      <w:r w:rsidRPr="00CC0BA8">
        <w:rPr>
          <w:rFonts w:eastAsia="Calibri"/>
          <w:sz w:val="22"/>
          <w:szCs w:val="22"/>
          <w:lang w:val="en-CA"/>
        </w:rPr>
        <w:t xml:space="preserve">To renew all the sections of Resolution AG/RES. 2991 (LII-O/22), Promotion and Protection of Human </w:t>
      </w:r>
      <w:r w:rsidRPr="00144236">
        <w:rPr>
          <w:rFonts w:eastAsia="Calibri"/>
          <w:sz w:val="22"/>
          <w:szCs w:val="22"/>
          <w:lang w:val="en-CA"/>
        </w:rPr>
        <w:t>Rights</w:t>
      </w:r>
      <w:r w:rsidR="002853C5" w:rsidRPr="00C03FE2">
        <w:rPr>
          <w:rFonts w:eastAsia="Calibri"/>
          <w:sz w:val="22"/>
          <w:szCs w:val="22"/>
          <w:lang w:val="en-CA"/>
        </w:rPr>
        <w:t xml:space="preserve"> </w:t>
      </w:r>
      <w:r w:rsidR="002853C5" w:rsidRPr="00144236">
        <w:rPr>
          <w:rFonts w:eastAsia="Calibri"/>
          <w:sz w:val="22"/>
          <w:szCs w:val="22"/>
          <w:lang w:val="en-CA"/>
        </w:rPr>
        <w:t>exactly as</w:t>
      </w:r>
      <w:r w:rsidRPr="00144236">
        <w:rPr>
          <w:rFonts w:eastAsia="Calibri"/>
          <w:sz w:val="22"/>
          <w:szCs w:val="22"/>
          <w:lang w:val="en-CA"/>
        </w:rPr>
        <w:t xml:space="preserve"> adopted by</w:t>
      </w:r>
      <w:r w:rsidRPr="00CC0BA8">
        <w:rPr>
          <w:rFonts w:eastAsia="Calibri"/>
          <w:sz w:val="22"/>
          <w:szCs w:val="22"/>
          <w:lang w:val="en-CA"/>
        </w:rPr>
        <w:t xml:space="preserve"> General Assembly at its 52</w:t>
      </w:r>
      <w:r w:rsidRPr="00CC0BA8">
        <w:rPr>
          <w:rFonts w:eastAsia="Calibri"/>
          <w:sz w:val="22"/>
          <w:szCs w:val="22"/>
          <w:vertAlign w:val="superscript"/>
          <w:lang w:val="en-CA"/>
        </w:rPr>
        <w:t>nd</w:t>
      </w:r>
      <w:r w:rsidRPr="00CC0BA8">
        <w:rPr>
          <w:rFonts w:eastAsia="Calibri"/>
          <w:sz w:val="22"/>
          <w:szCs w:val="22"/>
          <w:lang w:val="en-CA"/>
        </w:rPr>
        <w:t xml:space="preserve"> regular session, </w:t>
      </w:r>
      <w:proofErr w:type="gramStart"/>
      <w:r w:rsidRPr="00CC0BA8">
        <w:rPr>
          <w:rFonts w:eastAsia="Calibri"/>
          <w:sz w:val="22"/>
          <w:szCs w:val="22"/>
          <w:lang w:val="en-CA"/>
        </w:rPr>
        <w:t>with the exception of</w:t>
      </w:r>
      <w:proofErr w:type="gramEnd"/>
      <w:r w:rsidRPr="00CC0BA8">
        <w:rPr>
          <w:rFonts w:eastAsia="Calibri"/>
          <w:sz w:val="22"/>
          <w:szCs w:val="22"/>
          <w:lang w:val="en-CA"/>
        </w:rPr>
        <w:t xml:space="preserve"> activities implemented prior to the 53</w:t>
      </w:r>
      <w:r w:rsidRPr="00CC0BA8">
        <w:rPr>
          <w:rFonts w:eastAsia="Calibri"/>
          <w:sz w:val="22"/>
          <w:szCs w:val="22"/>
          <w:vertAlign w:val="superscript"/>
          <w:lang w:val="en-CA"/>
        </w:rPr>
        <w:t>rd</w:t>
      </w:r>
      <w:r w:rsidRPr="00CC0BA8">
        <w:rPr>
          <w:rFonts w:eastAsia="Calibri"/>
          <w:sz w:val="22"/>
          <w:szCs w:val="22"/>
          <w:lang w:val="en-CA"/>
        </w:rPr>
        <w:t xml:space="preserve"> Regular session of the General Assembly as listed in </w:t>
      </w:r>
      <w:r w:rsidRPr="00CC0BA8">
        <w:rPr>
          <w:rFonts w:eastAsia="Calibri"/>
          <w:b/>
          <w:bCs/>
          <w:sz w:val="22"/>
          <w:szCs w:val="22"/>
          <w:lang w:val="en-CA"/>
        </w:rPr>
        <w:t>Annex A</w:t>
      </w:r>
      <w:r w:rsidRPr="00CC0BA8">
        <w:rPr>
          <w:rFonts w:eastAsia="Calibri"/>
          <w:sz w:val="22"/>
          <w:szCs w:val="22"/>
          <w:lang w:val="en-CA"/>
        </w:rPr>
        <w:t xml:space="preserve">. </w:t>
      </w:r>
    </w:p>
    <w:p w14:paraId="398A9D63" w14:textId="77777777" w:rsidR="008F4E4A" w:rsidRPr="00CC0BA8" w:rsidRDefault="008F4E4A" w:rsidP="003B2806">
      <w:pPr>
        <w:pStyle w:val="ListParagraph"/>
        <w:contextualSpacing/>
        <w:jc w:val="both"/>
        <w:rPr>
          <w:rFonts w:eastAsia="Calibri"/>
          <w:sz w:val="22"/>
          <w:szCs w:val="22"/>
          <w:lang w:val="en-CA"/>
        </w:rPr>
      </w:pPr>
    </w:p>
    <w:p w14:paraId="15C4BD87" w14:textId="7ABCA77F" w:rsidR="008F4E4A" w:rsidRPr="00CC0BA8" w:rsidRDefault="001B016F" w:rsidP="003B2806">
      <w:pPr>
        <w:pStyle w:val="ListParagraph"/>
        <w:numPr>
          <w:ilvl w:val="0"/>
          <w:numId w:val="2"/>
        </w:numPr>
        <w:ind w:left="0" w:firstLine="720"/>
        <w:contextualSpacing/>
        <w:jc w:val="both"/>
        <w:rPr>
          <w:rFonts w:eastAsia="Calibri"/>
          <w:sz w:val="22"/>
          <w:szCs w:val="22"/>
          <w:lang w:val="en-CA"/>
        </w:rPr>
      </w:pPr>
      <w:r w:rsidRPr="00CC0BA8">
        <w:rPr>
          <w:rFonts w:eastAsia="Calibri"/>
          <w:sz w:val="22"/>
          <w:szCs w:val="22"/>
          <w:lang w:val="en-CA"/>
        </w:rPr>
        <w:t>To implement, before the 54</w:t>
      </w:r>
      <w:r w:rsidRPr="00CC0BA8">
        <w:rPr>
          <w:rFonts w:eastAsia="Calibri"/>
          <w:sz w:val="22"/>
          <w:szCs w:val="22"/>
          <w:vertAlign w:val="superscript"/>
          <w:lang w:val="en-CA"/>
        </w:rPr>
        <w:t>th</w:t>
      </w:r>
      <w:r w:rsidRPr="00CC0BA8">
        <w:rPr>
          <w:rFonts w:eastAsia="Calibri"/>
          <w:sz w:val="22"/>
          <w:szCs w:val="22"/>
          <w:lang w:val="en-CA"/>
        </w:rPr>
        <w:t xml:space="preserve"> regular session of the General Assembly, the activities assigned by the 52</w:t>
      </w:r>
      <w:r w:rsidRPr="00CC0BA8">
        <w:rPr>
          <w:rFonts w:eastAsia="Calibri"/>
          <w:sz w:val="22"/>
          <w:szCs w:val="22"/>
          <w:vertAlign w:val="superscript"/>
          <w:lang w:val="en-CA"/>
        </w:rPr>
        <w:t>nd</w:t>
      </w:r>
      <w:r w:rsidRPr="00CC0BA8">
        <w:rPr>
          <w:rFonts w:eastAsia="Calibri"/>
          <w:sz w:val="22"/>
          <w:szCs w:val="22"/>
          <w:lang w:val="en-CA"/>
        </w:rPr>
        <w:t xml:space="preserve"> regular Session of the General Assembly not yet implemented prior to the 53</w:t>
      </w:r>
      <w:r w:rsidRPr="00CC0BA8">
        <w:rPr>
          <w:rFonts w:eastAsia="Calibri"/>
          <w:sz w:val="22"/>
          <w:szCs w:val="22"/>
          <w:vertAlign w:val="superscript"/>
          <w:lang w:val="en-CA"/>
        </w:rPr>
        <w:t>rd</w:t>
      </w:r>
      <w:r w:rsidRPr="00CC0BA8">
        <w:rPr>
          <w:rFonts w:eastAsia="Calibri"/>
          <w:sz w:val="22"/>
          <w:szCs w:val="22"/>
          <w:lang w:val="en-CA"/>
        </w:rPr>
        <w:t xml:space="preserve"> regular session of the General Assembly,</w:t>
      </w:r>
      <w:r w:rsidRPr="00CC0BA8">
        <w:rPr>
          <w:sz w:val="22"/>
          <w:szCs w:val="22"/>
        </w:rPr>
        <w:t xml:space="preserve"> </w:t>
      </w:r>
      <w:r w:rsidRPr="00CC0BA8">
        <w:rPr>
          <w:rFonts w:eastAsia="Calibri"/>
          <w:sz w:val="22"/>
          <w:szCs w:val="22"/>
          <w:lang w:val="en-CA"/>
        </w:rPr>
        <w:t xml:space="preserve">as listed in </w:t>
      </w:r>
      <w:r w:rsidRPr="00CC0BA8">
        <w:rPr>
          <w:rFonts w:eastAsia="Calibri"/>
          <w:b/>
          <w:bCs/>
          <w:sz w:val="22"/>
          <w:szCs w:val="22"/>
          <w:lang w:val="en-CA"/>
        </w:rPr>
        <w:t>Annex B.</w:t>
      </w:r>
      <w:r w:rsidR="00063D08" w:rsidRPr="00CC0BA8">
        <w:rPr>
          <w:rFonts w:eastAsia="Calibri"/>
          <w:b/>
          <w:bCs/>
          <w:sz w:val="22"/>
          <w:szCs w:val="22"/>
          <w:lang w:val="en-CA"/>
        </w:rPr>
        <w:t xml:space="preserve"> </w:t>
      </w:r>
    </w:p>
    <w:p w14:paraId="37A7A05C" w14:textId="77777777" w:rsidR="008F4E4A" w:rsidRPr="00CC0BA8" w:rsidRDefault="008F4E4A" w:rsidP="003B2806">
      <w:pPr>
        <w:contextualSpacing/>
        <w:rPr>
          <w:rFonts w:ascii="Times New Roman" w:eastAsia="Calibri" w:hAnsi="Times New Roman"/>
          <w:szCs w:val="22"/>
          <w:lang w:val="en-CA"/>
        </w:rPr>
      </w:pPr>
    </w:p>
    <w:p w14:paraId="34BFCBBB" w14:textId="2B07BA1C" w:rsidR="001B016F" w:rsidRPr="00CC0BA8" w:rsidRDefault="001B016F" w:rsidP="003B2806">
      <w:pPr>
        <w:pStyle w:val="ListParagraph"/>
        <w:numPr>
          <w:ilvl w:val="0"/>
          <w:numId w:val="2"/>
        </w:numPr>
        <w:ind w:left="0" w:firstLine="720"/>
        <w:jc w:val="both"/>
        <w:rPr>
          <w:rFonts w:eastAsia="Calibri"/>
          <w:sz w:val="22"/>
          <w:szCs w:val="22"/>
          <w:lang w:val="en-CA"/>
        </w:rPr>
      </w:pPr>
      <w:r w:rsidRPr="00CC0BA8">
        <w:rPr>
          <w:rFonts w:eastAsia="Calibri"/>
          <w:sz w:val="22"/>
          <w:szCs w:val="22"/>
          <w:lang w:val="en-CA"/>
        </w:rPr>
        <w:t>Update the sections of resolution AG/RES. 2991 (LII-O/22) and incorporate new sections, as follows:</w:t>
      </w:r>
      <w:r w:rsidR="00063D08" w:rsidRPr="00CC0BA8">
        <w:rPr>
          <w:rFonts w:eastAsia="Calibri"/>
          <w:sz w:val="22"/>
          <w:szCs w:val="22"/>
          <w:lang w:val="en-CA"/>
        </w:rPr>
        <w:t xml:space="preserve"> </w:t>
      </w:r>
    </w:p>
    <w:p w14:paraId="3CF78466" w14:textId="77777777" w:rsidR="008F4E4A" w:rsidRPr="00CC0BA8" w:rsidRDefault="008F4E4A" w:rsidP="003B2806">
      <w:pPr>
        <w:rPr>
          <w:rFonts w:ascii="Times New Roman" w:eastAsia="Calibri" w:hAnsi="Times New Roman"/>
          <w:szCs w:val="22"/>
          <w:lang w:val="en-US"/>
        </w:rPr>
      </w:pPr>
    </w:p>
    <w:p w14:paraId="7E9F111F" w14:textId="77777777" w:rsidR="008F4E4A" w:rsidRPr="00CC0BA8" w:rsidRDefault="008F4E4A" w:rsidP="003B2806">
      <w:pPr>
        <w:rPr>
          <w:rFonts w:ascii="Times New Roman" w:eastAsia="Calibri" w:hAnsi="Times New Roman"/>
          <w:szCs w:val="22"/>
          <w:lang w:val="en-US"/>
        </w:rPr>
      </w:pPr>
    </w:p>
    <w:p w14:paraId="3760CAD2" w14:textId="77777777" w:rsidR="008F4E4A" w:rsidRPr="00CC0BA8" w:rsidRDefault="008F4E4A" w:rsidP="003B2806">
      <w:pPr>
        <w:pStyle w:val="ListParagraph"/>
        <w:numPr>
          <w:ilvl w:val="0"/>
          <w:numId w:val="18"/>
        </w:numPr>
        <w:jc w:val="both"/>
        <w:rPr>
          <w:rFonts w:eastAsia="Calibri"/>
          <w:sz w:val="22"/>
          <w:szCs w:val="22"/>
        </w:rPr>
      </w:pPr>
      <w:r w:rsidRPr="00CC0BA8">
        <w:rPr>
          <w:rFonts w:eastAsia="Calibri"/>
          <w:sz w:val="22"/>
          <w:szCs w:val="22"/>
        </w:rPr>
        <w:t xml:space="preserve">RIGHTS OF CHILDREN </w:t>
      </w:r>
      <w:r w:rsidRPr="00CC0BA8">
        <w:rPr>
          <w:rFonts w:eastAsia="Calibri"/>
          <w:sz w:val="22"/>
          <w:szCs w:val="22"/>
          <w:lang w:eastAsia="es-MX"/>
        </w:rPr>
        <w:t>AND</w:t>
      </w:r>
      <w:r w:rsidRPr="00CC0BA8">
        <w:rPr>
          <w:rFonts w:eastAsia="Calibri"/>
          <w:sz w:val="22"/>
          <w:szCs w:val="22"/>
        </w:rPr>
        <w:t xml:space="preserve"> ADOLESCENTS</w:t>
      </w:r>
    </w:p>
    <w:p w14:paraId="1751BE2C" w14:textId="77777777" w:rsidR="008F4E4A" w:rsidRPr="00CC0BA8" w:rsidRDefault="008F4E4A" w:rsidP="003B2806">
      <w:pPr>
        <w:ind w:firstLine="720"/>
        <w:contextualSpacing/>
        <w:rPr>
          <w:rFonts w:ascii="Times New Roman" w:hAnsi="Times New Roman"/>
          <w:szCs w:val="22"/>
          <w:lang w:val="en-US"/>
        </w:rPr>
      </w:pPr>
    </w:p>
    <w:p w14:paraId="35F95655" w14:textId="0808B444" w:rsidR="008F4E4A" w:rsidRPr="00CC0BA8" w:rsidRDefault="001720CA" w:rsidP="003B2806">
      <w:pPr>
        <w:widowControl/>
        <w:ind w:firstLine="720"/>
        <w:rPr>
          <w:rFonts w:ascii="Times New Roman" w:hAnsi="Times New Roman"/>
          <w:szCs w:val="22"/>
          <w:lang w:val="en-US"/>
        </w:rPr>
      </w:pPr>
      <w:r w:rsidRPr="00CC0BA8">
        <w:rPr>
          <w:rFonts w:ascii="Times New Roman" w:hAnsi="Times New Roman"/>
          <w:szCs w:val="22"/>
          <w:lang w:val="en-US"/>
        </w:rPr>
        <w:t>1</w:t>
      </w:r>
      <w:r w:rsidR="008F4E4A" w:rsidRPr="00CC0BA8">
        <w:rPr>
          <w:rFonts w:ascii="Times New Roman" w:hAnsi="Times New Roman"/>
          <w:szCs w:val="22"/>
          <w:lang w:val="en-US"/>
        </w:rPr>
        <w:t>.</w:t>
      </w:r>
      <w:r w:rsidR="008F4E4A" w:rsidRPr="00CC0BA8">
        <w:rPr>
          <w:rFonts w:ascii="Times New Roman" w:hAnsi="Times New Roman"/>
          <w:szCs w:val="22"/>
          <w:lang w:val="en-US"/>
        </w:rPr>
        <w:tab/>
        <w:t>To recognize the enormous value of Inter-American Children's Institute (IIN) activities – especially human resource training activities – to policies to protect the rights of children and adolescents, carried out through the Inter-American Training Program (IATP); as well as its establishment of various working groups and networks of children and adolescents, within existing</w:t>
      </w:r>
      <w:r w:rsidR="008F4E4A" w:rsidRPr="00B92D4E">
        <w:rPr>
          <w:rFonts w:ascii="Times New Roman" w:hAnsi="Times New Roman"/>
          <w:szCs w:val="22"/>
          <w:lang w:val="en-US"/>
        </w:rPr>
        <w:t xml:space="preserve"> </w:t>
      </w:r>
      <w:r w:rsidR="008F4E4A" w:rsidRPr="00CC0BA8">
        <w:rPr>
          <w:rFonts w:ascii="Times New Roman" w:hAnsi="Times New Roman"/>
          <w:szCs w:val="22"/>
          <w:lang w:val="en-US"/>
        </w:rPr>
        <w:t>resources and the ongoing work carried out to define strategic guidelines and innovative methodologies in operating them.</w:t>
      </w:r>
      <w:r w:rsidR="00EE2616" w:rsidRPr="00CC0BA8">
        <w:rPr>
          <w:rFonts w:ascii="Times New Roman" w:hAnsi="Times New Roman"/>
          <w:szCs w:val="22"/>
          <w:lang w:val="en-US"/>
        </w:rPr>
        <w:t xml:space="preserve"> </w:t>
      </w:r>
    </w:p>
    <w:p w14:paraId="3971C522" w14:textId="77777777" w:rsidR="00874896" w:rsidRPr="00CC0BA8" w:rsidRDefault="00874896" w:rsidP="003B2806">
      <w:pPr>
        <w:ind w:firstLine="720"/>
        <w:rPr>
          <w:rFonts w:ascii="Times New Roman" w:eastAsia="Times New Roman" w:hAnsi="Times New Roman"/>
          <w:szCs w:val="22"/>
          <w:lang w:val="en-US"/>
        </w:rPr>
      </w:pPr>
    </w:p>
    <w:p w14:paraId="5CA4836A" w14:textId="4B03950E" w:rsidR="008F4E4A" w:rsidRPr="00CC0BA8" w:rsidRDefault="001720CA" w:rsidP="003B2806">
      <w:pPr>
        <w:ind w:firstLine="720"/>
        <w:rPr>
          <w:rFonts w:ascii="Times New Roman" w:hAnsi="Times New Roman"/>
          <w:b/>
          <w:bCs/>
          <w:szCs w:val="22"/>
          <w:lang w:val="en-US"/>
        </w:rPr>
      </w:pPr>
      <w:r w:rsidRPr="00CC0BA8">
        <w:rPr>
          <w:rFonts w:ascii="Times New Roman" w:hAnsi="Times New Roman"/>
          <w:szCs w:val="22"/>
          <w:lang w:val="en-US"/>
        </w:rPr>
        <w:t>2</w:t>
      </w:r>
      <w:r w:rsidR="008F4E4A" w:rsidRPr="00CC0BA8">
        <w:rPr>
          <w:rFonts w:ascii="Times New Roman" w:hAnsi="Times New Roman"/>
          <w:szCs w:val="22"/>
          <w:lang w:val="en-US"/>
        </w:rPr>
        <w:t>.</w:t>
      </w:r>
      <w:r w:rsidRPr="00CC0BA8">
        <w:rPr>
          <w:rFonts w:ascii="Times New Roman" w:hAnsi="Times New Roman"/>
          <w:szCs w:val="22"/>
          <w:lang w:val="en-US"/>
        </w:rPr>
        <w:tab/>
      </w:r>
      <w:r w:rsidR="00140183" w:rsidRPr="00CC0BA8">
        <w:rPr>
          <w:rFonts w:ascii="Times New Roman" w:hAnsi="Times New Roman"/>
          <w:szCs w:val="22"/>
          <w:lang w:val="en-US"/>
        </w:rPr>
        <w:t>To instruct the IIN to consider advancing</w:t>
      </w:r>
      <w:r w:rsidR="004E0AB6" w:rsidRPr="00CC0BA8">
        <w:rPr>
          <w:rFonts w:ascii="Times New Roman" w:hAnsi="Times New Roman"/>
          <w:szCs w:val="22"/>
          <w:lang w:val="en-US"/>
        </w:rPr>
        <w:t xml:space="preserve"> in</w:t>
      </w:r>
      <w:r w:rsidR="00140183" w:rsidRPr="00CC0BA8">
        <w:rPr>
          <w:rFonts w:ascii="Times New Roman" w:hAnsi="Times New Roman"/>
          <w:szCs w:val="22"/>
          <w:lang w:val="en-US"/>
        </w:rPr>
        <w:t>, within existing resources</w:t>
      </w:r>
      <w:r w:rsidR="00955EB3" w:rsidRPr="00CC0BA8">
        <w:rPr>
          <w:rFonts w:ascii="Times New Roman" w:hAnsi="Times New Roman"/>
          <w:szCs w:val="22"/>
          <w:lang w:val="en-US"/>
        </w:rPr>
        <w:t>,</w:t>
      </w:r>
      <w:r w:rsidR="00140183" w:rsidRPr="00CC0BA8">
        <w:rPr>
          <w:rFonts w:ascii="Times New Roman" w:hAnsi="Times New Roman"/>
          <w:szCs w:val="22"/>
          <w:lang w:val="en-US"/>
        </w:rPr>
        <w:t xml:space="preserve"> </w:t>
      </w:r>
      <w:r w:rsidR="008F4E4A" w:rsidRPr="00CC0BA8">
        <w:rPr>
          <w:rFonts w:ascii="Times New Roman" w:hAnsi="Times New Roman"/>
          <w:szCs w:val="22"/>
          <w:lang w:val="en-US"/>
        </w:rPr>
        <w:t xml:space="preserve">implementation of the recommendations from the hemispheric diagnostic assessment on prevention, eradication, and </w:t>
      </w:r>
      <w:r w:rsidR="008F4E4A" w:rsidRPr="00CC0BA8">
        <w:rPr>
          <w:rFonts w:ascii="Times New Roman" w:hAnsi="Times New Roman"/>
          <w:szCs w:val="22"/>
          <w:lang w:val="en-US"/>
        </w:rPr>
        <w:lastRenderedPageBreak/>
        <w:t>punishment of abuse of and all forms of violence against children and adolescents, presented by the IIN in 2022</w:t>
      </w:r>
      <w:r w:rsidR="00B9018D" w:rsidRPr="00CC0BA8">
        <w:rPr>
          <w:rFonts w:ascii="Times New Roman" w:hAnsi="Times New Roman"/>
          <w:szCs w:val="22"/>
          <w:lang w:val="en-US"/>
        </w:rPr>
        <w:t>, in coordination with Member States</w:t>
      </w:r>
      <w:r w:rsidR="008F4E4A" w:rsidRPr="00CC0BA8">
        <w:rPr>
          <w:rFonts w:ascii="Times New Roman" w:hAnsi="Times New Roman"/>
          <w:szCs w:val="22"/>
          <w:lang w:val="en-US"/>
        </w:rPr>
        <w:t>.</w:t>
      </w:r>
      <w:r w:rsidR="008F4E4A" w:rsidRPr="00CC0BA8">
        <w:rPr>
          <w:rFonts w:ascii="Times New Roman" w:hAnsi="Times New Roman"/>
          <w:b/>
          <w:bCs/>
          <w:szCs w:val="22"/>
          <w:lang w:val="en-US"/>
        </w:rPr>
        <w:t xml:space="preserve"> </w:t>
      </w:r>
    </w:p>
    <w:p w14:paraId="2E526016" w14:textId="77777777" w:rsidR="007151C2" w:rsidRPr="00CC0BA8" w:rsidRDefault="007151C2" w:rsidP="003B2806">
      <w:pPr>
        <w:rPr>
          <w:rFonts w:ascii="Times New Roman" w:eastAsia="Arial Unicode MS" w:hAnsi="Times New Roman"/>
          <w:szCs w:val="22"/>
          <w:lang w:val="en-US"/>
        </w:rPr>
      </w:pPr>
    </w:p>
    <w:p w14:paraId="73391912" w14:textId="35470B8B" w:rsidR="003B2806" w:rsidRDefault="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232A042B" w14:textId="4B50BB95" w:rsidR="008F4E4A" w:rsidRPr="00CC0BA8" w:rsidRDefault="008F4E4A" w:rsidP="003B2806">
      <w:pPr>
        <w:pStyle w:val="ListParagraph"/>
        <w:numPr>
          <w:ilvl w:val="0"/>
          <w:numId w:val="18"/>
        </w:numPr>
        <w:jc w:val="both"/>
        <w:rPr>
          <w:rFonts w:eastAsia="Calibri"/>
          <w:sz w:val="22"/>
          <w:szCs w:val="22"/>
        </w:rPr>
      </w:pPr>
      <w:r w:rsidRPr="00CC0BA8">
        <w:rPr>
          <w:rFonts w:eastAsia="Calibri"/>
          <w:sz w:val="22"/>
          <w:szCs w:val="22"/>
        </w:rPr>
        <w:t xml:space="preserve">PRINCIPLES ON EFFECTIVE INTERVIEWING FOR INVESTIGATIONS AND INFORMATION GATHERING AND THE ROLE OF THE OFFICIAL PUBLIC DEFENDER </w:t>
      </w:r>
      <w:r w:rsidR="008E00A4" w:rsidRPr="001660BD">
        <w:rPr>
          <w:rFonts w:eastAsia="Calibri"/>
          <w:b/>
          <w:bCs/>
          <w:color w:val="000000"/>
          <w:sz w:val="22"/>
          <w:szCs w:val="22"/>
          <w:highlight w:val="lightGray"/>
        </w:rPr>
        <w:t>(USA: will present a footnote)</w:t>
      </w:r>
    </w:p>
    <w:p w14:paraId="1DEEA6D0" w14:textId="77777777" w:rsidR="008F4E4A" w:rsidRPr="00CC0BA8" w:rsidRDefault="008F4E4A" w:rsidP="003B2806">
      <w:pPr>
        <w:ind w:firstLine="720"/>
        <w:rPr>
          <w:rFonts w:ascii="Times New Roman" w:eastAsia="Arial Unicode MS" w:hAnsi="Times New Roman"/>
          <w:szCs w:val="22"/>
          <w:lang w:val="en-US"/>
        </w:rPr>
      </w:pPr>
    </w:p>
    <w:p w14:paraId="67822E16" w14:textId="77777777" w:rsidR="00453FFA" w:rsidRPr="00CC0BA8" w:rsidRDefault="00453F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In follow-up to sections ii. and v. of resolution AG/RES. 2991 (LII-O/22) “Promotion and Protection of Human Rights”</w:t>
      </w:r>
    </w:p>
    <w:p w14:paraId="082EE87F" w14:textId="77777777" w:rsidR="00453FFA" w:rsidRPr="00CC0BA8" w:rsidRDefault="00453F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n-US" w:eastAsia="en-US"/>
        </w:rPr>
      </w:pPr>
    </w:p>
    <w:p w14:paraId="0A9A1633" w14:textId="012D2688" w:rsidR="0033198D" w:rsidRPr="00CC0BA8" w:rsidRDefault="0033198D" w:rsidP="003B2806">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To affirm the importance of the “Principles on Effective Interviewing for Investigations and Information Gathering” for competent public entities that conduct interrogations and interviews to obtain confessions and for the free legal aid services provided by official public defender offices in the Americas; to encourage those institutions, within the framework of their autonomy and independence, to implement internal action protocols that adopt the Principles in the performance of their daily work, disseminate them, and provide training on the subject; to work towards the development of a regulatory framework on effective interviewing that avoids human rights</w:t>
      </w:r>
      <w:r w:rsidR="0020080F" w:rsidRPr="00CC0BA8">
        <w:rPr>
          <w:rFonts w:ascii="Times New Roman" w:eastAsia="Times New Roman" w:hAnsi="Times New Roman"/>
          <w:szCs w:val="22"/>
          <w:lang w:val="en-US" w:eastAsia="en-US"/>
        </w:rPr>
        <w:t xml:space="preserve"> violation</w:t>
      </w:r>
      <w:r w:rsidR="00BD482C" w:rsidRPr="00CC0BA8">
        <w:rPr>
          <w:rFonts w:ascii="Times New Roman" w:eastAsia="Times New Roman" w:hAnsi="Times New Roman"/>
          <w:szCs w:val="22"/>
          <w:lang w:val="en-US" w:eastAsia="en-US"/>
        </w:rPr>
        <w:t>s and</w:t>
      </w:r>
      <w:r w:rsidR="0020080F" w:rsidRPr="00CC0BA8">
        <w:rPr>
          <w:rFonts w:ascii="Times New Roman" w:eastAsia="Times New Roman" w:hAnsi="Times New Roman"/>
          <w:szCs w:val="22"/>
          <w:lang w:val="en-US" w:eastAsia="en-US"/>
        </w:rPr>
        <w:t xml:space="preserve"> </w:t>
      </w:r>
      <w:r w:rsidRPr="00CC0BA8">
        <w:rPr>
          <w:rFonts w:ascii="Times New Roman" w:eastAsia="Times New Roman" w:hAnsi="Times New Roman"/>
          <w:szCs w:val="22"/>
          <w:lang w:val="en-US" w:eastAsia="en-US"/>
        </w:rPr>
        <w:t xml:space="preserve"> abuses, specifically torture and other cruel, inhumane, or degrading treatment or punishment; and to involve the public defender from the very beginning </w:t>
      </w:r>
      <w:r w:rsidR="00483C3D" w:rsidRPr="00CC0BA8">
        <w:rPr>
          <w:rFonts w:ascii="Times New Roman" w:eastAsia="Times New Roman" w:hAnsi="Times New Roman"/>
          <w:szCs w:val="22"/>
          <w:lang w:val="en-US" w:eastAsia="en-US"/>
        </w:rPr>
        <w:t xml:space="preserve">of </w:t>
      </w:r>
      <w:r w:rsidR="0008230B" w:rsidRPr="00CC0BA8">
        <w:rPr>
          <w:rFonts w:ascii="Times New Roman" w:eastAsia="Times New Roman" w:hAnsi="Times New Roman"/>
          <w:szCs w:val="22"/>
          <w:lang w:val="en-US" w:eastAsia="en-US"/>
        </w:rPr>
        <w:t xml:space="preserve">the </w:t>
      </w:r>
      <w:r w:rsidRPr="00CC0BA8">
        <w:rPr>
          <w:rFonts w:ascii="Times New Roman" w:eastAsia="Times New Roman" w:hAnsi="Times New Roman"/>
          <w:szCs w:val="22"/>
          <w:lang w:val="en-US" w:eastAsia="en-US"/>
        </w:rPr>
        <w:t>proceedings and at all stages of the process.</w:t>
      </w:r>
      <w:r w:rsidR="00A86A3D" w:rsidRPr="00CC0BA8">
        <w:rPr>
          <w:rFonts w:ascii="Times New Roman" w:eastAsia="Times New Roman" w:hAnsi="Times New Roman"/>
          <w:szCs w:val="22"/>
          <w:lang w:val="en-US" w:eastAsia="en-US"/>
        </w:rPr>
        <w:t xml:space="preserve"> </w:t>
      </w:r>
    </w:p>
    <w:p w14:paraId="54524FA2" w14:textId="77777777" w:rsidR="00C54834" w:rsidRPr="00CC0BA8" w:rsidRDefault="00C54834"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imes New Roman" w:hAnsi="Times New Roman"/>
          <w:szCs w:val="22"/>
          <w:lang w:val="en-US" w:eastAsia="en-US"/>
        </w:rPr>
      </w:pPr>
    </w:p>
    <w:p w14:paraId="74C5E106" w14:textId="299E5F8F" w:rsidR="00453FFA" w:rsidRPr="00CC0BA8" w:rsidRDefault="00453FFA" w:rsidP="003B2806">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 xml:space="preserve">To request the Committee on Juridical and Political Affairs (CAJP) to hold a special meeting in the first quarter of 2024 on the “Principles on effective interviewing for investigations and information gathering and the role of the official public defender” in order to promote exchanges of experience and best practices for guaranteeing legal and procedural safeguards during interviews, to be attended by member states and their respective official public defender institutions that provide legal aid, members of the </w:t>
      </w:r>
      <w:r w:rsidR="00CA0C7E" w:rsidRPr="00CC0BA8">
        <w:rPr>
          <w:rFonts w:ascii="Times New Roman" w:eastAsia="Times New Roman" w:hAnsi="Times New Roman"/>
          <w:szCs w:val="22"/>
          <w:lang w:val="en-US" w:eastAsia="en-US"/>
        </w:rPr>
        <w:t>American Association of Public Defender Offices</w:t>
      </w:r>
      <w:r w:rsidR="00583497" w:rsidRPr="00CC0BA8">
        <w:rPr>
          <w:rFonts w:ascii="Times New Roman" w:eastAsia="Times New Roman" w:hAnsi="Times New Roman"/>
          <w:szCs w:val="22"/>
          <w:lang w:val="en-US" w:eastAsia="en-US"/>
        </w:rPr>
        <w:t xml:space="preserve"> </w:t>
      </w:r>
      <w:r w:rsidR="000C7182" w:rsidRPr="00CC0BA8">
        <w:rPr>
          <w:rFonts w:ascii="Times New Roman" w:eastAsia="Times New Roman" w:hAnsi="Times New Roman"/>
          <w:szCs w:val="22"/>
          <w:lang w:val="en-US" w:eastAsia="en-US"/>
        </w:rPr>
        <w:t>(</w:t>
      </w:r>
      <w:r w:rsidRPr="00CC0BA8">
        <w:rPr>
          <w:rFonts w:ascii="Times New Roman" w:eastAsia="Times New Roman" w:hAnsi="Times New Roman"/>
          <w:szCs w:val="22"/>
          <w:lang w:val="en-US" w:eastAsia="en-US"/>
        </w:rPr>
        <w:t>AIDEF</w:t>
      </w:r>
      <w:r w:rsidR="000C7182" w:rsidRPr="00CC0BA8">
        <w:rPr>
          <w:rFonts w:ascii="Times New Roman" w:eastAsia="Times New Roman" w:hAnsi="Times New Roman"/>
          <w:szCs w:val="22"/>
          <w:lang w:val="en-US" w:eastAsia="en-US"/>
        </w:rPr>
        <w:t>)</w:t>
      </w:r>
      <w:r w:rsidRPr="00CC0BA8">
        <w:rPr>
          <w:rFonts w:ascii="Times New Roman" w:eastAsia="Times New Roman" w:hAnsi="Times New Roman"/>
          <w:szCs w:val="22"/>
          <w:lang w:val="en-US" w:eastAsia="en-US"/>
        </w:rPr>
        <w:t xml:space="preserve"> (whose attendance will be guaranteed by that organization), and experts from the academic community, civil society, </w:t>
      </w:r>
      <w:r w:rsidR="2AAD4BC0" w:rsidRPr="00CC0BA8">
        <w:rPr>
          <w:rFonts w:ascii="Times New Roman" w:eastAsia="Times New Roman" w:hAnsi="Times New Roman"/>
          <w:szCs w:val="22"/>
          <w:lang w:val="en-US" w:eastAsia="en-US"/>
        </w:rPr>
        <w:t xml:space="preserve">including women’s rights organizations </w:t>
      </w:r>
      <w:r w:rsidRPr="00CC0BA8">
        <w:rPr>
          <w:rFonts w:ascii="Times New Roman" w:eastAsia="Times New Roman" w:hAnsi="Times New Roman"/>
          <w:szCs w:val="22"/>
          <w:lang w:val="en-US" w:eastAsia="en-US"/>
        </w:rPr>
        <w:t>and international organizations.</w:t>
      </w:r>
      <w:r w:rsidR="000C7182" w:rsidRPr="00CC0BA8">
        <w:rPr>
          <w:rFonts w:ascii="Times New Roman" w:eastAsia="Times New Roman" w:hAnsi="Times New Roman"/>
          <w:szCs w:val="22"/>
          <w:lang w:val="en-US" w:eastAsia="en-US"/>
        </w:rPr>
        <w:t xml:space="preserve"> </w:t>
      </w:r>
    </w:p>
    <w:p w14:paraId="6656A7F3" w14:textId="77777777" w:rsidR="00453FFA" w:rsidRPr="00CC0BA8" w:rsidRDefault="00453FFA" w:rsidP="003B2806">
      <w:pPr>
        <w:ind w:firstLine="720"/>
        <w:rPr>
          <w:rFonts w:ascii="Times New Roman" w:eastAsia="Arial Unicode MS" w:hAnsi="Times New Roman"/>
          <w:szCs w:val="22"/>
          <w:lang w:val="en-US"/>
        </w:rPr>
      </w:pPr>
    </w:p>
    <w:p w14:paraId="25761063" w14:textId="77777777" w:rsidR="007151C2" w:rsidRPr="00CC0BA8" w:rsidRDefault="007151C2" w:rsidP="003B2806">
      <w:pPr>
        <w:ind w:firstLine="720"/>
        <w:rPr>
          <w:rFonts w:ascii="Times New Roman" w:eastAsia="Arial Unicode MS" w:hAnsi="Times New Roman"/>
          <w:szCs w:val="22"/>
          <w:lang w:val="en-US"/>
        </w:rPr>
      </w:pPr>
    </w:p>
    <w:p w14:paraId="3D5F6A26" w14:textId="632B59C2" w:rsidR="00453FFA" w:rsidRPr="00CC0BA8" w:rsidRDefault="00453FFA" w:rsidP="003B2806">
      <w:pPr>
        <w:pStyle w:val="ListParagraph"/>
        <w:numPr>
          <w:ilvl w:val="0"/>
          <w:numId w:val="18"/>
        </w:numPr>
        <w:rPr>
          <w:rFonts w:eastAsia="Calibri"/>
          <w:sz w:val="22"/>
          <w:szCs w:val="22"/>
        </w:rPr>
      </w:pPr>
      <w:r w:rsidRPr="00CC0BA8">
        <w:rPr>
          <w:rFonts w:eastAsia="Calibri"/>
          <w:sz w:val="22"/>
          <w:szCs w:val="22"/>
        </w:rPr>
        <w:t>HUMAN RIGHTS AND THE ENVIRONMENT</w:t>
      </w:r>
      <w:r w:rsidR="00D329BA" w:rsidRPr="001660BD">
        <w:rPr>
          <w:rFonts w:eastAsia="Calibri"/>
          <w:b/>
          <w:bCs/>
          <w:color w:val="000000"/>
          <w:sz w:val="22"/>
          <w:szCs w:val="22"/>
        </w:rPr>
        <w:t xml:space="preserve"> </w:t>
      </w:r>
      <w:r w:rsidR="00D329BA" w:rsidRPr="001660BD">
        <w:rPr>
          <w:rFonts w:eastAsia="Calibri"/>
          <w:b/>
          <w:bCs/>
          <w:color w:val="000000"/>
          <w:sz w:val="22"/>
          <w:szCs w:val="22"/>
          <w:highlight w:val="lightGray"/>
        </w:rPr>
        <w:t>(USA will present a footnote)</w:t>
      </w:r>
    </w:p>
    <w:p w14:paraId="107818E3" w14:textId="77777777" w:rsidR="008F4E4A" w:rsidRPr="00CC0BA8" w:rsidRDefault="008F4E4A" w:rsidP="003B2806">
      <w:pPr>
        <w:ind w:firstLine="720"/>
        <w:rPr>
          <w:rFonts w:ascii="Times New Roman" w:eastAsia="Arial Unicode MS" w:hAnsi="Times New Roman"/>
          <w:szCs w:val="22"/>
          <w:highlight w:val="yellow"/>
          <w:lang w:val="en-US"/>
        </w:rPr>
      </w:pPr>
    </w:p>
    <w:p w14:paraId="6A5F7136" w14:textId="77777777" w:rsidR="00453FFA" w:rsidRPr="00CC0BA8" w:rsidRDefault="00453F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n-US" w:eastAsia="en-US"/>
        </w:rPr>
      </w:pPr>
      <w:r w:rsidRPr="00CC0BA8">
        <w:rPr>
          <w:rFonts w:ascii="Times New Roman" w:eastAsia="Calibri" w:hAnsi="Times New Roman"/>
          <w:szCs w:val="22"/>
          <w:lang w:val="en-US" w:eastAsia="en-US"/>
        </w:rPr>
        <w:t>Complementing section xvi. of resolution AG/RES. 2991 (LII-O/22) “Promotion and Protection of Human Rights”:</w:t>
      </w:r>
    </w:p>
    <w:p w14:paraId="6A872006" w14:textId="77777777" w:rsidR="00453FFA" w:rsidRPr="00CC0BA8" w:rsidRDefault="00453F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p>
    <w:p w14:paraId="5CE4663C" w14:textId="4DF06511" w:rsidR="00453FFA" w:rsidRPr="00CC0BA8" w:rsidRDefault="00453FFA" w:rsidP="003B2806">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n-US" w:eastAsia="en-US"/>
        </w:rPr>
      </w:pPr>
      <w:r w:rsidRPr="00CC0BA8">
        <w:rPr>
          <w:rFonts w:ascii="Times New Roman" w:eastAsia="Calibri" w:hAnsi="Times New Roman"/>
          <w:szCs w:val="22"/>
          <w:lang w:val="en-US" w:eastAsia="en-US"/>
        </w:rPr>
        <w:t>To invite the member states to send in written observations and opinions as part of the request for an advisory opinion on “Climate Emergency and Human Rights,” submitted to the Inter-American Court of Human Rights by the Republic of Chile and the Republic of Colombia.</w:t>
      </w:r>
      <w:r w:rsidR="00161F53" w:rsidRPr="00CC0BA8">
        <w:rPr>
          <w:rFonts w:ascii="Times New Roman" w:eastAsia="Calibri" w:hAnsi="Times New Roman"/>
          <w:szCs w:val="22"/>
          <w:lang w:val="en-US" w:eastAsia="en-US"/>
        </w:rPr>
        <w:t xml:space="preserve"> </w:t>
      </w:r>
    </w:p>
    <w:p w14:paraId="413306C1" w14:textId="77777777" w:rsidR="00453FFA" w:rsidRPr="00CC0BA8" w:rsidRDefault="00453F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en-US" w:eastAsia="en-US"/>
        </w:rPr>
      </w:pPr>
    </w:p>
    <w:p w14:paraId="5D96F6B9" w14:textId="4C99F248" w:rsidR="00453FFA" w:rsidRPr="00CC0BA8" w:rsidRDefault="00453FFA" w:rsidP="003B2806">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n-US" w:eastAsia="en-US"/>
        </w:rPr>
      </w:pPr>
      <w:r w:rsidRPr="00CC0BA8">
        <w:rPr>
          <w:rFonts w:ascii="Times New Roman" w:eastAsia="Calibri" w:hAnsi="Times New Roman"/>
          <w:szCs w:val="22"/>
          <w:lang w:val="en-US" w:eastAsia="en-US"/>
        </w:rPr>
        <w:t xml:space="preserve">To </w:t>
      </w:r>
      <w:r w:rsidR="00E94B85" w:rsidRPr="00CC0BA8">
        <w:rPr>
          <w:rFonts w:ascii="Times New Roman" w:eastAsia="Calibri" w:hAnsi="Times New Roman"/>
          <w:szCs w:val="22"/>
          <w:lang w:val="en-US" w:eastAsia="en-US"/>
        </w:rPr>
        <w:t xml:space="preserve">invite </w:t>
      </w:r>
      <w:r w:rsidRPr="00CC0BA8">
        <w:rPr>
          <w:rFonts w:ascii="Times New Roman" w:eastAsia="Calibri" w:hAnsi="Times New Roman"/>
          <w:szCs w:val="22"/>
          <w:lang w:val="en-US" w:eastAsia="en-US"/>
        </w:rPr>
        <w:t>the member states to sign and ratify,</w:t>
      </w:r>
      <w:r w:rsidR="00B718DF" w:rsidRPr="00CC0BA8">
        <w:rPr>
          <w:rFonts w:ascii="Times New Roman" w:eastAsia="Calibri" w:hAnsi="Times New Roman"/>
          <w:szCs w:val="22"/>
          <w:lang w:val="en-US" w:eastAsia="en-US"/>
        </w:rPr>
        <w:t xml:space="preserve"> </w:t>
      </w:r>
      <w:r w:rsidR="00064250" w:rsidRPr="00CC0BA8">
        <w:rPr>
          <w:rFonts w:ascii="Times New Roman" w:eastAsia="Calibri" w:hAnsi="Times New Roman"/>
          <w:szCs w:val="22"/>
          <w:lang w:val="en-US" w:eastAsia="en-US"/>
        </w:rPr>
        <w:t xml:space="preserve">in accordance with its legal </w:t>
      </w:r>
      <w:proofErr w:type="gramStart"/>
      <w:r w:rsidR="00064250" w:rsidRPr="00CC0BA8">
        <w:rPr>
          <w:rFonts w:ascii="Times New Roman" w:eastAsia="Calibri" w:hAnsi="Times New Roman"/>
          <w:szCs w:val="22"/>
          <w:lang w:val="en-US" w:eastAsia="en-US"/>
        </w:rPr>
        <w:t>system</w:t>
      </w:r>
      <w:r w:rsidR="00BC5568" w:rsidRPr="00CC0BA8">
        <w:rPr>
          <w:rFonts w:ascii="Times New Roman" w:eastAsia="Calibri" w:hAnsi="Times New Roman"/>
          <w:szCs w:val="22"/>
          <w:lang w:val="en-US" w:eastAsia="en-US"/>
        </w:rPr>
        <w:t xml:space="preserve"> </w:t>
      </w:r>
      <w:r w:rsidRPr="00CC0BA8">
        <w:rPr>
          <w:rFonts w:ascii="Times New Roman" w:eastAsia="Calibri" w:hAnsi="Times New Roman"/>
          <w:szCs w:val="22"/>
          <w:lang w:val="en-US" w:eastAsia="en-US"/>
        </w:rPr>
        <w:t xml:space="preserve"> as</w:t>
      </w:r>
      <w:proofErr w:type="gramEnd"/>
      <w:r w:rsidRPr="00CC0BA8">
        <w:rPr>
          <w:rFonts w:ascii="Times New Roman" w:eastAsia="Calibri" w:hAnsi="Times New Roman"/>
          <w:szCs w:val="22"/>
          <w:lang w:val="en-US" w:eastAsia="en-US"/>
        </w:rPr>
        <w:t xml:space="preserve"> soon as possible, the Treaty on the Conservation and Sustainable Use of Marine Biodiversity of Areas Beyond National Jurisdiction (BBNJ).</w:t>
      </w:r>
      <w:r w:rsidR="00474B05" w:rsidRPr="00CC0BA8">
        <w:rPr>
          <w:rFonts w:ascii="Times New Roman" w:eastAsia="Calibri" w:hAnsi="Times New Roman"/>
          <w:szCs w:val="22"/>
          <w:lang w:val="en-US" w:eastAsia="en-US"/>
        </w:rPr>
        <w:t xml:space="preserve"> </w:t>
      </w:r>
    </w:p>
    <w:p w14:paraId="03840488" w14:textId="77777777" w:rsidR="008F4E4A" w:rsidRPr="00CC0BA8" w:rsidRDefault="008F4E4A" w:rsidP="003B2806">
      <w:pPr>
        <w:pStyle w:val="ListParagraph"/>
        <w:rPr>
          <w:rFonts w:eastAsia="Calibri"/>
          <w:sz w:val="22"/>
          <w:szCs w:val="22"/>
        </w:rPr>
      </w:pPr>
    </w:p>
    <w:p w14:paraId="7AAE8967" w14:textId="77777777" w:rsidR="007151C2" w:rsidRPr="00CC0BA8" w:rsidRDefault="007151C2" w:rsidP="003B2806">
      <w:pPr>
        <w:pStyle w:val="ListParagraph"/>
        <w:rPr>
          <w:rFonts w:eastAsia="Calibri"/>
          <w:sz w:val="22"/>
          <w:szCs w:val="22"/>
        </w:rPr>
      </w:pPr>
    </w:p>
    <w:p w14:paraId="7397A7D5" w14:textId="77777777" w:rsidR="001F2757" w:rsidRDefault="001F27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D3019E">
        <w:rPr>
          <w:rFonts w:eastAsia="Calibri"/>
          <w:szCs w:val="22"/>
          <w:lang w:val="en-US"/>
        </w:rPr>
        <w:br w:type="page"/>
      </w:r>
    </w:p>
    <w:p w14:paraId="14DA36DF" w14:textId="0192B0DC" w:rsidR="00453FFA" w:rsidRPr="00CC0BA8" w:rsidRDefault="00453FFA" w:rsidP="003B2806">
      <w:pPr>
        <w:pStyle w:val="ListParagraph"/>
        <w:numPr>
          <w:ilvl w:val="0"/>
          <w:numId w:val="18"/>
        </w:numPr>
        <w:rPr>
          <w:rFonts w:eastAsia="Calibri"/>
          <w:sz w:val="22"/>
          <w:szCs w:val="22"/>
        </w:rPr>
      </w:pPr>
      <w:r w:rsidRPr="00CC0BA8">
        <w:rPr>
          <w:rFonts w:eastAsia="Calibri"/>
          <w:sz w:val="22"/>
          <w:szCs w:val="22"/>
        </w:rPr>
        <w:lastRenderedPageBreak/>
        <w:t xml:space="preserve">STRENGTHENING THE FOLLOW-UP MECHANISM FOR IMPLEMENTATION OF THE PROTOCOL OF SAN SALVADOR </w:t>
      </w:r>
    </w:p>
    <w:p w14:paraId="1277C5A2"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Arial Unicode MS" w:hAnsi="Times New Roman"/>
          <w:szCs w:val="22"/>
          <w:lang w:val="en-US" w:eastAsia="es-MX"/>
        </w:rPr>
      </w:pPr>
    </w:p>
    <w:p w14:paraId="17E5894F"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In follow-up to section viii of resolution AG/RES. 2991 (LII-O/22) “Promotion and Protection of Human Rights”:</w:t>
      </w:r>
    </w:p>
    <w:p w14:paraId="5BD14AAE"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072ACAC8" w14:textId="1F4A1924" w:rsidR="0050573A" w:rsidRPr="00CC0BA8" w:rsidRDefault="0050573A" w:rsidP="003B2806">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 xml:space="preserve">To encourage States Parties to put forward candidates for vacancies in the Working Group, both for the current call and for the one to be issued in August 2023, and to invite the </w:t>
      </w:r>
      <w:r w:rsidR="00B84C95" w:rsidRPr="00CC0BA8">
        <w:rPr>
          <w:rFonts w:ascii="Times New Roman" w:eastAsia="Times New Roman" w:hAnsi="Times New Roman"/>
          <w:szCs w:val="22"/>
          <w:lang w:val="en-US" w:eastAsia="en-US"/>
        </w:rPr>
        <w:t>Working Group of Protocol of San Salvador (</w:t>
      </w:r>
      <w:r w:rsidRPr="00CC0BA8">
        <w:rPr>
          <w:rFonts w:ascii="Times New Roman" w:eastAsia="Times New Roman" w:hAnsi="Times New Roman"/>
          <w:szCs w:val="22"/>
          <w:lang w:val="en-US" w:eastAsia="en-US"/>
        </w:rPr>
        <w:t>WGPSS</w:t>
      </w:r>
      <w:r w:rsidR="00B84C95" w:rsidRPr="00CC0BA8">
        <w:rPr>
          <w:rFonts w:ascii="Times New Roman" w:eastAsia="Times New Roman" w:hAnsi="Times New Roman"/>
          <w:szCs w:val="22"/>
          <w:lang w:val="en-US" w:eastAsia="en-US"/>
        </w:rPr>
        <w:t>)</w:t>
      </w:r>
      <w:r w:rsidRPr="00CC0BA8">
        <w:rPr>
          <w:rFonts w:ascii="Times New Roman" w:eastAsia="Times New Roman" w:hAnsi="Times New Roman"/>
          <w:szCs w:val="22"/>
          <w:lang w:val="en-US" w:eastAsia="en-US"/>
        </w:rPr>
        <w:t>, in its new composition that includes newly appointed experts, to hold a meeting with States to exchange views on priorities, a work plan, and existing constraints.</w:t>
      </w:r>
      <w:r w:rsidR="00E901D4" w:rsidRPr="00CC0BA8">
        <w:rPr>
          <w:rFonts w:ascii="Times New Roman" w:eastAsia="Times New Roman" w:hAnsi="Times New Roman"/>
          <w:szCs w:val="22"/>
          <w:lang w:val="en-US" w:eastAsia="en-US"/>
        </w:rPr>
        <w:t xml:space="preserve"> </w:t>
      </w:r>
    </w:p>
    <w:p w14:paraId="0FB21EC5"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3F532350" w14:textId="7E37305D" w:rsidR="004527C7" w:rsidRDefault="0050573A" w:rsidP="003B2806">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To invite member states, permanent observers, and other interested actors to contribute to the Specific Fund for the WGPSS, and to call on States Parties to consider hosting meetings of the Working Group in their countries as a means of supporting and disseminating its work.</w:t>
      </w:r>
      <w:r w:rsidR="00E901D4" w:rsidRPr="00CC0BA8">
        <w:rPr>
          <w:rFonts w:ascii="Times New Roman" w:eastAsia="Times New Roman" w:hAnsi="Times New Roman"/>
          <w:szCs w:val="22"/>
          <w:lang w:val="en-US" w:eastAsia="en-US"/>
        </w:rPr>
        <w:t xml:space="preserve"> </w:t>
      </w:r>
    </w:p>
    <w:p w14:paraId="0BD3A257" w14:textId="77777777" w:rsidR="001F2757" w:rsidRDefault="001F2757" w:rsidP="001F2757">
      <w:pPr>
        <w:pStyle w:val="ListParagraph"/>
        <w:rPr>
          <w:rFonts w:eastAsia="Times New Roman"/>
          <w:szCs w:val="22"/>
        </w:rPr>
      </w:pPr>
    </w:p>
    <w:p w14:paraId="765A9359" w14:textId="77777777" w:rsidR="001F2757" w:rsidRPr="00144236" w:rsidRDefault="001F2757" w:rsidP="001F275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Times New Roman" w:hAnsi="Times New Roman"/>
          <w:szCs w:val="22"/>
          <w:lang w:val="en-US" w:eastAsia="en-US"/>
        </w:rPr>
      </w:pPr>
    </w:p>
    <w:p w14:paraId="737E934B" w14:textId="77777777" w:rsidR="0050573A" w:rsidRPr="00CC0BA8" w:rsidRDefault="0050573A" w:rsidP="003B2806">
      <w:pPr>
        <w:pStyle w:val="ListParagraph"/>
        <w:numPr>
          <w:ilvl w:val="0"/>
          <w:numId w:val="18"/>
        </w:numPr>
        <w:jc w:val="both"/>
        <w:rPr>
          <w:rFonts w:eastAsia="Calibri"/>
          <w:sz w:val="22"/>
          <w:szCs w:val="22"/>
        </w:rPr>
      </w:pPr>
      <w:r w:rsidRPr="00CC0BA8">
        <w:rPr>
          <w:rFonts w:eastAsia="Calibri"/>
          <w:sz w:val="22"/>
          <w:szCs w:val="22"/>
        </w:rPr>
        <w:t xml:space="preserve">STRENGTHENING THE MECHANISM TO FOLLOW UP ON IMPLEMENTATION OF THE CONVENTION OF BELÉM DO PARÁ (MESECVI) </w:t>
      </w:r>
    </w:p>
    <w:p w14:paraId="59E59F47" w14:textId="77777777" w:rsidR="0050573A" w:rsidRPr="00CC0BA8" w:rsidRDefault="0050573A" w:rsidP="003B2806">
      <w:pPr>
        <w:rPr>
          <w:rFonts w:ascii="Times New Roman" w:hAnsi="Times New Roman"/>
          <w:szCs w:val="22"/>
          <w:lang w:val="en-US"/>
        </w:rPr>
      </w:pPr>
      <w:r w:rsidRPr="00CC0BA8">
        <w:rPr>
          <w:rFonts w:ascii="Times New Roman" w:hAnsi="Times New Roman"/>
          <w:szCs w:val="22"/>
          <w:lang w:val="en-US"/>
        </w:rPr>
        <w:tab/>
      </w:r>
    </w:p>
    <w:p w14:paraId="591C4A85" w14:textId="25CF7326" w:rsidR="004527C7" w:rsidRPr="00CC0BA8" w:rsidRDefault="0050573A" w:rsidP="003B2806">
      <w:pPr>
        <w:rPr>
          <w:rFonts w:ascii="Times New Roman" w:eastAsia="Calibri" w:hAnsi="Times New Roman"/>
          <w:szCs w:val="22"/>
          <w:lang w:val="en-US" w:eastAsia="en-US"/>
        </w:rPr>
      </w:pPr>
      <w:r w:rsidRPr="00CC0BA8">
        <w:rPr>
          <w:rFonts w:ascii="Times New Roman" w:hAnsi="Times New Roman"/>
          <w:szCs w:val="22"/>
          <w:lang w:val="en-US"/>
        </w:rPr>
        <w:tab/>
        <w:t>To urge the states parties, OAS member states that have not yet ratified the Convention, and permanent observer states, as well as other donors, to make voluntary contributions to the specific fund dedicated to financing the activities of the Mechanism, including offers to organize and host meetings of its bodies.</w:t>
      </w:r>
      <w:r w:rsidR="005227E2" w:rsidRPr="00CC0BA8">
        <w:rPr>
          <w:rFonts w:ascii="Times New Roman" w:hAnsi="Times New Roman"/>
          <w:szCs w:val="22"/>
          <w:lang w:val="en-US"/>
        </w:rPr>
        <w:t xml:space="preserve"> </w:t>
      </w:r>
    </w:p>
    <w:p w14:paraId="2D63C774" w14:textId="77777777" w:rsidR="002D5C2D" w:rsidRPr="00CC0BA8" w:rsidRDefault="002D5C2D" w:rsidP="003B2806">
      <w:pPr>
        <w:rPr>
          <w:rFonts w:ascii="Times New Roman" w:eastAsia="Calibri" w:hAnsi="Times New Roman"/>
          <w:szCs w:val="22"/>
          <w:lang w:val="en-US"/>
        </w:rPr>
      </w:pPr>
    </w:p>
    <w:p w14:paraId="67E77FA2" w14:textId="77777777" w:rsidR="002D5C2D" w:rsidRPr="00CC0BA8" w:rsidRDefault="002D5C2D" w:rsidP="003B2806">
      <w:pPr>
        <w:rPr>
          <w:rFonts w:ascii="Times New Roman" w:eastAsia="Calibri" w:hAnsi="Times New Roman"/>
          <w:szCs w:val="22"/>
          <w:lang w:val="en-US"/>
        </w:rPr>
      </w:pPr>
    </w:p>
    <w:p w14:paraId="37186988" w14:textId="77777777" w:rsidR="0050573A" w:rsidRPr="00CC0BA8" w:rsidRDefault="0050573A" w:rsidP="003B2806">
      <w:pPr>
        <w:pStyle w:val="ListParagraph"/>
        <w:numPr>
          <w:ilvl w:val="0"/>
          <w:numId w:val="18"/>
        </w:numPr>
        <w:jc w:val="both"/>
        <w:rPr>
          <w:rFonts w:eastAsia="Calibri"/>
          <w:sz w:val="22"/>
          <w:szCs w:val="22"/>
        </w:rPr>
      </w:pPr>
      <w:r w:rsidRPr="00CC0BA8">
        <w:rPr>
          <w:rFonts w:eastAsia="Calibri"/>
          <w:sz w:val="22"/>
          <w:szCs w:val="22"/>
        </w:rPr>
        <w:t xml:space="preserve">PROGRAM OF ACTION FOR THE DECADE OF THE AMERICAS FOR THE RIGHTS AND DIGNITY OF PERSONS WITH DISABILITIES 2016-2026 (PAD) AND SUPPORT FOR THE COMMITTEE FOR THE ELIMINATION OF ALL FORMS OF DISCRIMINATION AGAINST PERSONS WITH DISABILITIES </w:t>
      </w:r>
    </w:p>
    <w:p w14:paraId="3E954DAA"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en-US" w:eastAsia="en-US"/>
        </w:rPr>
      </w:pPr>
    </w:p>
    <w:p w14:paraId="00D142A3"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CL" w:eastAsia="en-US"/>
        </w:rPr>
      </w:pPr>
      <w:r w:rsidRPr="00CC0BA8">
        <w:rPr>
          <w:rFonts w:ascii="Times New Roman" w:eastAsia="Calibri" w:hAnsi="Times New Roman"/>
          <w:szCs w:val="22"/>
          <w:lang w:val="es-CL" w:eastAsia="en-US"/>
        </w:rPr>
        <w:t>RESOLVES</w:t>
      </w:r>
      <w:r w:rsidR="007151C2" w:rsidRPr="00CC0BA8">
        <w:rPr>
          <w:rFonts w:ascii="Times New Roman" w:eastAsia="Calibri" w:hAnsi="Times New Roman"/>
          <w:szCs w:val="22"/>
          <w:lang w:val="es-CL" w:eastAsia="en-US"/>
        </w:rPr>
        <w:t>:</w:t>
      </w:r>
    </w:p>
    <w:p w14:paraId="76F60C74"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CL" w:eastAsia="en-US"/>
        </w:rPr>
      </w:pPr>
    </w:p>
    <w:p w14:paraId="5848A28B" w14:textId="58A4E16F" w:rsidR="0050573A" w:rsidRPr="00CC0BA8" w:rsidRDefault="0050573A" w:rsidP="003B2806">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n-US" w:eastAsia="en-US"/>
        </w:rPr>
      </w:pPr>
      <w:r w:rsidRPr="00CC0BA8">
        <w:rPr>
          <w:rFonts w:ascii="Times New Roman" w:eastAsia="Calibri" w:hAnsi="Times New Roman"/>
          <w:szCs w:val="22"/>
          <w:lang w:val="en-US" w:eastAsia="en-US"/>
        </w:rPr>
        <w:t>To encourage OAS member states: (</w:t>
      </w:r>
      <w:proofErr w:type="spellStart"/>
      <w:r w:rsidRPr="00CC0BA8">
        <w:rPr>
          <w:rFonts w:ascii="Times New Roman" w:eastAsia="Calibri" w:hAnsi="Times New Roman"/>
          <w:szCs w:val="22"/>
          <w:lang w:val="en-US" w:eastAsia="en-US"/>
        </w:rPr>
        <w:t>i</w:t>
      </w:r>
      <w:proofErr w:type="spellEnd"/>
      <w:r w:rsidRPr="00CC0BA8">
        <w:rPr>
          <w:rFonts w:ascii="Times New Roman" w:eastAsia="Calibri" w:hAnsi="Times New Roman"/>
          <w:szCs w:val="22"/>
          <w:lang w:val="en-US" w:eastAsia="en-US"/>
        </w:rPr>
        <w:t>) to submit, in due time and form, reports on the subject by 2023, such as the Fourth National Report on the Implementation of the Inter-American Convention on the Elimination of All Forms of Discrimination against Persons with Disabilities (CIADDIS) and the Program of Action for the Decade of the Americas for the Rights and Dignity of Persons with Disabilities (PAD) in the case of member states part of the Convention; or in the framework of the Program of Action-PAD for member states that are not party to said Convention; and, ii) to include persons with disabilities</w:t>
      </w:r>
      <w:r w:rsidR="005F73E7" w:rsidRPr="00CC0BA8">
        <w:rPr>
          <w:rFonts w:ascii="Times New Roman" w:eastAsia="Calibri" w:hAnsi="Times New Roman"/>
          <w:szCs w:val="22"/>
          <w:lang w:val="en-US" w:eastAsia="en-US"/>
        </w:rPr>
        <w:t xml:space="preserve"> considering children, adolescents, and women with disabilities</w:t>
      </w:r>
      <w:r w:rsidR="00190DC1" w:rsidRPr="00CC0BA8">
        <w:rPr>
          <w:rFonts w:ascii="Times New Roman" w:eastAsia="Calibri" w:hAnsi="Times New Roman"/>
          <w:szCs w:val="22"/>
          <w:lang w:val="en-US" w:eastAsia="en-US"/>
        </w:rPr>
        <w:t xml:space="preserve"> </w:t>
      </w:r>
      <w:r w:rsidR="00A2310E" w:rsidRPr="00CC0BA8">
        <w:rPr>
          <w:rFonts w:ascii="Times New Roman" w:eastAsia="Calibri" w:hAnsi="Times New Roman"/>
          <w:szCs w:val="22"/>
          <w:lang w:val="en-US" w:eastAsia="en-US"/>
        </w:rPr>
        <w:t xml:space="preserve"> </w:t>
      </w:r>
      <w:r w:rsidRPr="00CC0BA8">
        <w:rPr>
          <w:rFonts w:ascii="Times New Roman" w:eastAsia="Calibri" w:hAnsi="Times New Roman"/>
          <w:szCs w:val="22"/>
          <w:lang w:val="en-US" w:eastAsia="en-US"/>
        </w:rPr>
        <w:t>and their families</w:t>
      </w:r>
      <w:r w:rsidR="00C43CFB" w:rsidRPr="00CC0BA8">
        <w:rPr>
          <w:rFonts w:ascii="Times New Roman" w:eastAsia="Calibri" w:hAnsi="Times New Roman"/>
          <w:szCs w:val="22"/>
          <w:lang w:val="en-US" w:eastAsia="en-US"/>
        </w:rPr>
        <w:t xml:space="preserve"> </w:t>
      </w:r>
      <w:r w:rsidR="008B56E0" w:rsidRPr="00CC0BA8">
        <w:rPr>
          <w:rFonts w:ascii="Times New Roman" w:eastAsia="Calibri" w:hAnsi="Times New Roman"/>
          <w:szCs w:val="22"/>
          <w:lang w:val="en-US" w:eastAsia="en-US"/>
        </w:rPr>
        <w:t xml:space="preserve">as well as organizations of persons with disabilities </w:t>
      </w:r>
      <w:r w:rsidRPr="00CC0BA8">
        <w:rPr>
          <w:rFonts w:ascii="Times New Roman" w:eastAsia="Calibri" w:hAnsi="Times New Roman"/>
          <w:szCs w:val="22"/>
          <w:lang w:val="en-US" w:eastAsia="en-US"/>
        </w:rPr>
        <w:t>in the consultation processes for the formulation of public policies to incorporate their perspective in a cross-cutting manner; and to take actions to strengthen respect for and guarantee the rights of persons with disabilities by raising awareness of their abilities and contributions to society and by combating stereotypes, prejudices, and harmful practices</w:t>
      </w:r>
      <w:r w:rsidR="00908D58" w:rsidRPr="00CC0BA8">
        <w:rPr>
          <w:rFonts w:ascii="Times New Roman" w:eastAsia="Calibri" w:hAnsi="Times New Roman"/>
          <w:szCs w:val="22"/>
          <w:lang w:val="en-US" w:eastAsia="en-US"/>
        </w:rPr>
        <w:t xml:space="preserve"> </w:t>
      </w:r>
      <w:r w:rsidR="004624D3" w:rsidRPr="00CC0BA8">
        <w:rPr>
          <w:rFonts w:ascii="Times New Roman" w:eastAsia="Calibri" w:hAnsi="Times New Roman"/>
          <w:szCs w:val="22"/>
          <w:lang w:val="en-US" w:eastAsia="en-US"/>
        </w:rPr>
        <w:t>,</w:t>
      </w:r>
      <w:r w:rsidR="00190DC1" w:rsidRPr="00CC0BA8">
        <w:rPr>
          <w:rFonts w:ascii="Times New Roman" w:eastAsia="Calibri" w:hAnsi="Times New Roman"/>
          <w:szCs w:val="22"/>
          <w:lang w:val="en-US" w:eastAsia="en-US"/>
        </w:rPr>
        <w:t xml:space="preserve"> </w:t>
      </w:r>
      <w:r w:rsidR="00908D58" w:rsidRPr="00CC0BA8">
        <w:rPr>
          <w:rFonts w:ascii="Times New Roman" w:eastAsia="Calibri" w:hAnsi="Times New Roman"/>
          <w:szCs w:val="22"/>
          <w:lang w:val="en-US" w:eastAsia="en-US"/>
        </w:rPr>
        <w:t>including gender-based violence</w:t>
      </w:r>
      <w:r w:rsidRPr="00CC0BA8">
        <w:rPr>
          <w:rFonts w:ascii="Times New Roman" w:eastAsia="Calibri" w:hAnsi="Times New Roman"/>
          <w:szCs w:val="22"/>
          <w:lang w:val="en-US" w:eastAsia="en-US"/>
        </w:rPr>
        <w:t xml:space="preserve"> against them in all areas of life.</w:t>
      </w:r>
      <w:r w:rsidR="004273C9" w:rsidRPr="00CC0BA8">
        <w:rPr>
          <w:rFonts w:ascii="Times New Roman" w:eastAsia="Calibri" w:hAnsi="Times New Roman"/>
          <w:szCs w:val="22"/>
          <w:lang w:val="en-US" w:eastAsia="en-US"/>
        </w:rPr>
        <w:t xml:space="preserve"> </w:t>
      </w:r>
    </w:p>
    <w:p w14:paraId="7590A328" w14:textId="77777777" w:rsidR="0050573A" w:rsidRPr="00CC0BA8" w:rsidRDefault="0050573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1"/>
        <w:rPr>
          <w:rFonts w:ascii="Times New Roman" w:eastAsia="Calibri" w:hAnsi="Times New Roman"/>
          <w:szCs w:val="22"/>
          <w:lang w:val="en-US" w:eastAsia="en-US"/>
        </w:rPr>
      </w:pPr>
    </w:p>
    <w:p w14:paraId="48D02E9D" w14:textId="216D222E" w:rsidR="0050573A" w:rsidRPr="001660BD" w:rsidRDefault="0050573A" w:rsidP="003B2806">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kern w:val="2"/>
          <w:szCs w:val="22"/>
          <w:lang w:val="en-US" w:eastAsia="en-US"/>
        </w:rPr>
      </w:pPr>
      <w:r w:rsidRPr="00CC0BA8">
        <w:rPr>
          <w:rFonts w:ascii="Times New Roman" w:eastAsia="Calibri" w:hAnsi="Times New Roman"/>
          <w:szCs w:val="22"/>
          <w:lang w:val="en-US" w:eastAsia="en-US"/>
        </w:rPr>
        <w:lastRenderedPageBreak/>
        <w:t>To reiterate the importance of making voluntary contributions to the Specific Fund for the Committee on the Elimination of All Forms of Discrimination against Persons with Disabilities (CEDDIS) [CP/RES. 947 (1683/09)], and to the Specific Fund of the Joint Group for Follow-up of the PAD, created to ensure the sustainability of both bodies,  or make in-kind contributions, such as offering to host meetings of these bodies, and congratulate the successful conclusion of the thirteenth meeting of CEDDIS held in Panama in May of this year with the support of the Department of Social Inclusion and the National Secretariat for Disability of Panama.</w:t>
      </w:r>
      <w:r w:rsidR="004273C9" w:rsidRPr="00CC0BA8">
        <w:rPr>
          <w:rFonts w:ascii="Times New Roman" w:eastAsia="Calibri" w:hAnsi="Times New Roman"/>
          <w:szCs w:val="22"/>
          <w:lang w:val="en-US" w:eastAsia="en-US"/>
        </w:rPr>
        <w:t xml:space="preserve"> </w:t>
      </w:r>
    </w:p>
    <w:p w14:paraId="75992B40" w14:textId="77777777" w:rsidR="0050573A" w:rsidRPr="00CC0BA8" w:rsidRDefault="0050573A" w:rsidP="003B2806">
      <w:pPr>
        <w:rPr>
          <w:rFonts w:ascii="Times New Roman" w:eastAsia="Calibri" w:hAnsi="Times New Roman"/>
          <w:szCs w:val="22"/>
          <w:lang w:val="en-US"/>
        </w:rPr>
      </w:pPr>
    </w:p>
    <w:p w14:paraId="101D3DE0" w14:textId="77777777" w:rsidR="007151C2" w:rsidRPr="00CC0BA8" w:rsidRDefault="007151C2" w:rsidP="003B2806">
      <w:pPr>
        <w:rPr>
          <w:rFonts w:ascii="Times New Roman" w:eastAsia="Calibri" w:hAnsi="Times New Roman"/>
          <w:szCs w:val="22"/>
          <w:lang w:val="en-US"/>
        </w:rPr>
      </w:pPr>
    </w:p>
    <w:p w14:paraId="4CDB6529" w14:textId="77777777" w:rsidR="002153C1" w:rsidRPr="00CC0BA8" w:rsidRDefault="002153C1" w:rsidP="003B2806">
      <w:pPr>
        <w:pStyle w:val="ListParagraph"/>
        <w:numPr>
          <w:ilvl w:val="0"/>
          <w:numId w:val="18"/>
        </w:numPr>
        <w:jc w:val="both"/>
        <w:rPr>
          <w:rFonts w:eastAsia="Calibri"/>
          <w:sz w:val="22"/>
          <w:szCs w:val="22"/>
        </w:rPr>
      </w:pPr>
      <w:r w:rsidRPr="00CC0BA8">
        <w:rPr>
          <w:rFonts w:eastAsia="Calibri"/>
          <w:sz w:val="22"/>
          <w:szCs w:val="22"/>
        </w:rPr>
        <w:t xml:space="preserve">FREEDOM OF EXPRESSION AND JOURNALISM IN THE AMERICAS </w:t>
      </w:r>
    </w:p>
    <w:p w14:paraId="17C4A4DF" w14:textId="77777777" w:rsidR="002153C1" w:rsidRPr="00CC0BA8" w:rsidRDefault="002153C1" w:rsidP="003B2806">
      <w:pPr>
        <w:rPr>
          <w:rFonts w:ascii="Times New Roman" w:eastAsia="Calibri" w:hAnsi="Times New Roman"/>
          <w:szCs w:val="22"/>
          <w:lang w:val="en-US"/>
        </w:rPr>
      </w:pPr>
    </w:p>
    <w:p w14:paraId="6DF5C3B8" w14:textId="77777777" w:rsidR="002153C1" w:rsidRPr="00CC0BA8" w:rsidRDefault="002153C1"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CC0BA8">
        <w:rPr>
          <w:rFonts w:ascii="Times New Roman" w:eastAsia="Calibri" w:hAnsi="Times New Roman"/>
          <w:szCs w:val="22"/>
          <w:lang w:val="en-US" w:eastAsia="en-US"/>
        </w:rPr>
        <w:t>RESOLVES</w:t>
      </w:r>
      <w:r w:rsidR="007151C2" w:rsidRPr="00CC0BA8">
        <w:rPr>
          <w:rFonts w:ascii="Times New Roman" w:eastAsia="Calibri" w:hAnsi="Times New Roman"/>
          <w:szCs w:val="22"/>
          <w:lang w:val="en-US" w:eastAsia="en-US"/>
        </w:rPr>
        <w:t>:</w:t>
      </w:r>
    </w:p>
    <w:p w14:paraId="08625957" w14:textId="77777777" w:rsidR="002153C1" w:rsidRPr="00CC0BA8" w:rsidRDefault="002153C1"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400A1CDF" w14:textId="04D0E99A" w:rsidR="002153C1" w:rsidRPr="00CC0BA8" w:rsidRDefault="002153C1" w:rsidP="003B2806">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n-US" w:eastAsia="en-US"/>
        </w:rPr>
      </w:pPr>
      <w:r w:rsidRPr="00CC0BA8">
        <w:rPr>
          <w:rFonts w:ascii="Times New Roman" w:eastAsia="Calibri" w:hAnsi="Times New Roman"/>
          <w:szCs w:val="22"/>
          <w:lang w:val="en-US" w:eastAsia="en-US"/>
        </w:rPr>
        <w:t>To request the IACHR Office of the Special Rapporteur for Freedom of Expression to prepare, with the available resources, a report that compiles the practices of the Member States in terms of decentralization and plurality of the media, content moderation, and actions against hate speech in the media, which must be presented prior to the fifty-fourth regular session of The General Assembly.</w:t>
      </w:r>
      <w:r w:rsidR="00E14052" w:rsidRPr="00CC0BA8">
        <w:rPr>
          <w:rFonts w:ascii="Times New Roman" w:eastAsia="Calibri" w:hAnsi="Times New Roman"/>
          <w:szCs w:val="22"/>
          <w:lang w:val="en-US" w:eastAsia="en-US"/>
        </w:rPr>
        <w:t xml:space="preserve"> </w:t>
      </w:r>
    </w:p>
    <w:p w14:paraId="5F026EAD" w14:textId="77777777" w:rsidR="002153C1" w:rsidRPr="00CC0BA8" w:rsidRDefault="002153C1"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en-US" w:eastAsia="en-US"/>
        </w:rPr>
      </w:pPr>
    </w:p>
    <w:p w14:paraId="7B5CD09D" w14:textId="1201C8D1" w:rsidR="002153C1" w:rsidRPr="001660BD" w:rsidRDefault="002153C1" w:rsidP="003B2806">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kern w:val="2"/>
          <w:szCs w:val="22"/>
          <w:lang w:val="en-US" w:eastAsia="en-US"/>
        </w:rPr>
      </w:pPr>
      <w:r w:rsidRPr="00CC0BA8">
        <w:rPr>
          <w:rFonts w:ascii="Times New Roman" w:eastAsia="Calibri" w:hAnsi="Times New Roman"/>
          <w:szCs w:val="22"/>
          <w:lang w:val="en-US" w:eastAsia="en-US"/>
        </w:rPr>
        <w:t>Encourage the Member States of the Organization of American States to</w:t>
      </w:r>
      <w:r w:rsidR="00EB6EA4" w:rsidRPr="00CC0BA8">
        <w:rPr>
          <w:rFonts w:ascii="Times New Roman" w:eastAsia="Calibri" w:hAnsi="Times New Roman"/>
          <w:szCs w:val="22"/>
          <w:lang w:val="en-US" w:eastAsia="en-US"/>
        </w:rPr>
        <w:t xml:space="preserve"> continue with the development of activities</w:t>
      </w:r>
      <w:r w:rsidR="00DA0148" w:rsidRPr="00CC0BA8">
        <w:rPr>
          <w:rFonts w:ascii="Times New Roman" w:eastAsia="Calibri" w:hAnsi="Times New Roman"/>
          <w:szCs w:val="22"/>
          <w:lang w:val="en-US" w:eastAsia="en-US"/>
        </w:rPr>
        <w:t xml:space="preserve"> that</w:t>
      </w:r>
      <w:r w:rsidRPr="00CC0BA8">
        <w:rPr>
          <w:rFonts w:ascii="Times New Roman" w:eastAsia="Calibri" w:hAnsi="Times New Roman"/>
          <w:szCs w:val="22"/>
          <w:lang w:val="en-US" w:eastAsia="en-US"/>
        </w:rPr>
        <w:t xml:space="preserve"> contribute decisively to the prevention of violence against journalists, </w:t>
      </w:r>
      <w:r w:rsidR="53941A85" w:rsidRPr="00CC0BA8">
        <w:rPr>
          <w:rFonts w:ascii="Times New Roman" w:eastAsia="Calibri" w:hAnsi="Times New Roman"/>
          <w:szCs w:val="22"/>
          <w:lang w:val="en-US" w:eastAsia="en-US"/>
        </w:rPr>
        <w:t xml:space="preserve">especially women </w:t>
      </w:r>
      <w:r w:rsidR="00190DC1" w:rsidRPr="00CC0BA8">
        <w:rPr>
          <w:rFonts w:ascii="Times New Roman" w:eastAsia="Calibri" w:hAnsi="Times New Roman"/>
          <w:szCs w:val="22"/>
          <w:lang w:val="en-US" w:eastAsia="en-US"/>
        </w:rPr>
        <w:t>journalists</w:t>
      </w:r>
      <w:r w:rsidR="53941A85" w:rsidRPr="00CC0BA8">
        <w:rPr>
          <w:rFonts w:ascii="Times New Roman" w:eastAsia="Calibri" w:hAnsi="Times New Roman"/>
          <w:szCs w:val="22"/>
          <w:lang w:val="en-US" w:eastAsia="en-US"/>
        </w:rPr>
        <w:t xml:space="preserve">, </w:t>
      </w:r>
      <w:r w:rsidRPr="00CC0BA8">
        <w:rPr>
          <w:rFonts w:ascii="Times New Roman" w:eastAsia="Calibri" w:hAnsi="Times New Roman"/>
          <w:szCs w:val="22"/>
          <w:lang w:val="en-US" w:eastAsia="en-US"/>
        </w:rPr>
        <w:t>increase efforts to protect them, create the conditions to eradicate impunity against crimes against the press, and</w:t>
      </w:r>
      <w:r w:rsidR="007B6B88" w:rsidRPr="00CC0BA8">
        <w:rPr>
          <w:rFonts w:ascii="Times New Roman" w:eastAsia="Calibri" w:hAnsi="Times New Roman"/>
          <w:szCs w:val="22"/>
          <w:lang w:val="en-US" w:eastAsia="en-US"/>
        </w:rPr>
        <w:t xml:space="preserve">, in </w:t>
      </w:r>
      <w:r w:rsidR="00162200" w:rsidRPr="00CC0BA8">
        <w:rPr>
          <w:rFonts w:ascii="Times New Roman" w:eastAsia="Calibri" w:hAnsi="Times New Roman"/>
          <w:szCs w:val="22"/>
          <w:lang w:val="en-US" w:eastAsia="en-US"/>
        </w:rPr>
        <w:t>keeping</w:t>
      </w:r>
      <w:r w:rsidR="007B6B88" w:rsidRPr="00CC0BA8">
        <w:rPr>
          <w:rFonts w:ascii="Times New Roman" w:eastAsia="Calibri" w:hAnsi="Times New Roman"/>
          <w:szCs w:val="22"/>
          <w:lang w:val="en-US" w:eastAsia="en-US"/>
        </w:rPr>
        <w:t xml:space="preserve"> with the </w:t>
      </w:r>
      <w:r w:rsidR="002C77F4" w:rsidRPr="00CC0BA8">
        <w:rPr>
          <w:rFonts w:ascii="Times New Roman" w:eastAsia="Calibri" w:hAnsi="Times New Roman"/>
          <w:szCs w:val="22"/>
          <w:lang w:val="en-US" w:eastAsia="en-US"/>
        </w:rPr>
        <w:t>S</w:t>
      </w:r>
      <w:r w:rsidR="007B6B88" w:rsidRPr="00CC0BA8">
        <w:rPr>
          <w:rFonts w:ascii="Times New Roman" w:eastAsia="Calibri" w:hAnsi="Times New Roman"/>
          <w:szCs w:val="22"/>
          <w:lang w:val="en-US" w:eastAsia="en-US"/>
        </w:rPr>
        <w:t>tat</w:t>
      </w:r>
      <w:r w:rsidR="002C77F4" w:rsidRPr="00CC0BA8">
        <w:rPr>
          <w:rFonts w:ascii="Times New Roman" w:eastAsia="Calibri" w:hAnsi="Times New Roman"/>
          <w:szCs w:val="22"/>
          <w:lang w:val="en-US" w:eastAsia="en-US"/>
        </w:rPr>
        <w:t>u</w:t>
      </w:r>
      <w:r w:rsidR="007B6B88" w:rsidRPr="00CC0BA8">
        <w:rPr>
          <w:rFonts w:ascii="Times New Roman" w:eastAsia="Calibri" w:hAnsi="Times New Roman"/>
          <w:szCs w:val="22"/>
          <w:lang w:val="en-US" w:eastAsia="en-US"/>
        </w:rPr>
        <w:t xml:space="preserve">te </w:t>
      </w:r>
      <w:r w:rsidR="00CA4198" w:rsidRPr="00CC0BA8">
        <w:rPr>
          <w:rFonts w:ascii="Times New Roman" w:eastAsia="Calibri" w:hAnsi="Times New Roman"/>
          <w:szCs w:val="22"/>
          <w:lang w:val="en-US" w:eastAsia="en-US"/>
        </w:rPr>
        <w:t xml:space="preserve">and Regulation </w:t>
      </w:r>
      <w:r w:rsidR="007B6B88" w:rsidRPr="00CC0BA8">
        <w:rPr>
          <w:rFonts w:ascii="Times New Roman" w:eastAsia="Calibri" w:hAnsi="Times New Roman"/>
          <w:szCs w:val="22"/>
          <w:lang w:val="en-US" w:eastAsia="en-US"/>
        </w:rPr>
        <w:t xml:space="preserve">of the </w:t>
      </w:r>
      <w:r w:rsidR="00162200" w:rsidRPr="00CC0BA8">
        <w:rPr>
          <w:rFonts w:ascii="Times New Roman" w:eastAsia="Calibri" w:hAnsi="Times New Roman"/>
          <w:szCs w:val="22"/>
          <w:lang w:val="en-US" w:eastAsia="en-US"/>
        </w:rPr>
        <w:t>Inter-American Commission of Human Rights</w:t>
      </w:r>
      <w:r w:rsidR="007B6B88" w:rsidRPr="00CC0BA8">
        <w:rPr>
          <w:rFonts w:ascii="Times New Roman" w:eastAsia="Calibri" w:hAnsi="Times New Roman"/>
          <w:szCs w:val="22"/>
          <w:lang w:val="en-US" w:eastAsia="en-US"/>
        </w:rPr>
        <w:t>,</w:t>
      </w:r>
      <w:r w:rsidRPr="00CC0BA8">
        <w:rPr>
          <w:rFonts w:ascii="Times New Roman" w:eastAsia="Calibri" w:hAnsi="Times New Roman"/>
          <w:szCs w:val="22"/>
          <w:lang w:val="en-US" w:eastAsia="en-US"/>
        </w:rPr>
        <w:t xml:space="preserve"> make it easier for the Office of the Special Rapporteur for Freedom of Expression to gather</w:t>
      </w:r>
      <w:r w:rsidR="004B7F3B" w:rsidRPr="00CC0BA8">
        <w:rPr>
          <w:rFonts w:ascii="Times New Roman" w:eastAsia="Calibri" w:hAnsi="Times New Roman"/>
          <w:szCs w:val="22"/>
          <w:lang w:val="en-US" w:eastAsia="en-US"/>
        </w:rPr>
        <w:t xml:space="preserve"> on-site </w:t>
      </w:r>
      <w:r w:rsidR="00E000C0" w:rsidRPr="00CC0BA8">
        <w:rPr>
          <w:rFonts w:ascii="Times New Roman" w:eastAsia="Calibri" w:hAnsi="Times New Roman"/>
          <w:szCs w:val="22"/>
          <w:lang w:val="en-US" w:eastAsia="en-US"/>
        </w:rPr>
        <w:t xml:space="preserve"> </w:t>
      </w:r>
      <w:r w:rsidRPr="00CC0BA8">
        <w:rPr>
          <w:rFonts w:ascii="Times New Roman" w:eastAsia="Calibri" w:hAnsi="Times New Roman"/>
          <w:szCs w:val="22"/>
          <w:lang w:val="en-US" w:eastAsia="en-US"/>
        </w:rPr>
        <w:t>all the necessary information so that the Inter-American System can</w:t>
      </w:r>
      <w:r w:rsidR="00F831D3" w:rsidRPr="00CC0BA8">
        <w:rPr>
          <w:rFonts w:ascii="Times New Roman" w:eastAsia="Calibri" w:hAnsi="Times New Roman"/>
          <w:szCs w:val="22"/>
          <w:lang w:val="en-US" w:eastAsia="en-US"/>
        </w:rPr>
        <w:t xml:space="preserve"> objectively and</w:t>
      </w:r>
      <w:r w:rsidRPr="00CC0BA8">
        <w:rPr>
          <w:rFonts w:ascii="Times New Roman" w:eastAsia="Calibri" w:hAnsi="Times New Roman"/>
          <w:szCs w:val="22"/>
          <w:lang w:val="en-US" w:eastAsia="en-US"/>
        </w:rPr>
        <w:t xml:space="preserve"> impartially analyze the scope of reports on freedom of expression and of the press in the hemisphere.</w:t>
      </w:r>
      <w:r w:rsidR="00431E30" w:rsidRPr="009E7331">
        <w:rPr>
          <w:rStyle w:val="FootnoteReference"/>
          <w:rFonts w:ascii="Times New Roman" w:eastAsia="Calibri" w:hAnsi="Times New Roman"/>
          <w:szCs w:val="22"/>
          <w:u w:val="single"/>
          <w:lang w:val="en-US" w:eastAsia="en-US"/>
        </w:rPr>
        <w:footnoteReference w:id="1"/>
      </w:r>
      <w:r w:rsidR="009E7331" w:rsidRPr="009E7331">
        <w:rPr>
          <w:rFonts w:ascii="Times New Roman" w:eastAsia="Calibri" w:hAnsi="Times New Roman"/>
          <w:szCs w:val="22"/>
          <w:vertAlign w:val="superscript"/>
          <w:lang w:val="en-US" w:eastAsia="en-US"/>
        </w:rPr>
        <w:t>/</w:t>
      </w:r>
    </w:p>
    <w:p w14:paraId="32BC1B36" w14:textId="77777777" w:rsidR="002153C1" w:rsidRPr="00CC0BA8" w:rsidRDefault="002153C1" w:rsidP="003B2806">
      <w:pPr>
        <w:rPr>
          <w:rFonts w:ascii="Times New Roman" w:eastAsia="Calibri" w:hAnsi="Times New Roman"/>
          <w:szCs w:val="22"/>
          <w:lang w:val="en-US"/>
        </w:rPr>
      </w:pPr>
    </w:p>
    <w:p w14:paraId="756CA9FA" w14:textId="77777777" w:rsidR="00CD3D82" w:rsidRPr="00CC0BA8" w:rsidRDefault="00CD3D82" w:rsidP="003B2806">
      <w:pPr>
        <w:rPr>
          <w:rFonts w:ascii="Times New Roman" w:eastAsia="Calibri" w:hAnsi="Times New Roman"/>
          <w:szCs w:val="22"/>
          <w:lang w:val="en-US"/>
        </w:rPr>
      </w:pPr>
    </w:p>
    <w:p w14:paraId="64C1C0F9" w14:textId="77777777" w:rsidR="008918F3" w:rsidRPr="00CC0BA8" w:rsidRDefault="008918F3" w:rsidP="003B2806">
      <w:pPr>
        <w:pStyle w:val="ListParagraph"/>
        <w:numPr>
          <w:ilvl w:val="0"/>
          <w:numId w:val="18"/>
        </w:numPr>
        <w:rPr>
          <w:rFonts w:eastAsia="Calibri"/>
          <w:sz w:val="22"/>
          <w:szCs w:val="22"/>
        </w:rPr>
      </w:pPr>
      <w:r w:rsidRPr="00CC0BA8">
        <w:rPr>
          <w:rFonts w:eastAsia="Calibri"/>
          <w:sz w:val="22"/>
          <w:szCs w:val="22"/>
        </w:rPr>
        <w:t>HUMAN RIGHTS OF OLDER PERSONS</w:t>
      </w:r>
    </w:p>
    <w:p w14:paraId="7814F2AF" w14:textId="77777777" w:rsidR="002153C1" w:rsidRPr="00CC0BA8" w:rsidRDefault="002153C1" w:rsidP="003B2806">
      <w:pPr>
        <w:rPr>
          <w:rFonts w:ascii="Times New Roman" w:eastAsia="Calibri" w:hAnsi="Times New Roman"/>
          <w:szCs w:val="22"/>
          <w:lang w:val="en-US"/>
        </w:rPr>
      </w:pPr>
    </w:p>
    <w:p w14:paraId="56AF28CC" w14:textId="77777777" w:rsidR="008918F3" w:rsidRPr="00CC0BA8"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In follow-up to section x of resolution AG/RES. 2991 (LII-O/22) “Promotion and Protection of Human Rights”:</w:t>
      </w:r>
    </w:p>
    <w:p w14:paraId="18BCF274" w14:textId="77777777" w:rsidR="00CD3D82" w:rsidRPr="00CC0BA8" w:rsidRDefault="00CD3D8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n-US" w:eastAsia="en-US"/>
        </w:rPr>
      </w:pPr>
    </w:p>
    <w:p w14:paraId="23AE058A" w14:textId="5475AB28" w:rsidR="008918F3" w:rsidRPr="00CC0BA8" w:rsidRDefault="008918F3" w:rsidP="003B2806">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 xml:space="preserve">To congratulate Mexico on depositing its instrument of accession to the Inter-American Convention on Protecting the Human Rights of Older Persons, thus reaching the 10 States Parties required to activate the Follow-up Mechanism; and </w:t>
      </w:r>
      <w:proofErr w:type="gramStart"/>
      <w:r w:rsidRPr="00CC0BA8">
        <w:rPr>
          <w:rFonts w:ascii="Times New Roman" w:eastAsia="Times New Roman" w:hAnsi="Times New Roman"/>
          <w:szCs w:val="22"/>
          <w:lang w:val="en-US" w:eastAsia="en-US"/>
        </w:rPr>
        <w:t>also</w:t>
      </w:r>
      <w:proofErr w:type="gramEnd"/>
      <w:r w:rsidRPr="00CC0BA8">
        <w:rPr>
          <w:rFonts w:ascii="Times New Roman" w:eastAsia="Times New Roman" w:hAnsi="Times New Roman"/>
          <w:szCs w:val="22"/>
          <w:lang w:val="en-US" w:eastAsia="en-US"/>
        </w:rPr>
        <w:t xml:space="preserve"> Suriname on being the latest country to deposit its instrument of accession to the Convention.</w:t>
      </w:r>
      <w:r w:rsidR="00152B99" w:rsidRPr="00CC0BA8">
        <w:rPr>
          <w:rFonts w:ascii="Times New Roman" w:eastAsia="Times New Roman" w:hAnsi="Times New Roman"/>
          <w:szCs w:val="22"/>
          <w:lang w:val="en-US" w:eastAsia="en-US"/>
        </w:rPr>
        <w:t xml:space="preserve"> </w:t>
      </w:r>
    </w:p>
    <w:p w14:paraId="661737DA" w14:textId="77777777" w:rsidR="008918F3" w:rsidRPr="00CC0BA8"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en-US" w:eastAsia="en-US"/>
        </w:rPr>
      </w:pPr>
    </w:p>
    <w:p w14:paraId="23C6934B" w14:textId="72D2C613" w:rsidR="008918F3" w:rsidRPr="00CC0BA8" w:rsidRDefault="008918F3" w:rsidP="003B2806">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 xml:space="preserve">To request the General Secretariat to convene the first Conference of States Parties and the Committee of Experts of the Follow-up Mechanism to the Convention, and to request the States Parties to move forward with the designation of experts for the </w:t>
      </w:r>
      <w:proofErr w:type="gramStart"/>
      <w:r w:rsidRPr="00CC0BA8">
        <w:rPr>
          <w:rFonts w:ascii="Times New Roman" w:eastAsia="Times New Roman" w:hAnsi="Times New Roman"/>
          <w:szCs w:val="22"/>
          <w:lang w:val="en-US" w:eastAsia="en-US"/>
        </w:rPr>
        <w:t>aforementioned Committee</w:t>
      </w:r>
      <w:proofErr w:type="gramEnd"/>
      <w:r w:rsidRPr="00CC0BA8">
        <w:rPr>
          <w:rFonts w:ascii="Times New Roman" w:eastAsia="Times New Roman" w:hAnsi="Times New Roman"/>
          <w:szCs w:val="22"/>
          <w:lang w:val="en-US" w:eastAsia="en-US"/>
        </w:rPr>
        <w:t>.</w:t>
      </w:r>
      <w:r w:rsidR="00152B99" w:rsidRPr="00CC0BA8">
        <w:rPr>
          <w:rFonts w:ascii="Times New Roman" w:eastAsia="Times New Roman" w:hAnsi="Times New Roman"/>
          <w:szCs w:val="22"/>
          <w:lang w:val="en-US" w:eastAsia="en-US"/>
        </w:rPr>
        <w:t xml:space="preserve"> </w:t>
      </w:r>
    </w:p>
    <w:p w14:paraId="140D69B5" w14:textId="77777777" w:rsidR="008918F3" w:rsidRPr="00CC0BA8" w:rsidRDefault="008918F3" w:rsidP="003B2806">
      <w:pPr>
        <w:rPr>
          <w:rFonts w:ascii="Times New Roman" w:eastAsia="Calibri" w:hAnsi="Times New Roman"/>
          <w:szCs w:val="22"/>
          <w:lang w:val="en-US"/>
        </w:rPr>
      </w:pPr>
    </w:p>
    <w:p w14:paraId="619D06D7" w14:textId="77777777" w:rsidR="008918F3" w:rsidRPr="00CC0BA8" w:rsidRDefault="008918F3" w:rsidP="003B2806">
      <w:pPr>
        <w:rPr>
          <w:rFonts w:ascii="Times New Roman" w:eastAsia="Calibri" w:hAnsi="Times New Roman"/>
          <w:szCs w:val="22"/>
          <w:lang w:val="en-US"/>
        </w:rPr>
      </w:pPr>
    </w:p>
    <w:p w14:paraId="33D874B3" w14:textId="77777777" w:rsidR="009E7331" w:rsidRDefault="009E733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BF1B2E">
        <w:rPr>
          <w:rFonts w:eastAsia="Calibri"/>
          <w:szCs w:val="22"/>
          <w:lang w:val="en-US"/>
        </w:rPr>
        <w:br w:type="page"/>
      </w:r>
    </w:p>
    <w:p w14:paraId="601C47E3" w14:textId="0E0012A8" w:rsidR="008918F3" w:rsidRPr="00CC0BA8" w:rsidRDefault="008918F3" w:rsidP="003B2806">
      <w:pPr>
        <w:pStyle w:val="ListParagraph"/>
        <w:numPr>
          <w:ilvl w:val="0"/>
          <w:numId w:val="18"/>
        </w:numPr>
        <w:jc w:val="both"/>
        <w:rPr>
          <w:rFonts w:eastAsia="Calibri"/>
          <w:sz w:val="22"/>
          <w:szCs w:val="22"/>
        </w:rPr>
      </w:pPr>
      <w:r w:rsidRPr="00CC0BA8">
        <w:rPr>
          <w:rFonts w:eastAsia="Calibri"/>
          <w:sz w:val="22"/>
          <w:szCs w:val="22"/>
        </w:rPr>
        <w:lastRenderedPageBreak/>
        <w:t xml:space="preserve">PROMOTION AND PROTECTION OF HUMAN RIGHTS ONLINE </w:t>
      </w:r>
    </w:p>
    <w:p w14:paraId="37FEAAE1" w14:textId="77777777" w:rsidR="008918F3" w:rsidRPr="001660BD"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kern w:val="2"/>
          <w:szCs w:val="22"/>
          <w:lang w:val="en-US" w:eastAsia="en-US"/>
        </w:rPr>
      </w:pPr>
    </w:p>
    <w:p w14:paraId="3FEE444B" w14:textId="6D93E536" w:rsidR="008918F3" w:rsidRPr="00CC0BA8" w:rsidRDefault="00CE2321"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lang w:val="en-US" w:eastAsia="en-US"/>
        </w:rPr>
      </w:pPr>
      <w:r w:rsidRPr="001660BD">
        <w:rPr>
          <w:rFonts w:ascii="Times New Roman" w:eastAsia="Calibri" w:hAnsi="Times New Roman"/>
          <w:kern w:val="2"/>
          <w:szCs w:val="22"/>
          <w:lang w:val="en-US" w:eastAsia="en-US"/>
        </w:rPr>
        <w:t xml:space="preserve">RECALLING </w:t>
      </w:r>
      <w:r w:rsidR="008918F3" w:rsidRPr="001660BD">
        <w:rPr>
          <w:rFonts w:ascii="Times New Roman" w:eastAsia="Calibri" w:hAnsi="Times New Roman"/>
          <w:kern w:val="2"/>
          <w:szCs w:val="22"/>
          <w:lang w:val="en-US" w:eastAsia="en-US"/>
        </w:rPr>
        <w:t xml:space="preserve">the presentation by the Special Rapporteur for Freedom of Expression to the PC/CAJP-3734/23 of the preliminary version of the </w:t>
      </w:r>
      <w:r w:rsidR="00B94C13" w:rsidRPr="001660BD">
        <w:rPr>
          <w:rFonts w:ascii="Times New Roman" w:eastAsia="Calibri" w:hAnsi="Times New Roman"/>
          <w:kern w:val="2"/>
          <w:szCs w:val="22"/>
          <w:lang w:val="en-US" w:eastAsia="en-US"/>
        </w:rPr>
        <w:t>“</w:t>
      </w:r>
      <w:r w:rsidR="008918F3" w:rsidRPr="001660BD">
        <w:rPr>
          <w:rFonts w:ascii="Times New Roman" w:eastAsia="Calibri" w:hAnsi="Times New Roman"/>
          <w:kern w:val="2"/>
          <w:szCs w:val="22"/>
          <w:lang w:val="en-US" w:eastAsia="en-US"/>
        </w:rPr>
        <w:t>Report on Inclusion, Digital Ownership and Content Governance</w:t>
      </w:r>
      <w:r w:rsidR="00B94C13" w:rsidRPr="001660BD">
        <w:rPr>
          <w:rFonts w:ascii="Times New Roman" w:eastAsia="Calibri" w:hAnsi="Times New Roman"/>
          <w:kern w:val="2"/>
          <w:szCs w:val="22"/>
          <w:lang w:val="en-US" w:eastAsia="en-US"/>
        </w:rPr>
        <w:t>”</w:t>
      </w:r>
      <w:r w:rsidR="008918F3" w:rsidRPr="001660BD">
        <w:rPr>
          <w:rFonts w:ascii="Times New Roman" w:eastAsia="Calibri" w:hAnsi="Times New Roman"/>
          <w:kern w:val="2"/>
          <w:szCs w:val="22"/>
          <w:lang w:val="en-US" w:eastAsia="en-US"/>
        </w:rPr>
        <w:t xml:space="preserve"> prepared in response to AG/RES. 2991 (LII-O/22), </w:t>
      </w:r>
    </w:p>
    <w:p w14:paraId="5AF80E61" w14:textId="77777777" w:rsidR="008918F3" w:rsidRPr="001660BD"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kern w:val="2"/>
          <w:szCs w:val="22"/>
          <w:lang w:val="en-US" w:eastAsia="en-US"/>
        </w:rPr>
      </w:pPr>
      <w:r w:rsidRPr="001660BD">
        <w:rPr>
          <w:rFonts w:ascii="Times New Roman" w:eastAsia="Calibri" w:hAnsi="Times New Roman"/>
          <w:kern w:val="2"/>
          <w:szCs w:val="22"/>
          <w:lang w:val="en-US" w:eastAsia="en-US"/>
        </w:rPr>
        <w:t>RESOLVES</w:t>
      </w:r>
      <w:r w:rsidR="007151C2" w:rsidRPr="001660BD">
        <w:rPr>
          <w:rFonts w:ascii="Times New Roman" w:eastAsia="Calibri" w:hAnsi="Times New Roman"/>
          <w:kern w:val="2"/>
          <w:szCs w:val="22"/>
          <w:lang w:val="en-US" w:eastAsia="en-US"/>
        </w:rPr>
        <w:t>:</w:t>
      </w:r>
    </w:p>
    <w:p w14:paraId="794C9420" w14:textId="77777777" w:rsidR="008918F3" w:rsidRPr="001660BD"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kern w:val="2"/>
          <w:szCs w:val="22"/>
          <w:lang w:val="en-US" w:eastAsia="en-US"/>
        </w:rPr>
      </w:pPr>
    </w:p>
    <w:p w14:paraId="09DB7741" w14:textId="5DCD3304" w:rsidR="008918F3" w:rsidRPr="001660BD" w:rsidRDefault="008918F3" w:rsidP="003B2806">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Calibri" w:hAnsi="Times New Roman"/>
          <w:kern w:val="2"/>
          <w:szCs w:val="22"/>
          <w:lang w:val="en-US" w:eastAsia="en-US"/>
        </w:rPr>
      </w:pPr>
      <w:r w:rsidRPr="001660BD">
        <w:rPr>
          <w:rFonts w:ascii="Times New Roman" w:eastAsia="Calibri" w:hAnsi="Times New Roman"/>
          <w:kern w:val="2"/>
          <w:szCs w:val="22"/>
          <w:lang w:val="en-US" w:eastAsia="en-US"/>
        </w:rPr>
        <w:t xml:space="preserve">To request that the Special Rapporteur for Freedom of Expression to incorporate the relevant inputs received from the member states into the preliminary version of the </w:t>
      </w:r>
      <w:r w:rsidR="00B94C13" w:rsidRPr="001660BD">
        <w:rPr>
          <w:rFonts w:ascii="Times New Roman" w:eastAsia="Calibri" w:hAnsi="Times New Roman"/>
          <w:kern w:val="2"/>
          <w:szCs w:val="22"/>
          <w:lang w:val="en-US" w:eastAsia="en-US"/>
        </w:rPr>
        <w:t>“</w:t>
      </w:r>
      <w:r w:rsidRPr="001660BD">
        <w:rPr>
          <w:rFonts w:ascii="Times New Roman" w:eastAsia="Calibri" w:hAnsi="Times New Roman"/>
          <w:kern w:val="2"/>
          <w:szCs w:val="22"/>
          <w:lang w:val="en-US" w:eastAsia="en-US"/>
        </w:rPr>
        <w:t>Report on Inclusion, Digital Ownership, and Content Governance</w:t>
      </w:r>
      <w:r w:rsidR="00B94C13" w:rsidRPr="001660BD">
        <w:rPr>
          <w:rFonts w:ascii="Times New Roman" w:eastAsia="Calibri" w:hAnsi="Times New Roman"/>
          <w:kern w:val="2"/>
          <w:szCs w:val="22"/>
          <w:lang w:val="en-US" w:eastAsia="en-US"/>
        </w:rPr>
        <w:t>”</w:t>
      </w:r>
      <w:r w:rsidRPr="001660BD">
        <w:rPr>
          <w:rFonts w:ascii="Times New Roman" w:eastAsia="Calibri" w:hAnsi="Times New Roman"/>
          <w:kern w:val="2"/>
          <w:szCs w:val="22"/>
          <w:lang w:val="en-US" w:eastAsia="en-US"/>
        </w:rPr>
        <w:t xml:space="preserve"> and engage in dialogue with other relevant bodies of the OAS General Secretariat in finalizing it.</w:t>
      </w:r>
      <w:r w:rsidR="002E6E6C" w:rsidRPr="00CC0BA8">
        <w:rPr>
          <w:rFonts w:ascii="Times New Roman" w:eastAsia="Calibri" w:hAnsi="Times New Roman"/>
          <w:szCs w:val="22"/>
          <w:lang w:val="en-US" w:eastAsia="en-US"/>
        </w:rPr>
        <w:t xml:space="preserve"> </w:t>
      </w:r>
    </w:p>
    <w:p w14:paraId="437AB42E" w14:textId="77777777" w:rsidR="008918F3" w:rsidRPr="001660BD"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kern w:val="2"/>
          <w:szCs w:val="22"/>
          <w:lang w:val="en-US" w:eastAsia="en-US"/>
        </w:rPr>
      </w:pPr>
    </w:p>
    <w:p w14:paraId="555F320F" w14:textId="242AF799" w:rsidR="008918F3" w:rsidRPr="001660BD" w:rsidRDefault="008918F3" w:rsidP="003B2806">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Calibri" w:hAnsi="Times New Roman"/>
          <w:kern w:val="2"/>
          <w:szCs w:val="22"/>
          <w:lang w:val="en-US" w:eastAsia="en-US"/>
        </w:rPr>
      </w:pPr>
      <w:r w:rsidRPr="001660BD">
        <w:rPr>
          <w:rFonts w:ascii="Times New Roman" w:eastAsia="Calibri" w:hAnsi="Times New Roman"/>
          <w:kern w:val="2"/>
          <w:szCs w:val="22"/>
          <w:lang w:val="en-US" w:eastAsia="en-US"/>
        </w:rPr>
        <w:t>To instruct the Special Rapporteur for Freedom of Expression to submit to the General Assembly a final version approved by the Inter-American Commission on Human Rights (IACHR) prior to the regular session of the Assembly in 2024.</w:t>
      </w:r>
      <w:r w:rsidR="002E6E6C" w:rsidRPr="001660BD">
        <w:rPr>
          <w:rFonts w:ascii="Times New Roman" w:eastAsia="Calibri" w:hAnsi="Times New Roman"/>
          <w:kern w:val="2"/>
          <w:szCs w:val="22"/>
          <w:lang w:val="en-US" w:eastAsia="en-US"/>
        </w:rPr>
        <w:t xml:space="preserve"> </w:t>
      </w:r>
    </w:p>
    <w:p w14:paraId="40105220" w14:textId="77777777" w:rsidR="008918F3" w:rsidRPr="001660BD"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kern w:val="2"/>
          <w:szCs w:val="22"/>
          <w:lang w:val="en-US" w:eastAsia="en-US"/>
        </w:rPr>
      </w:pPr>
    </w:p>
    <w:p w14:paraId="4D2B65F3" w14:textId="77777777" w:rsidR="002E7347" w:rsidRPr="001660BD" w:rsidRDefault="002E7347"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kern w:val="2"/>
          <w:szCs w:val="22"/>
          <w:lang w:val="en-US" w:eastAsia="en-US"/>
        </w:rPr>
      </w:pPr>
    </w:p>
    <w:p w14:paraId="14F2EA54" w14:textId="77777777" w:rsidR="008918F3" w:rsidRPr="00CC0BA8" w:rsidRDefault="008918F3" w:rsidP="003B2806">
      <w:pPr>
        <w:pStyle w:val="ListParagraph"/>
        <w:numPr>
          <w:ilvl w:val="0"/>
          <w:numId w:val="18"/>
        </w:numPr>
        <w:rPr>
          <w:rFonts w:eastAsia="Calibri"/>
          <w:sz w:val="22"/>
          <w:szCs w:val="22"/>
        </w:rPr>
      </w:pPr>
      <w:r w:rsidRPr="00CC0BA8">
        <w:rPr>
          <w:rFonts w:eastAsia="Calibri"/>
          <w:sz w:val="22"/>
          <w:szCs w:val="22"/>
        </w:rPr>
        <w:t xml:space="preserve">ERADICATION OF STATELESSNESS IN THE AMERICAS </w:t>
      </w:r>
    </w:p>
    <w:p w14:paraId="46146431" w14:textId="77777777" w:rsidR="008918F3" w:rsidRPr="00CC0BA8" w:rsidRDefault="008918F3" w:rsidP="003B2806">
      <w:pPr>
        <w:rPr>
          <w:rFonts w:ascii="Times New Roman" w:eastAsia="Times New Roman" w:hAnsi="Times New Roman"/>
          <w:szCs w:val="22"/>
          <w:lang w:val="en-US"/>
        </w:rPr>
      </w:pPr>
    </w:p>
    <w:p w14:paraId="1754972D" w14:textId="77777777" w:rsidR="008918F3" w:rsidRPr="00CC0BA8" w:rsidRDefault="008918F3" w:rsidP="003B2806">
      <w:pPr>
        <w:rPr>
          <w:rFonts w:ascii="Times New Roman" w:eastAsia="Times New Roman" w:hAnsi="Times New Roman"/>
          <w:szCs w:val="22"/>
        </w:rPr>
      </w:pPr>
      <w:r w:rsidRPr="00CC0BA8">
        <w:rPr>
          <w:rFonts w:ascii="Times New Roman" w:eastAsia="Times New Roman" w:hAnsi="Times New Roman"/>
          <w:szCs w:val="22"/>
          <w:lang w:val="en-US"/>
        </w:rPr>
        <w:t>RESOLVES:</w:t>
      </w:r>
    </w:p>
    <w:p w14:paraId="233857FD" w14:textId="77777777" w:rsidR="008918F3" w:rsidRPr="00CC0BA8" w:rsidRDefault="008918F3" w:rsidP="003B2806">
      <w:pPr>
        <w:rPr>
          <w:rFonts w:ascii="Times New Roman" w:eastAsia="Times New Roman" w:hAnsi="Times New Roman"/>
          <w:szCs w:val="22"/>
        </w:rPr>
      </w:pPr>
    </w:p>
    <w:p w14:paraId="4394590E" w14:textId="296A8CB3" w:rsidR="008918F3" w:rsidRPr="00CC0BA8" w:rsidRDefault="008918F3" w:rsidP="003B2806">
      <w:pPr>
        <w:pStyle w:val="ListParagraph"/>
        <w:widowControl w:val="0"/>
        <w:numPr>
          <w:ilvl w:val="0"/>
          <w:numId w:val="32"/>
        </w:numPr>
        <w:ind w:left="0" w:firstLine="720"/>
        <w:jc w:val="both"/>
        <w:rPr>
          <w:rFonts w:eastAsia="Times New Roman"/>
          <w:sz w:val="22"/>
          <w:szCs w:val="22"/>
        </w:rPr>
      </w:pPr>
      <w:r w:rsidRPr="00CC0BA8">
        <w:rPr>
          <w:rFonts w:eastAsia="Times New Roman"/>
          <w:sz w:val="22"/>
          <w:szCs w:val="22"/>
        </w:rPr>
        <w:t>To urge States actively to participate in the next Global Refugee Forum, presenting new commitments related to the prevention and eradication of statelessness, and to continue, as appropriate, with the fulfillment of previous commitments made in those regards.</w:t>
      </w:r>
      <w:r w:rsidR="00A706F0" w:rsidRPr="00CC0BA8">
        <w:rPr>
          <w:rFonts w:eastAsia="Times New Roman"/>
          <w:sz w:val="22"/>
          <w:szCs w:val="22"/>
        </w:rPr>
        <w:t xml:space="preserve"> </w:t>
      </w:r>
    </w:p>
    <w:p w14:paraId="2D294741" w14:textId="77777777" w:rsidR="008918F3" w:rsidRPr="00CC0BA8" w:rsidRDefault="008918F3" w:rsidP="003B2806">
      <w:pPr>
        <w:rPr>
          <w:rFonts w:ascii="Times New Roman" w:eastAsia="Times New Roman" w:hAnsi="Times New Roman"/>
          <w:szCs w:val="22"/>
          <w:lang w:val="en-US"/>
        </w:rPr>
      </w:pPr>
    </w:p>
    <w:p w14:paraId="239F41EF" w14:textId="648D57E1" w:rsidR="008918F3" w:rsidRPr="00CC0BA8" w:rsidRDefault="008918F3" w:rsidP="003B2806">
      <w:pPr>
        <w:pStyle w:val="ListParagraph"/>
        <w:widowControl w:val="0"/>
        <w:numPr>
          <w:ilvl w:val="0"/>
          <w:numId w:val="32"/>
        </w:numPr>
        <w:ind w:left="0" w:firstLine="720"/>
        <w:jc w:val="both"/>
        <w:rPr>
          <w:rFonts w:eastAsia="Times New Roman"/>
          <w:sz w:val="22"/>
          <w:szCs w:val="22"/>
        </w:rPr>
      </w:pPr>
      <w:r w:rsidRPr="00CC0BA8">
        <w:rPr>
          <w:rFonts w:eastAsia="Times New Roman"/>
          <w:sz w:val="22"/>
          <w:szCs w:val="22"/>
        </w:rPr>
        <w:t xml:space="preserve">To urge all States in the region to respect international and regional human rights law, particularly </w:t>
      </w:r>
      <w:r w:rsidR="006D4C3B" w:rsidRPr="00CC0BA8">
        <w:rPr>
          <w:rFonts w:eastAsia="Times New Roman"/>
          <w:sz w:val="22"/>
          <w:szCs w:val="22"/>
        </w:rPr>
        <w:t xml:space="preserve">provisions concerning </w:t>
      </w:r>
      <w:r w:rsidRPr="00CC0BA8">
        <w:rPr>
          <w:rFonts w:eastAsia="Times New Roman"/>
          <w:sz w:val="22"/>
          <w:szCs w:val="22"/>
        </w:rPr>
        <w:t>arbitrary and unlawful deprivation of nationality.</w:t>
      </w:r>
      <w:r w:rsidR="00E12977" w:rsidRPr="00CC0BA8">
        <w:rPr>
          <w:rFonts w:eastAsia="Times New Roman"/>
          <w:sz w:val="22"/>
          <w:szCs w:val="22"/>
        </w:rPr>
        <w:t xml:space="preserve"> </w:t>
      </w:r>
    </w:p>
    <w:p w14:paraId="2FB145F1" w14:textId="77777777" w:rsidR="00B94C13" w:rsidRPr="00CC0BA8" w:rsidRDefault="00B94C13" w:rsidP="003B2806">
      <w:pPr>
        <w:rPr>
          <w:rFonts w:ascii="Times New Roman" w:eastAsia="Calibri" w:hAnsi="Times New Roman"/>
          <w:szCs w:val="22"/>
          <w:lang w:val="en-US"/>
        </w:rPr>
      </w:pPr>
    </w:p>
    <w:p w14:paraId="3ED4F968" w14:textId="77777777" w:rsidR="008918F3" w:rsidRPr="00CC0BA8" w:rsidRDefault="008918F3" w:rsidP="003B2806">
      <w:pPr>
        <w:rPr>
          <w:rFonts w:ascii="Times New Roman" w:eastAsia="Calibri" w:hAnsi="Times New Roman"/>
          <w:szCs w:val="22"/>
          <w:lang w:val="en-US"/>
        </w:rPr>
      </w:pPr>
    </w:p>
    <w:p w14:paraId="0B70CFDE" w14:textId="77777777" w:rsidR="0013507F" w:rsidRPr="00CC0BA8" w:rsidRDefault="0013507F" w:rsidP="003B2806">
      <w:pPr>
        <w:pStyle w:val="ListParagraph"/>
        <w:numPr>
          <w:ilvl w:val="0"/>
          <w:numId w:val="18"/>
        </w:numPr>
        <w:jc w:val="both"/>
        <w:rPr>
          <w:rFonts w:eastAsia="Calibri"/>
          <w:sz w:val="22"/>
          <w:szCs w:val="22"/>
        </w:rPr>
      </w:pPr>
      <w:r w:rsidRPr="00CC0BA8">
        <w:rPr>
          <w:rFonts w:eastAsia="Calibri"/>
          <w:sz w:val="22"/>
          <w:szCs w:val="22"/>
        </w:rPr>
        <w:t xml:space="preserve">UNIVERSAL CIVIL REGISTRY AND THE RIGHT TO </w:t>
      </w:r>
      <w:r w:rsidR="0061105C" w:rsidRPr="001660BD">
        <w:rPr>
          <w:rFonts w:eastAsia="Calibri"/>
          <w:b/>
          <w:bCs/>
          <w:color w:val="000000"/>
          <w:sz w:val="22"/>
          <w:szCs w:val="22"/>
          <w:highlight w:val="lightGray"/>
        </w:rPr>
        <w:t>(USA will present a footnote)</w:t>
      </w:r>
    </w:p>
    <w:p w14:paraId="01E33D43" w14:textId="77777777" w:rsidR="008918F3" w:rsidRPr="00CC0BA8" w:rsidRDefault="008918F3" w:rsidP="003B2806">
      <w:pPr>
        <w:rPr>
          <w:rFonts w:ascii="Times New Roman" w:eastAsia="Calibri" w:hAnsi="Times New Roman"/>
          <w:szCs w:val="22"/>
          <w:lang w:val="en-US"/>
        </w:rPr>
      </w:pPr>
    </w:p>
    <w:p w14:paraId="05B1DD01" w14:textId="77777777" w:rsidR="0013507F" w:rsidRPr="00CC0BA8" w:rsidRDefault="0013507F" w:rsidP="003B280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en-US"/>
        </w:rPr>
      </w:pPr>
      <w:r w:rsidRPr="00CC0BA8">
        <w:rPr>
          <w:rFonts w:ascii="Times New Roman" w:eastAsia="Times New Roman" w:hAnsi="Times New Roman"/>
          <w:color w:val="000000"/>
          <w:szCs w:val="22"/>
          <w:lang w:val="en-US" w:eastAsia="en-US"/>
        </w:rPr>
        <w:t>RESOLVES:</w:t>
      </w:r>
    </w:p>
    <w:p w14:paraId="1378228B" w14:textId="77777777" w:rsidR="0013507F" w:rsidRPr="00CC0BA8" w:rsidRDefault="0013507F" w:rsidP="003B280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en-US"/>
        </w:rPr>
      </w:pPr>
    </w:p>
    <w:p w14:paraId="02D1FB4B" w14:textId="073479C2" w:rsidR="00BA2224" w:rsidRPr="00CC0BA8" w:rsidRDefault="00153DF5" w:rsidP="003B2806">
      <w:pPr>
        <w:widowControl/>
        <w:numPr>
          <w:ilvl w:val="0"/>
          <w:numId w:val="38"/>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val="en-US" w:eastAsia="en-US"/>
        </w:rPr>
      </w:pPr>
      <w:r w:rsidRPr="00CC0BA8">
        <w:rPr>
          <w:rFonts w:ascii="Times New Roman" w:eastAsia="Calibri" w:hAnsi="Times New Roman"/>
          <w:szCs w:val="22"/>
          <w:lang w:val="en-US" w:eastAsia="en-US"/>
        </w:rPr>
        <w:t>To instruct the General Secretariat, through its Universal Civil Identity Program in the Americas (PUICA) and the Latin American and Caribbean Council for Civil Registration, Identity, and Vital Statistics (CLARCIEV) to continue providing support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of all members</w:t>
      </w:r>
      <w:r w:rsidRPr="00CC0BA8">
        <w:rPr>
          <w:rFonts w:ascii="Times New Roman" w:eastAsia="Calibri" w:hAnsi="Times New Roman"/>
          <w:b/>
          <w:bCs/>
          <w:szCs w:val="22"/>
          <w:lang w:val="en-US" w:eastAsia="en-US"/>
        </w:rPr>
        <w:t xml:space="preserve"> </w:t>
      </w:r>
      <w:r w:rsidRPr="00CC0BA8">
        <w:rPr>
          <w:rFonts w:ascii="Times New Roman" w:eastAsia="Calibri" w:hAnsi="Times New Roman"/>
          <w:szCs w:val="22"/>
          <w:lang w:val="en-US" w:eastAsia="en-US"/>
        </w:rPr>
        <w:t xml:space="preserve">of populations that are vulnerable, displaced, and/or historically subject to discrimination, as well as prevent and eradicate statelessness and allow universal and equitable access to essential public services. </w:t>
      </w:r>
    </w:p>
    <w:p w14:paraId="4CA21771" w14:textId="77777777" w:rsidR="00BA2224" w:rsidRPr="00CC0BA8" w:rsidRDefault="00BA2224" w:rsidP="003B2806">
      <w:pPr>
        <w:rPr>
          <w:rFonts w:ascii="Times New Roman" w:eastAsia="Calibri" w:hAnsi="Times New Roman"/>
          <w:szCs w:val="22"/>
          <w:lang w:val="en-US"/>
        </w:rPr>
      </w:pPr>
    </w:p>
    <w:p w14:paraId="016A2C2D" w14:textId="77777777" w:rsidR="00CD3D82" w:rsidRPr="00CC0BA8" w:rsidRDefault="00CD3D82" w:rsidP="003B2806">
      <w:pPr>
        <w:rPr>
          <w:rFonts w:ascii="Times New Roman" w:eastAsia="Calibri" w:hAnsi="Times New Roman"/>
          <w:szCs w:val="22"/>
          <w:lang w:val="en-US"/>
        </w:rPr>
      </w:pPr>
    </w:p>
    <w:p w14:paraId="00E1DFA9" w14:textId="77777777" w:rsidR="00F17557" w:rsidRDefault="00F175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r w:rsidRPr="009E7331">
        <w:rPr>
          <w:rFonts w:eastAsia="Calibri"/>
          <w:szCs w:val="22"/>
          <w:lang w:val="en-US"/>
        </w:rPr>
        <w:br w:type="page"/>
      </w:r>
    </w:p>
    <w:p w14:paraId="612D6C2C" w14:textId="38F3ED42" w:rsidR="008918F3" w:rsidRPr="00CC0BA8" w:rsidRDefault="008918F3" w:rsidP="009E7331">
      <w:pPr>
        <w:pStyle w:val="ListParagraph"/>
        <w:numPr>
          <w:ilvl w:val="0"/>
          <w:numId w:val="18"/>
        </w:numPr>
        <w:ind w:hanging="547"/>
        <w:rPr>
          <w:rFonts w:eastAsia="Calibri"/>
          <w:sz w:val="22"/>
          <w:szCs w:val="22"/>
        </w:rPr>
      </w:pPr>
      <w:r w:rsidRPr="00CC0BA8">
        <w:rPr>
          <w:rFonts w:eastAsia="Calibri"/>
          <w:sz w:val="22"/>
          <w:szCs w:val="22"/>
        </w:rPr>
        <w:lastRenderedPageBreak/>
        <w:t xml:space="preserve">HUMAN RIGHTS DEFENDERS </w:t>
      </w:r>
    </w:p>
    <w:p w14:paraId="269BCC2C" w14:textId="77777777" w:rsidR="008918F3" w:rsidRPr="00CC0BA8" w:rsidRDefault="008918F3" w:rsidP="003B2806">
      <w:pPr>
        <w:shd w:val="clear" w:color="auto" w:fill="FFFFFF"/>
        <w:rPr>
          <w:rFonts w:ascii="Times New Roman" w:eastAsia="Times New Roman" w:hAnsi="Times New Roman"/>
          <w:color w:val="000000"/>
          <w:szCs w:val="22"/>
          <w:lang w:val="en-US"/>
        </w:rPr>
      </w:pPr>
    </w:p>
    <w:p w14:paraId="41F48069" w14:textId="77777777" w:rsidR="008918F3" w:rsidRPr="00CC0BA8" w:rsidRDefault="008918F3" w:rsidP="003B2806">
      <w:pPr>
        <w:shd w:val="clear" w:color="auto" w:fill="FFFFFF"/>
        <w:rPr>
          <w:rFonts w:ascii="Times New Roman" w:eastAsia="Times New Roman" w:hAnsi="Times New Roman"/>
          <w:color w:val="000000"/>
          <w:szCs w:val="22"/>
        </w:rPr>
      </w:pPr>
      <w:r w:rsidRPr="00CC0BA8">
        <w:rPr>
          <w:rFonts w:ascii="Times New Roman" w:hAnsi="Times New Roman"/>
          <w:color w:val="000000"/>
          <w:szCs w:val="22"/>
        </w:rPr>
        <w:t>RESOLVES:</w:t>
      </w:r>
    </w:p>
    <w:p w14:paraId="5BEF2079" w14:textId="77777777" w:rsidR="008918F3" w:rsidRPr="00CC0BA8" w:rsidRDefault="008918F3" w:rsidP="003B2806">
      <w:pPr>
        <w:shd w:val="clear" w:color="auto" w:fill="FFFFFF"/>
        <w:rPr>
          <w:rFonts w:ascii="Times New Roman" w:eastAsia="Times New Roman" w:hAnsi="Times New Roman"/>
          <w:color w:val="000000"/>
          <w:szCs w:val="22"/>
          <w:lang w:val="es-UY"/>
        </w:rPr>
      </w:pPr>
    </w:p>
    <w:p w14:paraId="7FBDA41C" w14:textId="0FF336BA" w:rsidR="008918F3" w:rsidRPr="00CC0BA8" w:rsidRDefault="008918F3" w:rsidP="003B2806">
      <w:pPr>
        <w:pStyle w:val="ListParagraph"/>
        <w:numPr>
          <w:ilvl w:val="0"/>
          <w:numId w:val="33"/>
        </w:numPr>
        <w:suppressAutoHyphens/>
        <w:ind w:left="0" w:firstLine="720"/>
        <w:jc w:val="both"/>
        <w:rPr>
          <w:kern w:val="2"/>
          <w:sz w:val="22"/>
          <w:szCs w:val="22"/>
        </w:rPr>
      </w:pPr>
      <w:r w:rsidRPr="00CC0BA8">
        <w:rPr>
          <w:sz w:val="22"/>
          <w:szCs w:val="22"/>
        </w:rPr>
        <w:t>Urge member states to adopt the necessary measures to create the social, economic, and political conditions for human rights defenders</w:t>
      </w:r>
      <w:r w:rsidR="5EDBE145" w:rsidRPr="00CC0BA8">
        <w:rPr>
          <w:sz w:val="22"/>
          <w:szCs w:val="22"/>
        </w:rPr>
        <w:t>, including those individuals that face particular risks such as women human rights defe</w:t>
      </w:r>
      <w:r w:rsidR="0EFE97F8" w:rsidRPr="00CC0BA8">
        <w:rPr>
          <w:sz w:val="22"/>
          <w:szCs w:val="22"/>
        </w:rPr>
        <w:t>nders,</w:t>
      </w:r>
      <w:r w:rsidRPr="00CC0BA8">
        <w:rPr>
          <w:sz w:val="22"/>
          <w:szCs w:val="22"/>
        </w:rPr>
        <w:t xml:space="preserve"> to freely go about their work and to incorporate a comprehensive perspective of protection, including differentiated and collective protections, and intersectionality, understood as the effect of the interconnection of multiple and compound forms of discrimination, exclusion, and inequality on the protection of human rights defenders</w:t>
      </w:r>
      <w:r w:rsidR="00FF0A57" w:rsidRPr="00CC0BA8">
        <w:rPr>
          <w:sz w:val="22"/>
          <w:szCs w:val="22"/>
        </w:rPr>
        <w:t>,</w:t>
      </w:r>
      <w:r w:rsidR="00190DC1" w:rsidRPr="00CC0BA8">
        <w:rPr>
          <w:sz w:val="22"/>
          <w:szCs w:val="22"/>
        </w:rPr>
        <w:t xml:space="preserve"> </w:t>
      </w:r>
      <w:r w:rsidR="7CEDC147" w:rsidRPr="00CC0BA8">
        <w:rPr>
          <w:sz w:val="22"/>
          <w:szCs w:val="22"/>
        </w:rPr>
        <w:t>including women human rights defenders,</w:t>
      </w:r>
      <w:r w:rsidR="00A9432D" w:rsidRPr="00CC0BA8">
        <w:rPr>
          <w:sz w:val="22"/>
          <w:szCs w:val="22"/>
        </w:rPr>
        <w:t xml:space="preserve"> communicators</w:t>
      </w:r>
      <w:r w:rsidR="008E5178" w:rsidRPr="00CC0BA8">
        <w:rPr>
          <w:sz w:val="22"/>
          <w:szCs w:val="22"/>
        </w:rPr>
        <w:t>,</w:t>
      </w:r>
      <w:r w:rsidR="00A9432D" w:rsidRPr="00CC0BA8">
        <w:rPr>
          <w:sz w:val="22"/>
          <w:szCs w:val="22"/>
        </w:rPr>
        <w:t xml:space="preserve"> </w:t>
      </w:r>
      <w:r w:rsidR="00FF0A57" w:rsidRPr="00CC0BA8">
        <w:rPr>
          <w:sz w:val="22"/>
          <w:szCs w:val="22"/>
        </w:rPr>
        <w:t xml:space="preserve"> </w:t>
      </w:r>
      <w:r w:rsidR="008E5178" w:rsidRPr="00CC0BA8">
        <w:rPr>
          <w:sz w:val="22"/>
          <w:szCs w:val="22"/>
        </w:rPr>
        <w:t>and</w:t>
      </w:r>
      <w:r w:rsidR="00C325D3" w:rsidRPr="00CC0BA8">
        <w:rPr>
          <w:sz w:val="22"/>
          <w:szCs w:val="22"/>
        </w:rPr>
        <w:t xml:space="preserve"> environmental defenders</w:t>
      </w:r>
      <w:r w:rsidR="00FF0A57" w:rsidRPr="00CC0BA8">
        <w:rPr>
          <w:sz w:val="22"/>
          <w:szCs w:val="22"/>
        </w:rPr>
        <w:t>,</w:t>
      </w:r>
      <w:r w:rsidR="00692D12" w:rsidRPr="00CC0BA8">
        <w:rPr>
          <w:sz w:val="22"/>
          <w:szCs w:val="22"/>
        </w:rPr>
        <w:t xml:space="preserve"> </w:t>
      </w:r>
      <w:r w:rsidRPr="00CC0BA8">
        <w:rPr>
          <w:sz w:val="22"/>
          <w:szCs w:val="22"/>
        </w:rPr>
        <w:t>and their families,</w:t>
      </w:r>
      <w:r w:rsidR="00781A2C" w:rsidRPr="00CC0BA8">
        <w:rPr>
          <w:sz w:val="22"/>
          <w:szCs w:val="22"/>
        </w:rPr>
        <w:t xml:space="preserve"> </w:t>
      </w:r>
      <w:r w:rsidRPr="00CC0BA8">
        <w:rPr>
          <w:sz w:val="22"/>
          <w:szCs w:val="22"/>
        </w:rPr>
        <w:t xml:space="preserve">and the creation of an environment conducive to the defense of </w:t>
      </w:r>
      <w:r w:rsidR="3CE81AD1" w:rsidRPr="00CC0BA8">
        <w:rPr>
          <w:sz w:val="22"/>
          <w:szCs w:val="22"/>
        </w:rPr>
        <w:t xml:space="preserve">all </w:t>
      </w:r>
      <w:r w:rsidRPr="00CC0BA8">
        <w:rPr>
          <w:sz w:val="22"/>
          <w:szCs w:val="22"/>
        </w:rPr>
        <w:t>human rights, granting the necessary legal guarantees so that all persons, individually or collectively, may enjoy all their rights and freedoms, without any type of discrimination, especially those who defend and exercise the rights to freedom of expression, association, and peaceful assembly in contexts where human rights violations are committed.</w:t>
      </w:r>
      <w:r w:rsidR="00390812" w:rsidRPr="00CC0BA8">
        <w:rPr>
          <w:sz w:val="22"/>
          <w:szCs w:val="22"/>
        </w:rPr>
        <w:t xml:space="preserve"> </w:t>
      </w:r>
    </w:p>
    <w:p w14:paraId="294DC46E" w14:textId="77777777" w:rsidR="008918F3" w:rsidRPr="00CC0BA8" w:rsidRDefault="008918F3" w:rsidP="003B2806">
      <w:pPr>
        <w:shd w:val="clear" w:color="auto" w:fill="FFFFFF"/>
        <w:rPr>
          <w:rFonts w:ascii="Times New Roman" w:eastAsia="Times New Roman" w:hAnsi="Times New Roman"/>
          <w:color w:val="000000"/>
          <w:szCs w:val="22"/>
          <w:lang w:val="en-US"/>
        </w:rPr>
      </w:pPr>
    </w:p>
    <w:p w14:paraId="277565FC" w14:textId="5C57B7B4" w:rsidR="008918F3" w:rsidRPr="00CC0BA8" w:rsidRDefault="00533AFF" w:rsidP="003B2806">
      <w:pPr>
        <w:pStyle w:val="ListParagraph"/>
        <w:numPr>
          <w:ilvl w:val="0"/>
          <w:numId w:val="33"/>
        </w:numPr>
        <w:suppressAutoHyphens/>
        <w:ind w:left="0" w:firstLine="720"/>
        <w:jc w:val="both"/>
        <w:rPr>
          <w:rFonts w:eastAsia="Times New Roman"/>
          <w:color w:val="000000"/>
          <w:sz w:val="22"/>
          <w:szCs w:val="22"/>
        </w:rPr>
      </w:pPr>
      <w:r w:rsidRPr="001660BD">
        <w:rPr>
          <w:color w:val="000000"/>
          <w:sz w:val="22"/>
          <w:szCs w:val="22"/>
        </w:rPr>
        <w:t xml:space="preserve">Urge states to </w:t>
      </w:r>
      <w:r w:rsidR="6ED53CB2" w:rsidRPr="001660BD">
        <w:rPr>
          <w:color w:val="000000"/>
          <w:sz w:val="22"/>
          <w:szCs w:val="22"/>
        </w:rPr>
        <w:t>respond effectively to</w:t>
      </w:r>
      <w:r w:rsidR="008918F3" w:rsidRPr="001660BD">
        <w:rPr>
          <w:color w:val="000000"/>
          <w:sz w:val="22"/>
          <w:szCs w:val="22"/>
        </w:rPr>
        <w:t xml:space="preserve"> the </w:t>
      </w:r>
      <w:proofErr w:type="gramStart"/>
      <w:r w:rsidR="16582928" w:rsidRPr="001660BD">
        <w:rPr>
          <w:color w:val="000000"/>
          <w:sz w:val="22"/>
          <w:szCs w:val="22"/>
        </w:rPr>
        <w:t>particula</w:t>
      </w:r>
      <w:r w:rsidR="00FC449C" w:rsidRPr="001660BD">
        <w:rPr>
          <w:color w:val="000000"/>
          <w:sz w:val="22"/>
          <w:szCs w:val="22"/>
        </w:rPr>
        <w:t xml:space="preserve">r </w:t>
      </w:r>
      <w:r w:rsidR="008918F3" w:rsidRPr="001660BD">
        <w:rPr>
          <w:color w:val="000000"/>
          <w:sz w:val="22"/>
          <w:szCs w:val="22"/>
        </w:rPr>
        <w:t>situation</w:t>
      </w:r>
      <w:proofErr w:type="gramEnd"/>
      <w:r w:rsidR="008918F3" w:rsidRPr="001660BD">
        <w:rPr>
          <w:color w:val="000000"/>
          <w:sz w:val="22"/>
          <w:szCs w:val="22"/>
        </w:rPr>
        <w:t xml:space="preserve"> of</w:t>
      </w:r>
      <w:r w:rsidR="008918F3" w:rsidRPr="00CC0BA8">
        <w:rPr>
          <w:sz w:val="22"/>
          <w:szCs w:val="22"/>
        </w:rPr>
        <w:t xml:space="preserve"> women</w:t>
      </w:r>
      <w:r w:rsidR="00982D4D" w:rsidRPr="00CC0BA8">
        <w:rPr>
          <w:sz w:val="22"/>
          <w:szCs w:val="22"/>
        </w:rPr>
        <w:t xml:space="preserve"> human rights defenders</w:t>
      </w:r>
      <w:r w:rsidR="003951FA" w:rsidRPr="00CC0BA8">
        <w:rPr>
          <w:sz w:val="22"/>
          <w:szCs w:val="22"/>
        </w:rPr>
        <w:t>, as well as women</w:t>
      </w:r>
      <w:r w:rsidR="008918F3" w:rsidRPr="00CC0BA8">
        <w:rPr>
          <w:sz w:val="22"/>
          <w:szCs w:val="22"/>
        </w:rPr>
        <w:t xml:space="preserve"> environmental</w:t>
      </w:r>
      <w:r w:rsidR="008918F3" w:rsidRPr="001660BD">
        <w:rPr>
          <w:color w:val="000000"/>
          <w:sz w:val="22"/>
          <w:szCs w:val="22"/>
        </w:rPr>
        <w:t xml:space="preserve"> defenders, who unfortunately face specific gender-based risks, including </w:t>
      </w:r>
      <w:r w:rsidR="00CD7B78" w:rsidRPr="001660BD">
        <w:rPr>
          <w:color w:val="000000"/>
          <w:sz w:val="22"/>
          <w:szCs w:val="22"/>
        </w:rPr>
        <w:t>sexual and</w:t>
      </w:r>
      <w:r w:rsidR="00316D05" w:rsidRPr="001660BD">
        <w:rPr>
          <w:color w:val="000000"/>
          <w:sz w:val="22"/>
          <w:szCs w:val="22"/>
        </w:rPr>
        <w:t xml:space="preserve"> </w:t>
      </w:r>
      <w:r w:rsidR="008918F3" w:rsidRPr="001660BD">
        <w:rPr>
          <w:color w:val="000000"/>
          <w:sz w:val="22"/>
          <w:szCs w:val="22"/>
        </w:rPr>
        <w:t>gender-based violence</w:t>
      </w:r>
      <w:r w:rsidR="008918F3" w:rsidRPr="00CC0BA8">
        <w:rPr>
          <w:sz w:val="22"/>
          <w:szCs w:val="22"/>
        </w:rPr>
        <w:t>.</w:t>
      </w:r>
      <w:r w:rsidR="005235C6" w:rsidRPr="00CC0BA8">
        <w:rPr>
          <w:sz w:val="22"/>
          <w:szCs w:val="22"/>
        </w:rPr>
        <w:t xml:space="preserve"> </w:t>
      </w:r>
    </w:p>
    <w:p w14:paraId="5DD64CF6" w14:textId="77777777" w:rsidR="008918F3" w:rsidRPr="00CC0BA8" w:rsidRDefault="008918F3"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01536019" w14:textId="77777777" w:rsidR="007151C2" w:rsidRPr="00CC0BA8" w:rsidRDefault="007151C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769A53AE" w14:textId="77777777" w:rsidR="008918F3" w:rsidRPr="00305F0A" w:rsidRDefault="008918F3" w:rsidP="003B2806">
      <w:pPr>
        <w:pStyle w:val="ListParagraph"/>
        <w:numPr>
          <w:ilvl w:val="0"/>
          <w:numId w:val="18"/>
        </w:numPr>
        <w:jc w:val="both"/>
        <w:rPr>
          <w:rFonts w:eastAsia="Calibri"/>
          <w:b/>
          <w:bCs/>
          <w:sz w:val="22"/>
          <w:szCs w:val="22"/>
        </w:rPr>
      </w:pPr>
      <w:r w:rsidRPr="00305F0A">
        <w:rPr>
          <w:rFonts w:eastAsia="Calibri"/>
          <w:sz w:val="22"/>
          <w:szCs w:val="22"/>
        </w:rPr>
        <w:t xml:space="preserve">HUMAN RIGHTS AND PEOPLE LIVING WITH A RARE DISEASE AND THEIR FAMILIES </w:t>
      </w:r>
      <w:r w:rsidR="00D76503" w:rsidRPr="009E7331">
        <w:rPr>
          <w:rStyle w:val="FootnoteReference"/>
          <w:rFonts w:eastAsia="Calibri"/>
          <w:b/>
          <w:bCs/>
          <w:sz w:val="22"/>
          <w:szCs w:val="22"/>
          <w:u w:val="single"/>
        </w:rPr>
        <w:footnoteReference w:id="2"/>
      </w:r>
      <w:r w:rsidR="00D76503" w:rsidRPr="00354D35">
        <w:rPr>
          <w:rFonts w:eastAsia="Calibri"/>
          <w:b/>
          <w:bCs/>
          <w:sz w:val="22"/>
          <w:szCs w:val="22"/>
          <w:vertAlign w:val="superscript"/>
        </w:rPr>
        <w:t>/</w:t>
      </w:r>
    </w:p>
    <w:p w14:paraId="198927AF" w14:textId="77777777" w:rsidR="00A061B3" w:rsidRPr="00305F0A" w:rsidRDefault="00A061B3" w:rsidP="003B2806">
      <w:pPr>
        <w:rPr>
          <w:rFonts w:ascii="Times New Roman" w:eastAsia="Calibri" w:hAnsi="Times New Roman"/>
          <w:szCs w:val="22"/>
          <w:lang w:val="en-US" w:eastAsia="en-US"/>
        </w:rPr>
      </w:pPr>
    </w:p>
    <w:p w14:paraId="34F7FA08" w14:textId="05AB47EA" w:rsidR="00A061B3" w:rsidRPr="00305F0A" w:rsidRDefault="00017093" w:rsidP="003B2806">
      <w:pPr>
        <w:rPr>
          <w:rFonts w:ascii="Times New Roman" w:eastAsia="Calibri" w:hAnsi="Times New Roman"/>
          <w:b/>
          <w:bCs/>
          <w:szCs w:val="22"/>
          <w:lang w:val="en-US"/>
        </w:rPr>
      </w:pPr>
      <w:r w:rsidRPr="00305F0A">
        <w:rPr>
          <w:rFonts w:ascii="Times New Roman" w:eastAsia="Calibri" w:hAnsi="Times New Roman"/>
          <w:b/>
          <w:bCs/>
          <w:szCs w:val="22"/>
          <w:lang w:val="en-US"/>
        </w:rPr>
        <w:tab/>
      </w:r>
      <w:r w:rsidR="0069758F" w:rsidRPr="00305F0A">
        <w:rPr>
          <w:rFonts w:ascii="Times New Roman" w:eastAsia="Calibri" w:hAnsi="Times New Roman"/>
          <w:szCs w:val="22"/>
          <w:lang w:val="en-US" w:eastAsia="en-US"/>
        </w:rPr>
        <w:t>To instruct the Permanent Council, with existing resources and in collaboration with the Department of Social Inclusion, to include in its work program the commemoration of the International Day of Persons with Rare Diseases as one of the agenda items of its regular meeting closest to the February 28 of each year</w:t>
      </w:r>
      <w:r w:rsidR="00305F0A">
        <w:rPr>
          <w:rFonts w:ascii="Times New Roman" w:eastAsia="Calibri" w:hAnsi="Times New Roman"/>
          <w:szCs w:val="22"/>
          <w:lang w:val="en-US" w:eastAsia="en-US"/>
        </w:rPr>
        <w:t>,</w:t>
      </w:r>
      <w:r w:rsidR="0069758F" w:rsidRPr="00305F0A">
        <w:rPr>
          <w:rFonts w:ascii="Times New Roman" w:eastAsia="Calibri" w:hAnsi="Times New Roman"/>
          <w:szCs w:val="22"/>
          <w:lang w:val="en-US" w:eastAsia="en-US"/>
        </w:rPr>
        <w:t xml:space="preserve"> with a</w:t>
      </w:r>
      <w:r w:rsidR="008802CD" w:rsidRPr="00305F0A">
        <w:rPr>
          <w:rFonts w:ascii="Times New Roman" w:eastAsia="Calibri" w:hAnsi="Times New Roman"/>
          <w:szCs w:val="22"/>
          <w:lang w:val="en-US" w:eastAsia="en-US"/>
        </w:rPr>
        <w:t xml:space="preserve"> </w:t>
      </w:r>
      <w:r w:rsidR="0069758F" w:rsidRPr="00305F0A">
        <w:rPr>
          <w:rFonts w:ascii="Times New Roman" w:eastAsia="Calibri" w:hAnsi="Times New Roman"/>
          <w:szCs w:val="22"/>
          <w:lang w:val="en-US" w:eastAsia="en-US"/>
        </w:rPr>
        <w:t>human rights</w:t>
      </w:r>
      <w:r w:rsidR="00995A9D" w:rsidRPr="00305F0A">
        <w:rPr>
          <w:rFonts w:ascii="Times New Roman" w:eastAsia="Calibri" w:hAnsi="Times New Roman"/>
          <w:szCs w:val="22"/>
          <w:lang w:val="en-US" w:eastAsia="en-US"/>
        </w:rPr>
        <w:t xml:space="preserve"> </w:t>
      </w:r>
      <w:r w:rsidR="0069758F" w:rsidRPr="00305F0A">
        <w:rPr>
          <w:rFonts w:ascii="Times New Roman" w:eastAsia="Calibri" w:hAnsi="Times New Roman"/>
          <w:szCs w:val="22"/>
          <w:lang w:val="en-US" w:eastAsia="en-US"/>
        </w:rPr>
        <w:t xml:space="preserve">approach </w:t>
      </w:r>
      <w:r w:rsidR="00995A9D" w:rsidRPr="00305F0A">
        <w:rPr>
          <w:rFonts w:ascii="Times New Roman" w:eastAsia="Calibri" w:hAnsi="Times New Roman"/>
          <w:szCs w:val="22"/>
          <w:lang w:val="en-US" w:eastAsia="en-US"/>
        </w:rPr>
        <w:t>and</w:t>
      </w:r>
      <w:r w:rsidR="00A86E6B" w:rsidRPr="00305F0A">
        <w:rPr>
          <w:rFonts w:ascii="Times New Roman" w:eastAsia="Calibri" w:hAnsi="Times New Roman"/>
          <w:szCs w:val="22"/>
          <w:lang w:val="en-US" w:eastAsia="en-US"/>
        </w:rPr>
        <w:t xml:space="preserve"> </w:t>
      </w:r>
      <w:r w:rsidR="000830B2" w:rsidRPr="00305F0A">
        <w:rPr>
          <w:rFonts w:ascii="Times New Roman" w:eastAsia="Calibri" w:hAnsi="Times New Roman"/>
          <w:szCs w:val="22"/>
          <w:lang w:val="en-US" w:eastAsia="en-US"/>
        </w:rPr>
        <w:t xml:space="preserve">with a </w:t>
      </w:r>
      <w:r w:rsidR="0069758F" w:rsidRPr="00305F0A">
        <w:rPr>
          <w:rFonts w:ascii="Times New Roman" w:eastAsia="Calibri" w:hAnsi="Times New Roman"/>
          <w:szCs w:val="22"/>
          <w:lang w:val="en-US" w:eastAsia="en-US"/>
        </w:rPr>
        <w:t>gender perspective.</w:t>
      </w:r>
      <w:r w:rsidR="00ED2CE8" w:rsidRPr="00305F0A">
        <w:rPr>
          <w:rFonts w:ascii="Times New Roman" w:eastAsia="Calibri" w:hAnsi="Times New Roman"/>
          <w:szCs w:val="22"/>
          <w:lang w:val="en-US" w:eastAsia="en-US"/>
        </w:rPr>
        <w:t xml:space="preserve"> </w:t>
      </w:r>
    </w:p>
    <w:p w14:paraId="283FE26B" w14:textId="77777777" w:rsidR="00CD3D82" w:rsidRPr="00305F0A" w:rsidRDefault="00E21847" w:rsidP="003B2806">
      <w:pPr>
        <w:rPr>
          <w:rFonts w:ascii="Times New Roman" w:eastAsia="Calibri" w:hAnsi="Times New Roman"/>
          <w:szCs w:val="22"/>
          <w:lang w:val="en-US"/>
        </w:rPr>
      </w:pPr>
      <w:r w:rsidRPr="00305F0A">
        <w:rPr>
          <w:rFonts w:ascii="Times New Roman" w:eastAsia="Calibri" w:hAnsi="Times New Roman"/>
          <w:szCs w:val="22"/>
          <w:lang w:val="en-US"/>
        </w:rPr>
        <w:tab/>
      </w:r>
    </w:p>
    <w:p w14:paraId="35DDF0B9" w14:textId="77777777" w:rsidR="00017093" w:rsidRPr="00CC0BA8" w:rsidRDefault="00017093" w:rsidP="003B2806">
      <w:pPr>
        <w:rPr>
          <w:rFonts w:ascii="Times New Roman" w:eastAsia="Calibri" w:hAnsi="Times New Roman"/>
          <w:szCs w:val="22"/>
          <w:lang w:val="en-US"/>
        </w:rPr>
      </w:pPr>
    </w:p>
    <w:p w14:paraId="1E68B87C" w14:textId="77777777" w:rsidR="0023156E" w:rsidRPr="00CC0BA8" w:rsidRDefault="0023156E" w:rsidP="003B2806">
      <w:pPr>
        <w:pStyle w:val="ListParagraph"/>
        <w:numPr>
          <w:ilvl w:val="0"/>
          <w:numId w:val="18"/>
        </w:numPr>
        <w:jc w:val="both"/>
        <w:rPr>
          <w:rFonts w:eastAsia="Calibri"/>
          <w:sz w:val="22"/>
          <w:szCs w:val="22"/>
        </w:rPr>
      </w:pPr>
      <w:r w:rsidRPr="00CC0BA8">
        <w:rPr>
          <w:rFonts w:eastAsia="Calibri"/>
          <w:sz w:val="22"/>
          <w:szCs w:val="22"/>
        </w:rPr>
        <w:t>PROTECTION OF AS</w:t>
      </w:r>
      <w:r w:rsidR="00BE5091" w:rsidRPr="00CC0BA8">
        <w:rPr>
          <w:rFonts w:eastAsia="Calibri"/>
          <w:sz w:val="22"/>
          <w:szCs w:val="22"/>
        </w:rPr>
        <w:t>Y</w:t>
      </w:r>
      <w:r w:rsidRPr="00CC0BA8">
        <w:rPr>
          <w:rFonts w:eastAsia="Calibri"/>
          <w:sz w:val="22"/>
          <w:szCs w:val="22"/>
        </w:rPr>
        <w:t>L</w:t>
      </w:r>
      <w:r w:rsidR="00BE5091" w:rsidRPr="00CC0BA8">
        <w:rPr>
          <w:rFonts w:eastAsia="Calibri"/>
          <w:sz w:val="22"/>
          <w:szCs w:val="22"/>
        </w:rPr>
        <w:t>U</w:t>
      </w:r>
      <w:r w:rsidRPr="00CC0BA8">
        <w:rPr>
          <w:rFonts w:eastAsia="Calibri"/>
          <w:sz w:val="22"/>
          <w:szCs w:val="22"/>
        </w:rPr>
        <w:t>M SEEKERS AND REFUGEES IN THE AMERICAS   </w:t>
      </w:r>
    </w:p>
    <w:p w14:paraId="327A2744" w14:textId="77777777" w:rsidR="0023156E" w:rsidRPr="00CC0BA8" w:rsidRDefault="0023156E" w:rsidP="003B2806">
      <w:pPr>
        <w:ind w:firstLine="706"/>
        <w:rPr>
          <w:rFonts w:ascii="Times New Roman" w:hAnsi="Times New Roman"/>
          <w:szCs w:val="22"/>
          <w:lang w:val="en-US"/>
        </w:rPr>
      </w:pPr>
    </w:p>
    <w:p w14:paraId="13413AB7" w14:textId="77777777" w:rsidR="0023156E" w:rsidRPr="00CC0BA8" w:rsidRDefault="0023156E" w:rsidP="003B2806">
      <w:pPr>
        <w:ind w:firstLine="706"/>
        <w:rPr>
          <w:rFonts w:ascii="Times New Roman" w:eastAsia="Times New Roman" w:hAnsi="Times New Roman"/>
          <w:szCs w:val="22"/>
          <w:lang w:val="en-US"/>
        </w:rPr>
      </w:pPr>
      <w:r w:rsidRPr="00CC0BA8">
        <w:rPr>
          <w:rFonts w:ascii="Times New Roman" w:hAnsi="Times New Roman"/>
          <w:szCs w:val="22"/>
          <w:lang w:val="en-US"/>
        </w:rPr>
        <w:t xml:space="preserve">In follow-up to section ix of the Resolution </w:t>
      </w:r>
      <w:r w:rsidR="00E2538F" w:rsidRPr="00CC0BA8">
        <w:rPr>
          <w:rFonts w:ascii="Times New Roman" w:hAnsi="Times New Roman"/>
          <w:szCs w:val="22"/>
          <w:lang w:val="en-US"/>
        </w:rPr>
        <w:t>“</w:t>
      </w:r>
      <w:r w:rsidRPr="00CC0BA8">
        <w:rPr>
          <w:rFonts w:ascii="Times New Roman" w:hAnsi="Times New Roman"/>
          <w:szCs w:val="22"/>
          <w:lang w:val="en-US"/>
        </w:rPr>
        <w:t>Promotion and Protection of Human Rights</w:t>
      </w:r>
      <w:r w:rsidR="00E2538F" w:rsidRPr="00CC0BA8">
        <w:rPr>
          <w:rFonts w:ascii="Times New Roman" w:hAnsi="Times New Roman"/>
          <w:szCs w:val="22"/>
          <w:lang w:val="en-US"/>
        </w:rPr>
        <w:t>”</w:t>
      </w:r>
      <w:r w:rsidRPr="00CC0BA8">
        <w:rPr>
          <w:rFonts w:ascii="Times New Roman" w:hAnsi="Times New Roman"/>
          <w:szCs w:val="22"/>
          <w:lang w:val="en-US"/>
        </w:rPr>
        <w:t xml:space="preserve"> -AG/RES. 2991 (LII- O/22)-:</w:t>
      </w:r>
    </w:p>
    <w:p w14:paraId="48763E3F" w14:textId="77777777" w:rsidR="0023156E" w:rsidRPr="00CC0BA8" w:rsidRDefault="0023156E" w:rsidP="003B2806">
      <w:pPr>
        <w:rPr>
          <w:rFonts w:ascii="Times New Roman" w:eastAsia="Times New Roman" w:hAnsi="Times New Roman"/>
          <w:szCs w:val="22"/>
          <w:lang w:val="en-US" w:eastAsia="es-ES"/>
        </w:rPr>
      </w:pPr>
    </w:p>
    <w:p w14:paraId="7B3EC077" w14:textId="72605AC0" w:rsidR="0023156E" w:rsidRPr="00CC0BA8" w:rsidRDefault="0023156E" w:rsidP="003B2806">
      <w:pPr>
        <w:pStyle w:val="ListParagraph"/>
        <w:numPr>
          <w:ilvl w:val="0"/>
          <w:numId w:val="37"/>
        </w:numPr>
        <w:autoSpaceDE w:val="0"/>
        <w:autoSpaceDN w:val="0"/>
        <w:adjustRightInd w:val="0"/>
        <w:ind w:left="0" w:firstLine="720"/>
        <w:jc w:val="both"/>
        <w:rPr>
          <w:rFonts w:eastAsia="Times New Roman"/>
          <w:sz w:val="22"/>
          <w:szCs w:val="22"/>
        </w:rPr>
      </w:pPr>
      <w:r w:rsidRPr="00CC0BA8">
        <w:rPr>
          <w:sz w:val="22"/>
          <w:szCs w:val="22"/>
        </w:rPr>
        <w:t>To urge States to actively participate in the next Global Refugee Forum, to be held in December 2023, reaffirming the region</w:t>
      </w:r>
      <w:r w:rsidR="00E2538F" w:rsidRPr="00CC0BA8">
        <w:rPr>
          <w:sz w:val="22"/>
          <w:szCs w:val="22"/>
        </w:rPr>
        <w:t>’</w:t>
      </w:r>
      <w:r w:rsidRPr="00CC0BA8">
        <w:rPr>
          <w:sz w:val="22"/>
          <w:szCs w:val="22"/>
        </w:rPr>
        <w:t>s commitment to the objectives of the Global Compact on Refugees, as well as the recommendations emerging from the first High-Level Meeting held in 2021, presenting new political commitments and continuing as appropriate with the fulfillment of the commitments previously made on the matter.</w:t>
      </w:r>
      <w:r w:rsidR="00F75DD8" w:rsidRPr="00CC0BA8">
        <w:rPr>
          <w:sz w:val="22"/>
          <w:szCs w:val="22"/>
        </w:rPr>
        <w:t xml:space="preserve"> </w:t>
      </w:r>
    </w:p>
    <w:p w14:paraId="316A7D4F" w14:textId="77777777" w:rsidR="0023156E" w:rsidRPr="00CC0BA8" w:rsidRDefault="0023156E" w:rsidP="003B2806">
      <w:pPr>
        <w:rPr>
          <w:rFonts w:ascii="Times New Roman" w:eastAsia="Times New Roman" w:hAnsi="Times New Roman"/>
          <w:szCs w:val="22"/>
          <w:lang w:val="en-US" w:eastAsia="es-ES"/>
        </w:rPr>
      </w:pPr>
    </w:p>
    <w:p w14:paraId="5D55FEB6" w14:textId="41D4677A" w:rsidR="00B42062" w:rsidRPr="00DE6A2E" w:rsidRDefault="0023156E" w:rsidP="003B2806">
      <w:pPr>
        <w:pStyle w:val="ListParagraph"/>
        <w:numPr>
          <w:ilvl w:val="0"/>
          <w:numId w:val="37"/>
        </w:numPr>
        <w:autoSpaceDE w:val="0"/>
        <w:autoSpaceDN w:val="0"/>
        <w:adjustRightInd w:val="0"/>
        <w:ind w:left="0" w:firstLine="720"/>
        <w:jc w:val="both"/>
        <w:rPr>
          <w:rFonts w:eastAsia="Times New Roman"/>
          <w:sz w:val="22"/>
          <w:szCs w:val="22"/>
        </w:rPr>
      </w:pPr>
      <w:r w:rsidRPr="00CC0BA8">
        <w:rPr>
          <w:sz w:val="22"/>
          <w:szCs w:val="22"/>
        </w:rPr>
        <w:t xml:space="preserve">To encourage </w:t>
      </w:r>
      <w:r w:rsidR="00000579" w:rsidRPr="00CC0BA8">
        <w:rPr>
          <w:sz w:val="22"/>
          <w:szCs w:val="22"/>
        </w:rPr>
        <w:t>States</w:t>
      </w:r>
      <w:r w:rsidRPr="00CC0BA8">
        <w:rPr>
          <w:sz w:val="22"/>
          <w:szCs w:val="22"/>
        </w:rPr>
        <w:t>, as a follow-up to the Forum, to commemorate the 40</w:t>
      </w:r>
      <w:r w:rsidRPr="00CC0BA8">
        <w:rPr>
          <w:sz w:val="22"/>
          <w:szCs w:val="22"/>
          <w:vertAlign w:val="superscript"/>
        </w:rPr>
        <w:t>th</w:t>
      </w:r>
      <w:r w:rsidRPr="00CC0BA8">
        <w:rPr>
          <w:sz w:val="22"/>
          <w:szCs w:val="22"/>
        </w:rPr>
        <w:t xml:space="preserve"> anniversary of the Cartagena Declaration in 2024</w:t>
      </w:r>
      <w:r w:rsidR="00BC799F" w:rsidRPr="00CC0BA8">
        <w:rPr>
          <w:sz w:val="22"/>
          <w:szCs w:val="22"/>
        </w:rPr>
        <w:t xml:space="preserve">, </w:t>
      </w:r>
      <w:r w:rsidR="00872FFD" w:rsidRPr="00CC0BA8">
        <w:rPr>
          <w:sz w:val="22"/>
          <w:szCs w:val="22"/>
        </w:rPr>
        <w:t xml:space="preserve">advancing with an approach of </w:t>
      </w:r>
      <w:r w:rsidRPr="00CC0BA8">
        <w:rPr>
          <w:sz w:val="22"/>
          <w:szCs w:val="22"/>
        </w:rPr>
        <w:t>contemporary displacement challenges and promote innovative solutions in a spirit of solidarity, cooperation, and shared responsibility.</w:t>
      </w:r>
      <w:r w:rsidR="00F75DD8" w:rsidRPr="00CC0BA8">
        <w:rPr>
          <w:sz w:val="22"/>
          <w:szCs w:val="22"/>
        </w:rPr>
        <w:t xml:space="preserve"> </w:t>
      </w:r>
    </w:p>
    <w:p w14:paraId="4719831A" w14:textId="100B5E34" w:rsidR="008918F3" w:rsidRPr="00CC0BA8" w:rsidRDefault="003206B7" w:rsidP="003B2806">
      <w:pPr>
        <w:pStyle w:val="ListParagraph"/>
        <w:numPr>
          <w:ilvl w:val="0"/>
          <w:numId w:val="18"/>
        </w:numPr>
        <w:jc w:val="both"/>
        <w:rPr>
          <w:rFonts w:eastAsia="Calibri"/>
          <w:sz w:val="22"/>
          <w:szCs w:val="22"/>
        </w:rPr>
      </w:pPr>
      <w:r w:rsidRPr="00CC0BA8">
        <w:rPr>
          <w:rFonts w:eastAsia="Calibri"/>
          <w:sz w:val="22"/>
          <w:szCs w:val="22"/>
        </w:rPr>
        <w:lastRenderedPageBreak/>
        <w:t>HUMAN RIGHTS AND PREVENTION OF DISCRIMINATION AND VIOLENCE AGAINST LGBTI PERSONS</w:t>
      </w:r>
      <w:r w:rsidR="008918F3" w:rsidRPr="00CC0BA8">
        <w:rPr>
          <w:rFonts w:eastAsia="Calibri"/>
          <w:sz w:val="22"/>
          <w:szCs w:val="22"/>
        </w:rPr>
        <w:t xml:space="preserve"> </w:t>
      </w:r>
      <w:r w:rsidR="00721C2E" w:rsidRPr="00B21C15">
        <w:rPr>
          <w:rFonts w:eastAsia="Calibri"/>
          <w:b/>
          <w:bCs/>
          <w:sz w:val="22"/>
          <w:szCs w:val="22"/>
        </w:rPr>
        <w:t>(</w:t>
      </w:r>
      <w:r w:rsidR="00DD026B" w:rsidRPr="001660BD">
        <w:rPr>
          <w:rFonts w:eastAsia="Calibri"/>
          <w:b/>
          <w:bCs/>
          <w:sz w:val="22"/>
          <w:szCs w:val="22"/>
          <w:highlight w:val="lightGray"/>
        </w:rPr>
        <w:t>TT</w:t>
      </w:r>
      <w:r w:rsidR="006C71A5" w:rsidRPr="001660BD">
        <w:rPr>
          <w:rFonts w:eastAsia="Calibri"/>
          <w:b/>
          <w:bCs/>
          <w:sz w:val="22"/>
          <w:szCs w:val="22"/>
          <w:highlight w:val="lightGray"/>
        </w:rPr>
        <w:t>: might present footnote)</w:t>
      </w:r>
      <w:r w:rsidR="00E2538F" w:rsidRPr="001660BD">
        <w:rPr>
          <w:rFonts w:eastAsia="Calibri"/>
          <w:b/>
          <w:bCs/>
          <w:sz w:val="22"/>
          <w:szCs w:val="22"/>
          <w:highlight w:val="lightGray"/>
        </w:rPr>
        <w:t xml:space="preserve"> (PAR, GUA, SVG, </w:t>
      </w:r>
      <w:r w:rsidR="001348A6" w:rsidRPr="001660BD">
        <w:rPr>
          <w:rFonts w:eastAsia="Calibri"/>
          <w:b/>
          <w:bCs/>
          <w:sz w:val="22"/>
          <w:szCs w:val="22"/>
          <w:highlight w:val="lightGray"/>
        </w:rPr>
        <w:t>STL</w:t>
      </w:r>
      <w:r w:rsidR="00774EA1" w:rsidRPr="001660BD">
        <w:rPr>
          <w:rFonts w:eastAsia="Calibri"/>
          <w:b/>
          <w:bCs/>
          <w:sz w:val="22"/>
          <w:szCs w:val="22"/>
          <w:highlight w:val="lightGray"/>
        </w:rPr>
        <w:t>, PER</w:t>
      </w:r>
      <w:r w:rsidR="00DB6979" w:rsidRPr="001660BD">
        <w:rPr>
          <w:rFonts w:eastAsia="Calibri"/>
          <w:b/>
          <w:bCs/>
          <w:sz w:val="22"/>
          <w:szCs w:val="22"/>
          <w:highlight w:val="lightGray"/>
        </w:rPr>
        <w:t>, JAM</w:t>
      </w:r>
      <w:r w:rsidR="00774EA1" w:rsidRPr="001660BD">
        <w:rPr>
          <w:rFonts w:eastAsia="Calibri"/>
          <w:b/>
          <w:bCs/>
          <w:sz w:val="22"/>
          <w:szCs w:val="22"/>
          <w:highlight w:val="lightGray"/>
        </w:rPr>
        <w:t>:</w:t>
      </w:r>
      <w:r w:rsidR="00E2538F" w:rsidRPr="001660BD">
        <w:rPr>
          <w:rFonts w:eastAsia="Calibri"/>
          <w:b/>
          <w:bCs/>
          <w:sz w:val="22"/>
          <w:szCs w:val="22"/>
          <w:highlight w:val="lightGray"/>
        </w:rPr>
        <w:t xml:space="preserve"> will present a footnote)</w:t>
      </w:r>
    </w:p>
    <w:p w14:paraId="38C7675E" w14:textId="77777777" w:rsidR="00B42062" w:rsidRPr="00CC0BA8" w:rsidRDefault="00B42062" w:rsidP="003B2806">
      <w:pPr>
        <w:rPr>
          <w:rFonts w:ascii="Times New Roman" w:hAnsi="Times New Roman"/>
          <w:szCs w:val="22"/>
          <w:lang w:val="en-US"/>
        </w:rPr>
      </w:pPr>
    </w:p>
    <w:p w14:paraId="54D562B4" w14:textId="77777777" w:rsidR="00B42062" w:rsidRPr="00CC0BA8" w:rsidRDefault="00B42062" w:rsidP="003B2806">
      <w:pPr>
        <w:rPr>
          <w:rFonts w:ascii="Times New Roman" w:hAnsi="Times New Roman"/>
          <w:szCs w:val="22"/>
          <w:lang w:val="en-US"/>
        </w:rPr>
      </w:pPr>
      <w:r w:rsidRPr="00CC0BA8">
        <w:rPr>
          <w:rFonts w:ascii="Times New Roman" w:hAnsi="Times New Roman"/>
          <w:szCs w:val="22"/>
          <w:lang w:val="en-US"/>
        </w:rPr>
        <w:t>RESOLVES</w:t>
      </w:r>
      <w:r w:rsidR="007151C2" w:rsidRPr="00CC0BA8">
        <w:rPr>
          <w:rFonts w:ascii="Times New Roman" w:hAnsi="Times New Roman"/>
          <w:szCs w:val="22"/>
          <w:lang w:val="en-US"/>
        </w:rPr>
        <w:t>:</w:t>
      </w:r>
    </w:p>
    <w:p w14:paraId="19388044" w14:textId="77777777" w:rsidR="00B42062" w:rsidRPr="00CC0BA8" w:rsidRDefault="00B42062" w:rsidP="003B2806">
      <w:pPr>
        <w:rPr>
          <w:rFonts w:ascii="Times New Roman" w:hAnsi="Times New Roman"/>
          <w:szCs w:val="22"/>
          <w:lang w:val="en-US"/>
        </w:rPr>
      </w:pPr>
    </w:p>
    <w:p w14:paraId="279D6142" w14:textId="6AA90D4F" w:rsidR="00B42062" w:rsidRPr="00CC0BA8" w:rsidRDefault="00B42062" w:rsidP="003B2806">
      <w:pPr>
        <w:pStyle w:val="ListParagraph"/>
        <w:numPr>
          <w:ilvl w:val="0"/>
          <w:numId w:val="35"/>
        </w:numPr>
        <w:ind w:left="0" w:firstLine="720"/>
        <w:jc w:val="both"/>
        <w:rPr>
          <w:sz w:val="22"/>
          <w:szCs w:val="22"/>
        </w:rPr>
      </w:pPr>
      <w:r w:rsidRPr="00CC0BA8">
        <w:rPr>
          <w:sz w:val="22"/>
          <w:szCs w:val="22"/>
        </w:rPr>
        <w:t xml:space="preserve">To encourage Member States to recognize that LGBTI persons also face multiple and differentiated forms of violence based on their, sexual orientation, gender identity and/or expression, and sex characteristics, race, ethnicity, disability, </w:t>
      </w:r>
      <w:proofErr w:type="gramStart"/>
      <w:r w:rsidRPr="00CC0BA8">
        <w:rPr>
          <w:sz w:val="22"/>
          <w:szCs w:val="22"/>
        </w:rPr>
        <w:t>age</w:t>
      </w:r>
      <w:proofErr w:type="gramEnd"/>
      <w:r w:rsidRPr="00CC0BA8">
        <w:rPr>
          <w:sz w:val="22"/>
          <w:szCs w:val="22"/>
        </w:rPr>
        <w:t xml:space="preserve"> and social class which leads to aggravated forms of discrimination, exclusion and violence in the public and private spheres and further affects the full guarantee of their rights.</w:t>
      </w:r>
      <w:r w:rsidR="00732092" w:rsidRPr="00CC0BA8">
        <w:rPr>
          <w:sz w:val="22"/>
          <w:szCs w:val="22"/>
        </w:rPr>
        <w:t xml:space="preserve"> </w:t>
      </w:r>
    </w:p>
    <w:p w14:paraId="5BA8EF6D" w14:textId="77777777" w:rsidR="00B42062" w:rsidRPr="00CC0BA8" w:rsidRDefault="00B42062" w:rsidP="003B2806">
      <w:pPr>
        <w:pStyle w:val="ListParagraph"/>
        <w:jc w:val="both"/>
        <w:rPr>
          <w:sz w:val="22"/>
          <w:szCs w:val="22"/>
        </w:rPr>
      </w:pPr>
    </w:p>
    <w:p w14:paraId="7AF60940" w14:textId="1D8AB10C" w:rsidR="00B42062" w:rsidRPr="001660BD" w:rsidRDefault="00B42062" w:rsidP="003B2806">
      <w:pPr>
        <w:pStyle w:val="ListParagraph"/>
        <w:numPr>
          <w:ilvl w:val="0"/>
          <w:numId w:val="35"/>
        </w:numPr>
        <w:ind w:left="0" w:firstLine="720"/>
        <w:jc w:val="both"/>
        <w:rPr>
          <w:kern w:val="2"/>
          <w:sz w:val="22"/>
          <w:szCs w:val="22"/>
        </w:rPr>
      </w:pPr>
      <w:r w:rsidRPr="00CC0BA8">
        <w:rPr>
          <w:sz w:val="22"/>
          <w:szCs w:val="22"/>
        </w:rPr>
        <w:t xml:space="preserve">To urge Member States: </w:t>
      </w:r>
      <w:proofErr w:type="spellStart"/>
      <w:r w:rsidRPr="00CC0BA8">
        <w:rPr>
          <w:sz w:val="22"/>
          <w:szCs w:val="22"/>
        </w:rPr>
        <w:t>i</w:t>
      </w:r>
      <w:proofErr w:type="spellEnd"/>
      <w:r w:rsidRPr="00CC0BA8">
        <w:rPr>
          <w:sz w:val="22"/>
          <w:szCs w:val="22"/>
        </w:rPr>
        <w:t xml:space="preserve">) to use institutional mechanisms, strengthen the plexus of equal rights and develop public policies on violence against trans persons, particularly trans women, with emphasis on crimes due to prejudice and discrimination, to guarantee and respect equality before the law, as well as to promote access for trans persons to fully enjoy all human rights.; ii) to acknowledge the multiple and intersecting forms of discrimination against LBTQI women, enact laws and policies to prevent gender-based violence and promote gender equality, </w:t>
      </w:r>
      <w:r w:rsidR="00092E86" w:rsidRPr="00CC0BA8">
        <w:rPr>
          <w:sz w:val="22"/>
          <w:szCs w:val="22"/>
        </w:rPr>
        <w:t>disaggregate data about LBT</w:t>
      </w:r>
      <w:r w:rsidR="00A04ACB" w:rsidRPr="00CC0BA8">
        <w:rPr>
          <w:sz w:val="22"/>
          <w:szCs w:val="22"/>
        </w:rPr>
        <w:t>Q</w:t>
      </w:r>
      <w:r w:rsidR="00092E86" w:rsidRPr="00CC0BA8">
        <w:rPr>
          <w:sz w:val="22"/>
          <w:szCs w:val="22"/>
        </w:rPr>
        <w:t xml:space="preserve">I </w:t>
      </w:r>
      <w:r w:rsidRPr="00CC0BA8">
        <w:rPr>
          <w:sz w:val="22"/>
          <w:szCs w:val="22"/>
        </w:rPr>
        <w:t>violence, and encourage Member States to implement public policies to prevent, punish, and eradicate discrimination and violence against LBT</w:t>
      </w:r>
      <w:r w:rsidR="0059144F" w:rsidRPr="00CC0BA8">
        <w:rPr>
          <w:sz w:val="22"/>
          <w:szCs w:val="22"/>
        </w:rPr>
        <w:t>Q</w:t>
      </w:r>
      <w:r w:rsidRPr="00CC0BA8">
        <w:rPr>
          <w:sz w:val="22"/>
          <w:szCs w:val="22"/>
        </w:rPr>
        <w:t>I women; iii) to urge States to foster respect for sexual diversity in rural and nearby coast areas, among others and promote policies or activities to generate a favorable social environment with safe and free spaces so that L</w:t>
      </w:r>
      <w:r w:rsidR="0073368A" w:rsidRPr="00CC0BA8">
        <w:rPr>
          <w:sz w:val="22"/>
          <w:szCs w:val="22"/>
        </w:rPr>
        <w:t>G</w:t>
      </w:r>
      <w:r w:rsidRPr="00CC0BA8">
        <w:rPr>
          <w:sz w:val="22"/>
          <w:szCs w:val="22"/>
        </w:rPr>
        <w:t xml:space="preserve">BTI persons living in same areas can develop </w:t>
      </w:r>
      <w:r w:rsidR="00E83706" w:rsidRPr="00CC0BA8">
        <w:rPr>
          <w:sz w:val="22"/>
          <w:szCs w:val="22"/>
        </w:rPr>
        <w:t xml:space="preserve">and form their families </w:t>
      </w:r>
      <w:r w:rsidRPr="00CC0BA8">
        <w:rPr>
          <w:sz w:val="22"/>
          <w:szCs w:val="22"/>
        </w:rPr>
        <w:t>without fear of discrimination, exclusion, and vulnerability.</w:t>
      </w:r>
      <w:r w:rsidR="00F17557" w:rsidRPr="009E7331">
        <w:rPr>
          <w:rStyle w:val="FootnoteReference"/>
          <w:sz w:val="22"/>
          <w:szCs w:val="22"/>
          <w:u w:val="single"/>
        </w:rPr>
        <w:footnoteReference w:id="3"/>
      </w:r>
      <w:r w:rsidR="009E7331" w:rsidRPr="009E7331">
        <w:rPr>
          <w:sz w:val="22"/>
          <w:szCs w:val="22"/>
          <w:vertAlign w:val="superscript"/>
        </w:rPr>
        <w:t>/</w:t>
      </w:r>
      <w:r w:rsidR="00732092" w:rsidRPr="00CC0BA8">
        <w:rPr>
          <w:sz w:val="22"/>
          <w:szCs w:val="22"/>
        </w:rPr>
        <w:t xml:space="preserve"> </w:t>
      </w:r>
      <w:r w:rsidR="006804E9" w:rsidRPr="00CC0BA8">
        <w:rPr>
          <w:rFonts w:eastAsia="Calibri"/>
          <w:b/>
          <w:bCs/>
          <w:sz w:val="22"/>
          <w:szCs w:val="22"/>
        </w:rPr>
        <w:t xml:space="preserve"> </w:t>
      </w:r>
    </w:p>
    <w:p w14:paraId="4BCDE897" w14:textId="77777777" w:rsidR="007151C2" w:rsidRDefault="007151C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3560CAF0" w14:textId="77777777" w:rsidR="00305F0A" w:rsidRPr="00CC0BA8" w:rsidRDefault="00305F0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5D562A1C" w14:textId="77777777" w:rsidR="008918F3" w:rsidRPr="00CC0BA8" w:rsidRDefault="008918F3" w:rsidP="003B2806">
      <w:pPr>
        <w:pStyle w:val="ListParagraph"/>
        <w:numPr>
          <w:ilvl w:val="0"/>
          <w:numId w:val="18"/>
        </w:numPr>
        <w:jc w:val="both"/>
        <w:rPr>
          <w:rFonts w:eastAsia="Calibri"/>
          <w:sz w:val="22"/>
          <w:szCs w:val="22"/>
        </w:rPr>
      </w:pPr>
      <w:r w:rsidRPr="00CC0BA8">
        <w:rPr>
          <w:rFonts w:eastAsia="Calibri"/>
          <w:sz w:val="22"/>
          <w:szCs w:val="22"/>
        </w:rPr>
        <w:t xml:space="preserve">FOLLOW-UP ON THE IMPLEMENTATION OF THE AMERICAN DECLARATION ON THE RIGHTS OF INDIGENOUS PEOPLES AND THE PLAN OF ACTION ON THE AMERICAN DECLARATION ON THE RIGHTS OF INDIGENOUS PEOPLES (2022-2026) </w:t>
      </w:r>
      <w:r w:rsidR="004C5C35" w:rsidRPr="001660BD">
        <w:rPr>
          <w:rFonts w:eastAsia="Calibri"/>
          <w:b/>
          <w:bCs/>
          <w:color w:val="000000"/>
          <w:sz w:val="22"/>
          <w:szCs w:val="22"/>
          <w:highlight w:val="lightGray"/>
        </w:rPr>
        <w:t>(</w:t>
      </w:r>
      <w:r w:rsidR="00FE3777" w:rsidRPr="001660BD">
        <w:rPr>
          <w:rFonts w:eastAsia="Calibri"/>
          <w:b/>
          <w:bCs/>
          <w:color w:val="000000"/>
          <w:sz w:val="22"/>
          <w:szCs w:val="22"/>
          <w:highlight w:val="lightGray"/>
        </w:rPr>
        <w:t>US</w:t>
      </w:r>
      <w:r w:rsidR="00E066BE" w:rsidRPr="001660BD">
        <w:rPr>
          <w:rFonts w:eastAsia="Calibri"/>
          <w:b/>
          <w:bCs/>
          <w:color w:val="000000"/>
          <w:sz w:val="22"/>
          <w:szCs w:val="22"/>
          <w:highlight w:val="lightGray"/>
        </w:rPr>
        <w:t>A will present a footnote</w:t>
      </w:r>
      <w:r w:rsidR="00A47F6C" w:rsidRPr="001660BD">
        <w:rPr>
          <w:rFonts w:eastAsia="Calibri"/>
          <w:b/>
          <w:bCs/>
          <w:color w:val="000000"/>
          <w:sz w:val="22"/>
          <w:szCs w:val="22"/>
          <w:highlight w:val="lightGray"/>
        </w:rPr>
        <w:t>)</w:t>
      </w:r>
    </w:p>
    <w:p w14:paraId="666876CB" w14:textId="77777777" w:rsidR="00DE6A2E" w:rsidRDefault="00DE6A2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n-US"/>
        </w:rPr>
      </w:pPr>
    </w:p>
    <w:p w14:paraId="4D9A549B" w14:textId="0DEC101A" w:rsidR="00B42062" w:rsidRPr="00CC0BA8" w:rsidRDefault="004E6CD6"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szCs w:val="22"/>
          <w:lang w:val="en-US" w:eastAsia="en-US"/>
        </w:rPr>
      </w:pPr>
      <w:r w:rsidRPr="00CC0BA8">
        <w:rPr>
          <w:rFonts w:ascii="Times New Roman" w:eastAsia="Calibri" w:hAnsi="Times New Roman"/>
          <w:szCs w:val="22"/>
          <w:lang w:val="en-US" w:eastAsia="en-US"/>
        </w:rPr>
        <w:t xml:space="preserve">WELCOMING WITH SATISFACTION </w:t>
      </w:r>
      <w:r w:rsidR="00B42062" w:rsidRPr="00CC0BA8">
        <w:rPr>
          <w:rFonts w:ascii="Times New Roman" w:eastAsia="Calibri" w:hAnsi="Times New Roman"/>
          <w:szCs w:val="22"/>
          <w:lang w:val="en-US" w:eastAsia="en-US"/>
        </w:rPr>
        <w:t>the First Inter-American Meeting on the Implementation of the American Declaration on the Rights of Indigenous Peoples -</w:t>
      </w:r>
      <w:r w:rsidR="008E2CBF" w:rsidRPr="00CC0BA8">
        <w:rPr>
          <w:rFonts w:ascii="Times New Roman" w:eastAsia="Calibri" w:hAnsi="Times New Roman"/>
          <w:szCs w:val="22"/>
          <w:lang w:val="en-US"/>
        </w:rPr>
        <w:t>ADRIP</w:t>
      </w:r>
      <w:r w:rsidR="00B42062" w:rsidRPr="00CC0BA8">
        <w:rPr>
          <w:rFonts w:ascii="Times New Roman" w:eastAsia="Calibri" w:hAnsi="Times New Roman"/>
          <w:szCs w:val="22"/>
          <w:lang w:val="en-US" w:eastAsia="en-US"/>
        </w:rPr>
        <w:t xml:space="preserve">-, which was attended by the highest authorities in charge of public policies for </w:t>
      </w:r>
      <w:r w:rsidR="47E1B4D4" w:rsidRPr="00CC0BA8">
        <w:rPr>
          <w:rFonts w:ascii="Times New Roman" w:eastAsia="Calibri" w:hAnsi="Times New Roman"/>
          <w:szCs w:val="22"/>
          <w:lang w:val="en-US" w:eastAsia="en-US"/>
        </w:rPr>
        <w:t>I</w:t>
      </w:r>
      <w:r w:rsidR="00B42062" w:rsidRPr="00CC0BA8">
        <w:rPr>
          <w:rFonts w:ascii="Times New Roman" w:eastAsia="Calibri" w:hAnsi="Times New Roman"/>
          <w:szCs w:val="22"/>
          <w:lang w:val="en-US" w:eastAsia="en-US"/>
        </w:rPr>
        <w:t xml:space="preserve">ndigenous </w:t>
      </w:r>
      <w:r w:rsidR="798BC9EE" w:rsidRPr="00CC0BA8">
        <w:rPr>
          <w:rFonts w:ascii="Times New Roman" w:eastAsia="Calibri" w:hAnsi="Times New Roman"/>
          <w:szCs w:val="22"/>
          <w:lang w:val="en-US" w:eastAsia="en-US"/>
        </w:rPr>
        <w:t>P</w:t>
      </w:r>
      <w:r w:rsidR="00B42062" w:rsidRPr="00CC0BA8">
        <w:rPr>
          <w:rFonts w:ascii="Times New Roman" w:eastAsia="Calibri" w:hAnsi="Times New Roman"/>
          <w:szCs w:val="22"/>
          <w:lang w:val="en-US" w:eastAsia="en-US"/>
        </w:rPr>
        <w:t xml:space="preserve">eoples and representatives of </w:t>
      </w:r>
      <w:r w:rsidR="469EDCA5" w:rsidRPr="00CC0BA8">
        <w:rPr>
          <w:rFonts w:ascii="Times New Roman" w:eastAsia="Calibri" w:hAnsi="Times New Roman"/>
          <w:szCs w:val="22"/>
          <w:lang w:val="en-US" w:eastAsia="en-US"/>
        </w:rPr>
        <w:t>I</w:t>
      </w:r>
      <w:r w:rsidR="00B42062" w:rsidRPr="00CC0BA8">
        <w:rPr>
          <w:rFonts w:ascii="Times New Roman" w:eastAsia="Calibri" w:hAnsi="Times New Roman"/>
          <w:szCs w:val="22"/>
          <w:lang w:val="en-US" w:eastAsia="en-US"/>
        </w:rPr>
        <w:t xml:space="preserve">ndigenous </w:t>
      </w:r>
      <w:r w:rsidR="4B4FB393" w:rsidRPr="00CC0BA8">
        <w:rPr>
          <w:rFonts w:ascii="Times New Roman" w:eastAsia="Calibri" w:hAnsi="Times New Roman"/>
          <w:szCs w:val="22"/>
          <w:lang w:val="en-US" w:eastAsia="en-US"/>
        </w:rPr>
        <w:t>P</w:t>
      </w:r>
      <w:r w:rsidR="00B42062" w:rsidRPr="00CC0BA8">
        <w:rPr>
          <w:rFonts w:ascii="Times New Roman" w:eastAsia="Calibri" w:hAnsi="Times New Roman"/>
          <w:szCs w:val="22"/>
          <w:lang w:val="en-US" w:eastAsia="en-US"/>
        </w:rPr>
        <w:t>eoples, from 20 to 22 March 2023, in the city of Antigua, Guatemala, from which the Consensus Document on the creation of the Working Group for the implementation of the Action Plan of said Declaration emanated.</w:t>
      </w:r>
      <w:r w:rsidR="00372F07" w:rsidRPr="00CC0BA8">
        <w:rPr>
          <w:rFonts w:ascii="Times New Roman" w:eastAsia="Calibri" w:hAnsi="Times New Roman"/>
          <w:szCs w:val="22"/>
          <w:lang w:val="en-US" w:eastAsia="en-US"/>
        </w:rPr>
        <w:t xml:space="preserve"> </w:t>
      </w:r>
    </w:p>
    <w:p w14:paraId="34AC8F62" w14:textId="77777777" w:rsidR="00B42062" w:rsidRPr="00CC0BA8" w:rsidRDefault="00B4206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n-US"/>
        </w:rPr>
      </w:pPr>
    </w:p>
    <w:p w14:paraId="5B056A9B" w14:textId="77777777" w:rsidR="00B42062" w:rsidRPr="00CC0BA8" w:rsidRDefault="00B4206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r w:rsidRPr="00CC0BA8">
        <w:rPr>
          <w:rFonts w:ascii="Times New Roman" w:eastAsia="Calibri" w:hAnsi="Times New Roman"/>
          <w:szCs w:val="22"/>
          <w:lang w:val="en-US" w:eastAsia="en-US"/>
        </w:rPr>
        <w:t>RESOLVES:</w:t>
      </w:r>
    </w:p>
    <w:p w14:paraId="79D7AB80" w14:textId="77777777" w:rsidR="00B42062" w:rsidRPr="00CC0BA8" w:rsidRDefault="00B4206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n-US"/>
        </w:rPr>
      </w:pPr>
    </w:p>
    <w:p w14:paraId="61DB3C9E" w14:textId="0EAAA37E" w:rsidR="00B42062" w:rsidRPr="00CC0BA8" w:rsidRDefault="007151C2" w:rsidP="003B2806">
      <w:pPr>
        <w:pStyle w:val="ListParagraph"/>
        <w:numPr>
          <w:ilvl w:val="0"/>
          <w:numId w:val="36"/>
        </w:numPr>
        <w:ind w:left="0" w:firstLine="720"/>
        <w:jc w:val="both"/>
        <w:rPr>
          <w:rFonts w:eastAsia="Calibri"/>
          <w:sz w:val="22"/>
          <w:szCs w:val="22"/>
        </w:rPr>
      </w:pPr>
      <w:r w:rsidRPr="00CC0BA8">
        <w:rPr>
          <w:rFonts w:eastAsia="Calibri"/>
          <w:sz w:val="22"/>
          <w:szCs w:val="22"/>
        </w:rPr>
        <w:t xml:space="preserve">To establish </w:t>
      </w:r>
      <w:r w:rsidR="00B42062" w:rsidRPr="00CC0BA8">
        <w:rPr>
          <w:rFonts w:eastAsia="Calibri"/>
          <w:sz w:val="22"/>
          <w:szCs w:val="22"/>
        </w:rPr>
        <w:t>the Working Group for Follow-up on the Implementation of the American Declaration on the Rights of Indigenous Peoples -</w:t>
      </w:r>
      <w:r w:rsidR="00EA50F3" w:rsidRPr="00CC0BA8">
        <w:rPr>
          <w:rFonts w:eastAsia="Calibri"/>
          <w:sz w:val="22"/>
          <w:szCs w:val="22"/>
        </w:rPr>
        <w:t>ADRIP</w:t>
      </w:r>
      <w:r w:rsidR="00B42062" w:rsidRPr="00CC0BA8">
        <w:rPr>
          <w:rFonts w:eastAsia="Calibri"/>
          <w:sz w:val="22"/>
          <w:szCs w:val="22"/>
        </w:rPr>
        <w:t xml:space="preserve">-, in accordance with the Consensus Document on the creation of the Working Group for the implementation of the agreed Plan of Action of said Declaration during the First Inter-American Meeting on the Implementation of the </w:t>
      </w:r>
      <w:r w:rsidR="008E2CBF" w:rsidRPr="00CC0BA8">
        <w:rPr>
          <w:rFonts w:eastAsia="Calibri"/>
          <w:sz w:val="22"/>
          <w:szCs w:val="22"/>
        </w:rPr>
        <w:t>ADRIP</w:t>
      </w:r>
      <w:r w:rsidR="00B42062" w:rsidRPr="00CC0BA8">
        <w:rPr>
          <w:rFonts w:eastAsia="Calibri"/>
          <w:sz w:val="22"/>
          <w:szCs w:val="22"/>
        </w:rPr>
        <w:t xml:space="preserve">, which was attended by the highest authorities in charge of policies for </w:t>
      </w:r>
      <w:r w:rsidR="4E484B38" w:rsidRPr="00CC0BA8">
        <w:rPr>
          <w:rFonts w:eastAsia="Calibri"/>
          <w:sz w:val="22"/>
          <w:szCs w:val="22"/>
        </w:rPr>
        <w:t>I</w:t>
      </w:r>
      <w:r w:rsidR="00B42062" w:rsidRPr="00CC0BA8">
        <w:rPr>
          <w:rFonts w:eastAsia="Calibri"/>
          <w:sz w:val="22"/>
          <w:szCs w:val="22"/>
        </w:rPr>
        <w:t xml:space="preserve">ndigenous </w:t>
      </w:r>
      <w:r w:rsidR="2487A6EB" w:rsidRPr="00CC0BA8">
        <w:rPr>
          <w:rFonts w:eastAsia="Calibri"/>
          <w:sz w:val="22"/>
          <w:szCs w:val="22"/>
        </w:rPr>
        <w:t>P</w:t>
      </w:r>
      <w:r w:rsidR="00B42062" w:rsidRPr="00CC0BA8">
        <w:rPr>
          <w:rFonts w:eastAsia="Calibri"/>
          <w:sz w:val="22"/>
          <w:szCs w:val="22"/>
        </w:rPr>
        <w:t xml:space="preserve">eoples and representatives of </w:t>
      </w:r>
      <w:r w:rsidR="6D4B458B" w:rsidRPr="00CC0BA8">
        <w:rPr>
          <w:rFonts w:eastAsia="Calibri"/>
          <w:sz w:val="22"/>
          <w:szCs w:val="22"/>
        </w:rPr>
        <w:t>I</w:t>
      </w:r>
      <w:r w:rsidR="00B42062" w:rsidRPr="00CC0BA8">
        <w:rPr>
          <w:rFonts w:eastAsia="Calibri"/>
          <w:sz w:val="22"/>
          <w:szCs w:val="22"/>
        </w:rPr>
        <w:t xml:space="preserve">ndigenous </w:t>
      </w:r>
      <w:r w:rsidR="65A7F8A7" w:rsidRPr="00CC0BA8">
        <w:rPr>
          <w:rFonts w:eastAsia="Calibri"/>
          <w:sz w:val="22"/>
          <w:szCs w:val="22"/>
        </w:rPr>
        <w:t>P</w:t>
      </w:r>
      <w:r w:rsidR="00B42062" w:rsidRPr="00CC0BA8">
        <w:rPr>
          <w:rFonts w:eastAsia="Calibri"/>
          <w:sz w:val="22"/>
          <w:szCs w:val="22"/>
        </w:rPr>
        <w:t>eoples, from March 20 to 22, 2023, in the city of Antigua, Guatemala.</w:t>
      </w:r>
      <w:r w:rsidR="002C0370" w:rsidRPr="00CC0BA8">
        <w:rPr>
          <w:rFonts w:eastAsia="Calibri"/>
          <w:sz w:val="22"/>
          <w:szCs w:val="22"/>
        </w:rPr>
        <w:t xml:space="preserve"> </w:t>
      </w:r>
    </w:p>
    <w:p w14:paraId="32B161A0" w14:textId="77777777" w:rsidR="004E6CD6" w:rsidRPr="00CC0BA8" w:rsidRDefault="004E6CD6" w:rsidP="003B2806">
      <w:pPr>
        <w:pStyle w:val="ListParagraph"/>
        <w:jc w:val="both"/>
        <w:rPr>
          <w:rFonts w:eastAsia="Calibri"/>
          <w:sz w:val="22"/>
          <w:szCs w:val="22"/>
        </w:rPr>
      </w:pPr>
    </w:p>
    <w:p w14:paraId="59FB0400" w14:textId="35F47A32" w:rsidR="00B42062" w:rsidRPr="00CC0BA8" w:rsidRDefault="007151C2" w:rsidP="003B2806">
      <w:pPr>
        <w:pStyle w:val="ListParagraph"/>
        <w:numPr>
          <w:ilvl w:val="0"/>
          <w:numId w:val="36"/>
        </w:numPr>
        <w:ind w:left="0" w:firstLine="720"/>
        <w:jc w:val="both"/>
        <w:rPr>
          <w:rFonts w:eastAsia="Calibri"/>
          <w:sz w:val="22"/>
          <w:szCs w:val="22"/>
        </w:rPr>
      </w:pPr>
      <w:r w:rsidRPr="00CC0BA8">
        <w:rPr>
          <w:rFonts w:eastAsia="Calibri"/>
          <w:sz w:val="22"/>
          <w:szCs w:val="22"/>
        </w:rPr>
        <w:t xml:space="preserve">Urging </w:t>
      </w:r>
      <w:r w:rsidR="00B42062" w:rsidRPr="00CC0BA8">
        <w:rPr>
          <w:rFonts w:eastAsia="Calibri"/>
          <w:sz w:val="22"/>
          <w:szCs w:val="22"/>
        </w:rPr>
        <w:t xml:space="preserve">the States </w:t>
      </w:r>
      <w:r w:rsidR="005F6406" w:rsidRPr="00CC0BA8">
        <w:rPr>
          <w:rFonts w:eastAsia="Calibri"/>
          <w:sz w:val="22"/>
          <w:szCs w:val="22"/>
        </w:rPr>
        <w:t>that have become part of the consensus for the</w:t>
      </w:r>
      <w:r w:rsidR="00970DB5" w:rsidRPr="00CC0BA8">
        <w:rPr>
          <w:rFonts w:eastAsia="Calibri"/>
          <w:sz w:val="22"/>
          <w:szCs w:val="22"/>
        </w:rPr>
        <w:t xml:space="preserve"> adoption of </w:t>
      </w:r>
      <w:r w:rsidR="00F4219B" w:rsidRPr="00CC0BA8">
        <w:rPr>
          <w:rFonts w:eastAsia="Calibri"/>
          <w:sz w:val="22"/>
          <w:szCs w:val="22"/>
        </w:rPr>
        <w:t xml:space="preserve">ADRIP </w:t>
      </w:r>
      <w:r w:rsidR="00B42062" w:rsidRPr="00CC0BA8">
        <w:rPr>
          <w:rFonts w:eastAsia="Calibri"/>
          <w:sz w:val="22"/>
          <w:szCs w:val="22"/>
        </w:rPr>
        <w:t xml:space="preserve">to present candidacies of experts at the highest level, and INSTRUCTING the Secretariat of Access to Rights and Equity to call for the presentation of candidacies of the legitimate organizations of </w:t>
      </w:r>
      <w:r w:rsidR="1A552797" w:rsidRPr="00CC0BA8">
        <w:rPr>
          <w:rFonts w:eastAsia="Calibri"/>
          <w:sz w:val="22"/>
          <w:szCs w:val="22"/>
        </w:rPr>
        <w:t>I</w:t>
      </w:r>
      <w:r w:rsidR="00B42062" w:rsidRPr="00CC0BA8">
        <w:rPr>
          <w:rFonts w:eastAsia="Calibri"/>
          <w:sz w:val="22"/>
          <w:szCs w:val="22"/>
        </w:rPr>
        <w:t xml:space="preserve">ndigenous </w:t>
      </w:r>
      <w:r w:rsidR="2D9ABDD1" w:rsidRPr="00CC0BA8">
        <w:rPr>
          <w:rFonts w:eastAsia="Calibri"/>
          <w:sz w:val="22"/>
          <w:szCs w:val="22"/>
        </w:rPr>
        <w:t>P</w:t>
      </w:r>
      <w:r w:rsidR="00B42062" w:rsidRPr="00CC0BA8">
        <w:rPr>
          <w:rFonts w:eastAsia="Calibri"/>
          <w:sz w:val="22"/>
          <w:szCs w:val="22"/>
        </w:rPr>
        <w:t xml:space="preserve">eoples, with the purpose of to carry out the election and respective appointments to integrate, in observance of the criteria of geographic and cultural representation, gender equality, intergenerational representation and belonging to </w:t>
      </w:r>
      <w:r w:rsidR="670A87E2" w:rsidRPr="00CC0BA8">
        <w:rPr>
          <w:rFonts w:eastAsia="Calibri"/>
          <w:sz w:val="22"/>
          <w:szCs w:val="22"/>
        </w:rPr>
        <w:t>I</w:t>
      </w:r>
      <w:r w:rsidR="00B42062" w:rsidRPr="00CC0BA8">
        <w:rPr>
          <w:rFonts w:eastAsia="Calibri"/>
          <w:sz w:val="22"/>
          <w:szCs w:val="22"/>
        </w:rPr>
        <w:t xml:space="preserve">ndigenous </w:t>
      </w:r>
      <w:r w:rsidR="49193FA5" w:rsidRPr="00CC0BA8">
        <w:rPr>
          <w:rFonts w:eastAsia="Calibri"/>
          <w:sz w:val="22"/>
          <w:szCs w:val="22"/>
        </w:rPr>
        <w:t>P</w:t>
      </w:r>
      <w:r w:rsidR="00B42062" w:rsidRPr="00CC0BA8">
        <w:rPr>
          <w:rFonts w:eastAsia="Calibri"/>
          <w:sz w:val="22"/>
          <w:szCs w:val="22"/>
        </w:rPr>
        <w:t xml:space="preserve">eoples, the aforementioned Working Group; and INVITE States that have not yet done so to consider joining </w:t>
      </w:r>
      <w:r w:rsidR="0024215C" w:rsidRPr="00CC0BA8">
        <w:rPr>
          <w:rFonts w:eastAsia="Calibri"/>
          <w:sz w:val="22"/>
          <w:szCs w:val="22"/>
        </w:rPr>
        <w:t>ADRIP</w:t>
      </w:r>
      <w:r w:rsidR="00B42062" w:rsidRPr="00CC0BA8">
        <w:rPr>
          <w:rFonts w:eastAsia="Calibri"/>
          <w:sz w:val="22"/>
          <w:szCs w:val="22"/>
        </w:rPr>
        <w:t>.</w:t>
      </w:r>
      <w:r w:rsidR="008821FA" w:rsidRPr="00CC0BA8">
        <w:rPr>
          <w:rFonts w:eastAsia="Calibri"/>
          <w:sz w:val="22"/>
          <w:szCs w:val="22"/>
        </w:rPr>
        <w:t xml:space="preserve"> </w:t>
      </w:r>
    </w:p>
    <w:p w14:paraId="0DD55BC7" w14:textId="77777777" w:rsidR="00B42062" w:rsidRPr="00CC0BA8" w:rsidRDefault="00B4206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eastAsia="en-US"/>
        </w:rPr>
      </w:pPr>
    </w:p>
    <w:p w14:paraId="4D2EAAB9" w14:textId="19E1A300" w:rsidR="00B42062" w:rsidRPr="00CC0BA8" w:rsidRDefault="007151C2" w:rsidP="003B2806">
      <w:pPr>
        <w:pStyle w:val="ListParagraph"/>
        <w:numPr>
          <w:ilvl w:val="0"/>
          <w:numId w:val="36"/>
        </w:numPr>
        <w:ind w:left="0" w:firstLine="720"/>
        <w:jc w:val="both"/>
        <w:rPr>
          <w:rFonts w:eastAsia="Calibri"/>
          <w:sz w:val="22"/>
          <w:szCs w:val="22"/>
        </w:rPr>
      </w:pPr>
      <w:r w:rsidRPr="00CC0BA8">
        <w:rPr>
          <w:rFonts w:eastAsia="Calibri"/>
          <w:sz w:val="22"/>
          <w:szCs w:val="22"/>
        </w:rPr>
        <w:t xml:space="preserve">Invite </w:t>
      </w:r>
      <w:r w:rsidR="00B42062" w:rsidRPr="00CC0BA8">
        <w:rPr>
          <w:rFonts w:eastAsia="Calibri"/>
          <w:sz w:val="22"/>
          <w:szCs w:val="22"/>
        </w:rPr>
        <w:t xml:space="preserve">all Member States, permanent observers, as well as public or private, </w:t>
      </w:r>
      <w:proofErr w:type="gramStart"/>
      <w:r w:rsidR="00B42062" w:rsidRPr="00CC0BA8">
        <w:rPr>
          <w:rFonts w:eastAsia="Calibri"/>
          <w:sz w:val="22"/>
          <w:szCs w:val="22"/>
        </w:rPr>
        <w:t>national</w:t>
      </w:r>
      <w:proofErr w:type="gramEnd"/>
      <w:r w:rsidR="00B42062" w:rsidRPr="00CC0BA8">
        <w:rPr>
          <w:rFonts w:eastAsia="Calibri"/>
          <w:sz w:val="22"/>
          <w:szCs w:val="22"/>
        </w:rPr>
        <w:t xml:space="preserve"> or international persons or entities, to contribute to the Voluntary Fund for Specific Contributions for the Implementation of the American Declaration on the Rights of Indigenous Peoples and the Plan of Action on the American Declaration on the Rights of Indigenous Peoples (2022-2026).</w:t>
      </w:r>
      <w:r w:rsidR="008821FA" w:rsidRPr="00CC0BA8">
        <w:rPr>
          <w:rFonts w:eastAsia="Calibri"/>
          <w:sz w:val="22"/>
          <w:szCs w:val="22"/>
        </w:rPr>
        <w:t xml:space="preserve"> </w:t>
      </w:r>
    </w:p>
    <w:p w14:paraId="12585559" w14:textId="77777777" w:rsidR="00B42062" w:rsidRPr="00CC0BA8" w:rsidRDefault="00B4206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n-US" w:eastAsia="en-US"/>
        </w:rPr>
      </w:pPr>
    </w:p>
    <w:p w14:paraId="61CEFE83" w14:textId="58AB1B03" w:rsidR="00B42062" w:rsidRPr="00CC0BA8" w:rsidRDefault="007151C2" w:rsidP="003B2806">
      <w:pPr>
        <w:pStyle w:val="ListParagraph"/>
        <w:numPr>
          <w:ilvl w:val="0"/>
          <w:numId w:val="36"/>
        </w:numPr>
        <w:ind w:left="0" w:firstLine="720"/>
        <w:jc w:val="both"/>
        <w:rPr>
          <w:rFonts w:eastAsia="Calibri"/>
          <w:sz w:val="22"/>
          <w:szCs w:val="22"/>
        </w:rPr>
      </w:pPr>
      <w:r w:rsidRPr="00CC0BA8">
        <w:rPr>
          <w:rFonts w:eastAsia="Calibri"/>
          <w:sz w:val="22"/>
          <w:szCs w:val="22"/>
        </w:rPr>
        <w:t xml:space="preserve">To urge </w:t>
      </w:r>
      <w:r w:rsidR="00B42062" w:rsidRPr="00CC0BA8">
        <w:rPr>
          <w:rFonts w:eastAsia="Calibri"/>
          <w:sz w:val="22"/>
          <w:szCs w:val="22"/>
        </w:rPr>
        <w:t xml:space="preserve">the General Secretariat to promote the financial transparency and accountability of the Working Group, by submitting to the Permanent Council an annual budget and a report on spending at the end of each period, specifying the amounts required, the sources of financing obtained by said Group and the exercise of resources to cover the technical support personnel, the costs of virtual and face-to-face meetings; translations of documents and interpretations; the Inter-American Platform on the Implementation of the </w:t>
      </w:r>
      <w:r w:rsidR="0024215C" w:rsidRPr="00CC0BA8">
        <w:rPr>
          <w:rFonts w:eastAsia="Calibri"/>
          <w:sz w:val="22"/>
          <w:szCs w:val="22"/>
        </w:rPr>
        <w:t>ADRIP</w:t>
      </w:r>
      <w:r w:rsidR="00B42062" w:rsidRPr="00CC0BA8">
        <w:rPr>
          <w:rFonts w:eastAsia="Calibri"/>
          <w:sz w:val="22"/>
          <w:szCs w:val="22"/>
        </w:rPr>
        <w:t>; and any other relevant aspect.</w:t>
      </w:r>
      <w:r w:rsidR="008821FA" w:rsidRPr="00CC0BA8">
        <w:rPr>
          <w:rFonts w:eastAsia="Calibri"/>
          <w:sz w:val="22"/>
          <w:szCs w:val="22"/>
        </w:rPr>
        <w:t xml:space="preserve"> </w:t>
      </w:r>
    </w:p>
    <w:p w14:paraId="5D06D6DB" w14:textId="77777777" w:rsidR="00B42062" w:rsidRPr="00CC0BA8" w:rsidRDefault="00B42062" w:rsidP="003B2806">
      <w:pPr>
        <w:rPr>
          <w:rFonts w:ascii="Times New Roman" w:eastAsia="Calibri" w:hAnsi="Times New Roman"/>
          <w:szCs w:val="22"/>
          <w:lang w:val="en-US"/>
        </w:rPr>
      </w:pPr>
    </w:p>
    <w:p w14:paraId="6A6D85A5" w14:textId="77777777" w:rsidR="007151C2" w:rsidRPr="00CC0BA8" w:rsidRDefault="007151C2" w:rsidP="003B2806">
      <w:pPr>
        <w:rPr>
          <w:rFonts w:ascii="Times New Roman" w:eastAsia="Calibri" w:hAnsi="Times New Roman"/>
          <w:szCs w:val="22"/>
          <w:lang w:val="en-US"/>
        </w:rPr>
      </w:pPr>
    </w:p>
    <w:p w14:paraId="06ACEEF9" w14:textId="77777777" w:rsidR="0023156E" w:rsidRPr="001660BD" w:rsidRDefault="0023156E" w:rsidP="003B2806">
      <w:pPr>
        <w:pStyle w:val="ListParagraph"/>
        <w:numPr>
          <w:ilvl w:val="0"/>
          <w:numId w:val="18"/>
        </w:numPr>
        <w:rPr>
          <w:rFonts w:eastAsia="Calibri"/>
          <w:sz w:val="22"/>
          <w:szCs w:val="22"/>
        </w:rPr>
      </w:pPr>
      <w:r w:rsidRPr="00CC0BA8">
        <w:rPr>
          <w:sz w:val="22"/>
          <w:szCs w:val="22"/>
        </w:rPr>
        <w:t xml:space="preserve">CONSUMER PROTECTION IN THE AMERICAS </w:t>
      </w:r>
    </w:p>
    <w:p w14:paraId="33588CBE" w14:textId="77777777" w:rsidR="0023156E" w:rsidRPr="00CC0BA8" w:rsidRDefault="0023156E" w:rsidP="003B2806">
      <w:pPr>
        <w:ind w:left="90" w:firstLine="630"/>
        <w:rPr>
          <w:rFonts w:ascii="Times New Roman" w:hAnsi="Times New Roman"/>
          <w:color w:val="000000"/>
          <w:szCs w:val="22"/>
          <w:shd w:val="clear" w:color="auto" w:fill="FFFFFF"/>
          <w:lang w:val="en-US"/>
        </w:rPr>
      </w:pPr>
    </w:p>
    <w:p w14:paraId="671C1709" w14:textId="0FFCB01B" w:rsidR="00F82B3C" w:rsidRDefault="0023156E" w:rsidP="003B2806">
      <w:pPr>
        <w:ind w:left="90" w:firstLine="630"/>
        <w:rPr>
          <w:rFonts w:ascii="Times New Roman" w:eastAsia="Calibri" w:hAnsi="Times New Roman"/>
          <w:b/>
          <w:bCs/>
          <w:szCs w:val="22"/>
          <w:lang w:val="en-US" w:eastAsia="en-US"/>
        </w:rPr>
      </w:pPr>
      <w:r w:rsidRPr="00CC0BA8">
        <w:rPr>
          <w:rFonts w:ascii="Times New Roman" w:hAnsi="Times New Roman"/>
          <w:color w:val="000000"/>
          <w:szCs w:val="22"/>
          <w:shd w:val="clear" w:color="auto" w:fill="FFFFFF"/>
          <w:lang w:val="en-US"/>
        </w:rPr>
        <w:t>To invite non-members to join the Consumer Safety and Health Network of the OAS (CSHN) and urge member states of the CSHN and observer countries to contribute to the volunteer fund to guarantee the sustainability of the work done by the CSHN.</w:t>
      </w:r>
      <w:r w:rsidR="00457702" w:rsidRPr="00CC0BA8">
        <w:rPr>
          <w:rFonts w:ascii="Times New Roman" w:hAnsi="Times New Roman"/>
          <w:color w:val="000000"/>
          <w:szCs w:val="22"/>
          <w:shd w:val="clear" w:color="auto" w:fill="FFFFFF"/>
          <w:lang w:val="en-US"/>
        </w:rPr>
        <w:t xml:space="preserve"> </w:t>
      </w:r>
    </w:p>
    <w:p w14:paraId="3BAC8F15" w14:textId="77777777" w:rsidR="00305F0A" w:rsidRDefault="00305F0A" w:rsidP="003B2806">
      <w:pPr>
        <w:ind w:left="90" w:firstLine="630"/>
        <w:rPr>
          <w:rFonts w:ascii="Times New Roman" w:eastAsia="Calibri" w:hAnsi="Times New Roman"/>
          <w:b/>
          <w:bCs/>
          <w:szCs w:val="22"/>
          <w:lang w:val="en-US" w:eastAsia="en-US"/>
        </w:rPr>
      </w:pPr>
    </w:p>
    <w:p w14:paraId="65F9F829" w14:textId="77777777" w:rsidR="00305F0A" w:rsidRPr="00CC0BA8" w:rsidRDefault="00305F0A" w:rsidP="003B2806">
      <w:pPr>
        <w:ind w:left="90" w:firstLine="630"/>
        <w:rPr>
          <w:rFonts w:ascii="Times New Roman" w:hAnsi="Times New Roman"/>
          <w:color w:val="000000"/>
          <w:szCs w:val="22"/>
          <w:shd w:val="clear" w:color="auto" w:fill="FFFFFF"/>
          <w:lang w:val="en-US"/>
        </w:rPr>
      </w:pPr>
    </w:p>
    <w:p w14:paraId="41B22D70" w14:textId="77777777" w:rsidR="00365C89" w:rsidRPr="00CC0BA8" w:rsidRDefault="00365C89" w:rsidP="003B2806">
      <w:pPr>
        <w:pStyle w:val="ListParagraph"/>
        <w:numPr>
          <w:ilvl w:val="0"/>
          <w:numId w:val="18"/>
        </w:numPr>
        <w:jc w:val="both"/>
        <w:rPr>
          <w:rFonts w:eastAsia="Calibri"/>
          <w:sz w:val="22"/>
          <w:szCs w:val="22"/>
        </w:rPr>
      </w:pPr>
      <w:r w:rsidRPr="00CC0BA8">
        <w:rPr>
          <w:rFonts w:eastAsia="Calibri"/>
          <w:sz w:val="22"/>
          <w:szCs w:val="22"/>
        </w:rPr>
        <w:t xml:space="preserve">OBSERVATIONS AND RECOMMENDATIONS ON THE 2022 ANNUAL REPORTS OF THE INTER-AMERICAN COMMISSION ON HUMAN RIGHTS AND INTER-AMERICAN COURT OF HUMAN RIGHTS  </w:t>
      </w:r>
    </w:p>
    <w:p w14:paraId="6B85F4C8" w14:textId="77777777" w:rsidR="00365C89" w:rsidRPr="00CC0BA8" w:rsidRDefault="00365C89" w:rsidP="003B2806">
      <w:pPr>
        <w:ind w:firstLine="720"/>
        <w:rPr>
          <w:rFonts w:ascii="Times New Roman" w:hAnsi="Times New Roman"/>
          <w:szCs w:val="22"/>
          <w:lang w:val="en-US"/>
        </w:rPr>
      </w:pPr>
    </w:p>
    <w:p w14:paraId="0D0C875C" w14:textId="77777777" w:rsidR="00365C89" w:rsidRPr="00CC0BA8" w:rsidRDefault="00365C89" w:rsidP="003B2806">
      <w:pPr>
        <w:rPr>
          <w:rFonts w:ascii="Times New Roman" w:hAnsi="Times New Roman"/>
          <w:bCs/>
          <w:szCs w:val="22"/>
          <w:lang w:val="en-US"/>
        </w:rPr>
      </w:pPr>
      <w:r w:rsidRPr="00CC0BA8">
        <w:rPr>
          <w:rFonts w:ascii="Times New Roman" w:hAnsi="Times New Roman"/>
          <w:szCs w:val="22"/>
          <w:lang w:val="en-US"/>
        </w:rPr>
        <w:t>RESOLVES:</w:t>
      </w:r>
    </w:p>
    <w:p w14:paraId="34B17AB6" w14:textId="77777777" w:rsidR="00365C89" w:rsidRPr="00CC0BA8" w:rsidRDefault="00365C89" w:rsidP="003B2806">
      <w:pPr>
        <w:rPr>
          <w:rFonts w:ascii="Times New Roman" w:hAnsi="Times New Roman"/>
          <w:szCs w:val="22"/>
          <w:lang w:val="en-US"/>
        </w:rPr>
      </w:pPr>
    </w:p>
    <w:p w14:paraId="17BD6AFE" w14:textId="78EFFB1E" w:rsidR="00365C89" w:rsidRPr="00CC0BA8" w:rsidRDefault="00365C89" w:rsidP="003B2806">
      <w:pPr>
        <w:ind w:firstLine="720"/>
        <w:rPr>
          <w:rFonts w:ascii="Times New Roman" w:hAnsi="Times New Roman"/>
          <w:szCs w:val="22"/>
          <w:lang w:val="en-US"/>
        </w:rPr>
      </w:pPr>
      <w:r w:rsidRPr="00CC0BA8">
        <w:rPr>
          <w:rFonts w:ascii="Times New Roman" w:hAnsi="Times New Roman"/>
          <w:szCs w:val="22"/>
          <w:lang w:val="en-US"/>
        </w:rPr>
        <w:t>1.</w:t>
      </w:r>
      <w:r w:rsidRPr="00CC0BA8">
        <w:rPr>
          <w:rFonts w:ascii="Times New Roman" w:hAnsi="Times New Roman"/>
          <w:szCs w:val="22"/>
          <w:lang w:val="en-US"/>
        </w:rPr>
        <w:tab/>
        <w:t xml:space="preserve">To reaffirm the commitment of the member states to the </w:t>
      </w:r>
      <w:proofErr w:type="spellStart"/>
      <w:r w:rsidRPr="00CC0BA8">
        <w:rPr>
          <w:rFonts w:ascii="Times New Roman" w:hAnsi="Times New Roman"/>
          <w:szCs w:val="22"/>
          <w:lang w:val="en-US"/>
        </w:rPr>
        <w:t>inter-American</w:t>
      </w:r>
      <w:proofErr w:type="spellEnd"/>
      <w:r w:rsidRPr="00CC0BA8">
        <w:rPr>
          <w:rFonts w:ascii="Times New Roman" w:hAnsi="Times New Roman"/>
          <w:szCs w:val="22"/>
          <w:lang w:val="en-US"/>
        </w:rPr>
        <w:t xml:space="preserve"> system for protection of human rights.</w:t>
      </w:r>
      <w:r w:rsidR="00457702" w:rsidRPr="00CC0BA8">
        <w:rPr>
          <w:rFonts w:ascii="Times New Roman" w:hAnsi="Times New Roman"/>
          <w:szCs w:val="22"/>
          <w:lang w:val="en-US"/>
        </w:rPr>
        <w:t xml:space="preserve"> </w:t>
      </w:r>
    </w:p>
    <w:p w14:paraId="58BE41B4" w14:textId="77777777" w:rsidR="00365C89" w:rsidRPr="00CC0BA8" w:rsidRDefault="00365C89" w:rsidP="003B2806">
      <w:pPr>
        <w:rPr>
          <w:rFonts w:ascii="Times New Roman" w:hAnsi="Times New Roman"/>
          <w:szCs w:val="22"/>
          <w:lang w:val="en-US"/>
        </w:rPr>
      </w:pPr>
    </w:p>
    <w:p w14:paraId="15EB6F69" w14:textId="461E8C1A" w:rsidR="00365C89" w:rsidRPr="00CC0BA8" w:rsidRDefault="00365C89" w:rsidP="003B2806">
      <w:pPr>
        <w:ind w:firstLine="720"/>
        <w:rPr>
          <w:rFonts w:ascii="Times New Roman" w:hAnsi="Times New Roman"/>
          <w:szCs w:val="22"/>
          <w:lang w:val="en-US"/>
        </w:rPr>
      </w:pPr>
      <w:r w:rsidRPr="00CC0BA8">
        <w:rPr>
          <w:rFonts w:ascii="Times New Roman" w:hAnsi="Times New Roman"/>
          <w:szCs w:val="22"/>
          <w:lang w:val="en-US"/>
        </w:rPr>
        <w:t>2.</w:t>
      </w:r>
      <w:r w:rsidRPr="00CC0BA8">
        <w:rPr>
          <w:rFonts w:ascii="Times New Roman" w:hAnsi="Times New Roman"/>
          <w:szCs w:val="22"/>
          <w:lang w:val="en-US"/>
        </w:rPr>
        <w:tab/>
        <w:t xml:space="preserve">To encourage those member states that have not yet done so to consider signing, ratifying, or acceding to all the </w:t>
      </w:r>
      <w:proofErr w:type="spellStart"/>
      <w:r w:rsidRPr="00CC0BA8">
        <w:rPr>
          <w:rFonts w:ascii="Times New Roman" w:hAnsi="Times New Roman"/>
          <w:szCs w:val="22"/>
          <w:lang w:val="en-US"/>
        </w:rPr>
        <w:t>inter-American</w:t>
      </w:r>
      <w:proofErr w:type="spellEnd"/>
      <w:r w:rsidRPr="00CC0BA8">
        <w:rPr>
          <w:rFonts w:ascii="Times New Roman" w:hAnsi="Times New Roman"/>
          <w:szCs w:val="22"/>
          <w:lang w:val="en-US"/>
        </w:rPr>
        <w:t xml:space="preserve"> human rights instruments, particularly the American Convention on Human Rights. </w:t>
      </w:r>
    </w:p>
    <w:p w14:paraId="041DBA88" w14:textId="77777777" w:rsidR="00365C89" w:rsidRPr="00CC0BA8" w:rsidRDefault="00365C89" w:rsidP="003B2806">
      <w:pPr>
        <w:rPr>
          <w:rFonts w:ascii="Times New Roman" w:hAnsi="Times New Roman"/>
          <w:szCs w:val="22"/>
          <w:lang w:val="en-US"/>
        </w:rPr>
      </w:pPr>
    </w:p>
    <w:p w14:paraId="0389AD68" w14:textId="275AE2F7" w:rsidR="005F541F" w:rsidRPr="00CC0BA8" w:rsidRDefault="00365C89" w:rsidP="003B2806">
      <w:pPr>
        <w:ind w:firstLine="720"/>
        <w:rPr>
          <w:rFonts w:ascii="Times New Roman" w:eastAsia="Calibri" w:hAnsi="Times New Roman"/>
          <w:szCs w:val="22"/>
          <w:lang w:val="en-US"/>
        </w:rPr>
      </w:pPr>
      <w:r w:rsidRPr="00CC0BA8">
        <w:rPr>
          <w:rFonts w:ascii="Times New Roman" w:hAnsi="Times New Roman"/>
          <w:szCs w:val="22"/>
          <w:lang w:val="en-US"/>
        </w:rPr>
        <w:t>3.</w:t>
      </w:r>
      <w:r w:rsidRPr="00CC0BA8">
        <w:rPr>
          <w:rFonts w:ascii="Times New Roman" w:hAnsi="Times New Roman"/>
          <w:szCs w:val="22"/>
          <w:lang w:val="en-US"/>
        </w:rPr>
        <w:tab/>
        <w:t>To reaffirm the importance for the Organization of maintaining a sustainable financial budget allocation that allows the IACHR and the Inter-American Court of Human Rights to fulfill all their mandates and continue their work.</w:t>
      </w:r>
      <w:r w:rsidR="00457702" w:rsidRPr="00CC0BA8">
        <w:rPr>
          <w:rFonts w:ascii="Times New Roman" w:hAnsi="Times New Roman"/>
          <w:szCs w:val="22"/>
          <w:lang w:val="en-US"/>
        </w:rPr>
        <w:t xml:space="preserve"> </w:t>
      </w:r>
    </w:p>
    <w:p w14:paraId="53CE1285" w14:textId="77777777" w:rsidR="00A52F56" w:rsidRDefault="00A52F56" w:rsidP="003B2806">
      <w:pPr>
        <w:rPr>
          <w:rFonts w:ascii="Times New Roman" w:hAnsi="Times New Roman"/>
          <w:szCs w:val="22"/>
          <w:lang w:val="en-US"/>
        </w:rPr>
      </w:pPr>
    </w:p>
    <w:p w14:paraId="23A96ACF" w14:textId="77777777" w:rsidR="00305F0A" w:rsidRDefault="00305F0A" w:rsidP="003B2806">
      <w:pPr>
        <w:rPr>
          <w:rFonts w:ascii="Times New Roman" w:hAnsi="Times New Roman"/>
          <w:szCs w:val="22"/>
          <w:lang w:val="en-US"/>
        </w:rPr>
      </w:pPr>
    </w:p>
    <w:p w14:paraId="42785176" w14:textId="77777777" w:rsidR="003B2806" w:rsidRDefault="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eastAsia="en-US"/>
        </w:rPr>
      </w:pPr>
      <w:r w:rsidRPr="0044067A">
        <w:rPr>
          <w:szCs w:val="22"/>
          <w:lang w:val="en-US"/>
        </w:rPr>
        <w:br w:type="page"/>
      </w:r>
    </w:p>
    <w:p w14:paraId="35734FA8" w14:textId="0B6F28AE" w:rsidR="00124F38" w:rsidRPr="00CC0BA8" w:rsidRDefault="005F541F" w:rsidP="003B2806">
      <w:pPr>
        <w:pStyle w:val="ListParagraph"/>
        <w:numPr>
          <w:ilvl w:val="0"/>
          <w:numId w:val="18"/>
        </w:numPr>
        <w:jc w:val="both"/>
        <w:rPr>
          <w:sz w:val="22"/>
          <w:szCs w:val="22"/>
        </w:rPr>
      </w:pPr>
      <w:r w:rsidRPr="00CC0BA8">
        <w:rPr>
          <w:sz w:val="22"/>
          <w:szCs w:val="22"/>
        </w:rPr>
        <w:lastRenderedPageBreak/>
        <w:t>SITUATION OF PEOPLE OF AFRICAN DESCENT IN THE HEMISPHERE AND RACISM</w:t>
      </w:r>
      <w:r w:rsidR="00305F0A">
        <w:rPr>
          <w:sz w:val="22"/>
          <w:szCs w:val="22"/>
        </w:rPr>
        <w:t xml:space="preserve"> </w:t>
      </w:r>
      <w:r w:rsidR="00BB07B9" w:rsidRPr="001660BD">
        <w:rPr>
          <w:rStyle w:val="Hyperlink"/>
          <w:b/>
          <w:bCs/>
          <w:color w:val="000000"/>
          <w:sz w:val="22"/>
          <w:szCs w:val="22"/>
          <w:highlight w:val="lightGray"/>
          <w:u w:val="none"/>
        </w:rPr>
        <w:t>(USA will present a footnote)</w:t>
      </w:r>
    </w:p>
    <w:p w14:paraId="23C3AC4F" w14:textId="77777777" w:rsidR="005F541F" w:rsidRPr="00CC0BA8" w:rsidRDefault="005F541F" w:rsidP="003B2806">
      <w:pPr>
        <w:rPr>
          <w:rFonts w:ascii="Times New Roman" w:hAnsi="Times New Roman"/>
          <w:szCs w:val="22"/>
          <w:lang w:val="en-US"/>
        </w:rPr>
      </w:pPr>
    </w:p>
    <w:p w14:paraId="24B62918" w14:textId="77777777" w:rsidR="005F541F" w:rsidRPr="00CC0BA8" w:rsidRDefault="005F541F" w:rsidP="003B2806">
      <w:pPr>
        <w:rPr>
          <w:rFonts w:ascii="Times New Roman" w:hAnsi="Times New Roman"/>
          <w:szCs w:val="22"/>
        </w:rPr>
      </w:pPr>
      <w:r w:rsidRPr="00CC0BA8">
        <w:rPr>
          <w:rFonts w:ascii="Times New Roman" w:hAnsi="Times New Roman"/>
          <w:szCs w:val="22"/>
          <w:lang w:val="en-US"/>
        </w:rPr>
        <w:t>RESOLVES:</w:t>
      </w:r>
    </w:p>
    <w:p w14:paraId="7B5341C0" w14:textId="77777777" w:rsidR="005F541F" w:rsidRPr="00CC0BA8" w:rsidRDefault="005F541F" w:rsidP="003B2806">
      <w:pPr>
        <w:rPr>
          <w:rFonts w:ascii="Times New Roman" w:hAnsi="Times New Roman"/>
          <w:szCs w:val="22"/>
        </w:rPr>
      </w:pPr>
    </w:p>
    <w:p w14:paraId="440E6041" w14:textId="3B9D1FF1" w:rsidR="00B504BD" w:rsidRPr="00CC0BA8" w:rsidRDefault="005F541F" w:rsidP="003B2806">
      <w:pPr>
        <w:pStyle w:val="ListParagraph"/>
        <w:numPr>
          <w:ilvl w:val="0"/>
          <w:numId w:val="39"/>
        </w:numPr>
        <w:ind w:left="0" w:firstLine="720"/>
        <w:jc w:val="both"/>
        <w:rPr>
          <w:sz w:val="22"/>
          <w:szCs w:val="22"/>
        </w:rPr>
      </w:pPr>
      <w:r w:rsidRPr="00CC0BA8">
        <w:rPr>
          <w:sz w:val="22"/>
          <w:szCs w:val="22"/>
        </w:rPr>
        <w:t>To urge member states to continue promoting the generation of disaggregated statistical data</w:t>
      </w:r>
      <w:r w:rsidRPr="00CC0BA8">
        <w:rPr>
          <w:strike/>
          <w:sz w:val="22"/>
          <w:szCs w:val="22"/>
        </w:rPr>
        <w:t xml:space="preserve"> </w:t>
      </w:r>
      <w:r w:rsidRPr="00CC0BA8">
        <w:rPr>
          <w:sz w:val="22"/>
          <w:szCs w:val="22"/>
        </w:rPr>
        <w:t>incorporating the gender and age perspective and the dimension of intersectionality</w:t>
      </w:r>
      <w:r w:rsidR="00C339E7" w:rsidRPr="00CC0BA8">
        <w:rPr>
          <w:sz w:val="22"/>
          <w:szCs w:val="22"/>
        </w:rPr>
        <w:t xml:space="preserve"> </w:t>
      </w:r>
      <w:r w:rsidRPr="00CC0BA8">
        <w:rPr>
          <w:sz w:val="22"/>
          <w:szCs w:val="22"/>
        </w:rPr>
        <w:t xml:space="preserve">in the design and implementation of targeted, comprehensive </w:t>
      </w:r>
      <w:r w:rsidR="00C60D0E" w:rsidRPr="00CC0BA8">
        <w:rPr>
          <w:sz w:val="22"/>
          <w:szCs w:val="22"/>
        </w:rPr>
        <w:t xml:space="preserve"> </w:t>
      </w:r>
      <w:r w:rsidRPr="00CC0BA8">
        <w:rPr>
          <w:sz w:val="22"/>
          <w:szCs w:val="22"/>
        </w:rPr>
        <w:t>public policies to address the serious labor, health, housing, access to justice, and education inequalities affecting women and men</w:t>
      </w:r>
      <w:r w:rsidR="00CB4D42" w:rsidRPr="00CC0BA8">
        <w:rPr>
          <w:sz w:val="22"/>
          <w:szCs w:val="22"/>
        </w:rPr>
        <w:t xml:space="preserve"> </w:t>
      </w:r>
      <w:r w:rsidRPr="00CC0BA8">
        <w:rPr>
          <w:sz w:val="22"/>
          <w:szCs w:val="22"/>
        </w:rPr>
        <w:t>of African descent, in order to address associated and systemic inequalities,</w:t>
      </w:r>
      <w:r w:rsidR="004A3F6E" w:rsidRPr="00CC0BA8">
        <w:rPr>
          <w:sz w:val="22"/>
          <w:szCs w:val="22"/>
        </w:rPr>
        <w:t xml:space="preserve"> </w:t>
      </w:r>
      <w:r w:rsidRPr="00CC0BA8">
        <w:rPr>
          <w:sz w:val="22"/>
          <w:szCs w:val="22"/>
        </w:rPr>
        <w:t>as well as the structural causes of systemic racism, while giving increased attention to the economic and social challenges that seem likely to emerge in the post-pandemic context and the need to ensure decent living conditions, as well as promoting and respecting the principles of equality and non-</w:t>
      </w:r>
      <w:r w:rsidRPr="000556A2">
        <w:rPr>
          <w:sz w:val="22"/>
          <w:szCs w:val="22"/>
        </w:rPr>
        <w:t>discrimination.</w:t>
      </w:r>
      <w:r w:rsidR="000F054D" w:rsidRPr="000556A2">
        <w:rPr>
          <w:sz w:val="22"/>
          <w:szCs w:val="22"/>
        </w:rPr>
        <w:t xml:space="preserve"> </w:t>
      </w:r>
    </w:p>
    <w:p w14:paraId="768F810A" w14:textId="77777777" w:rsidR="00B504BD" w:rsidRPr="00CC0BA8" w:rsidRDefault="00B504BD" w:rsidP="003B2806">
      <w:pPr>
        <w:pStyle w:val="ListParagraph"/>
        <w:jc w:val="both"/>
        <w:rPr>
          <w:sz w:val="22"/>
          <w:szCs w:val="22"/>
        </w:rPr>
      </w:pPr>
    </w:p>
    <w:p w14:paraId="7A565E41" w14:textId="1E7B29B2" w:rsidR="007151C2" w:rsidRPr="0074603A" w:rsidRDefault="005F541F" w:rsidP="003B2806">
      <w:pPr>
        <w:pStyle w:val="ListParagraph"/>
        <w:numPr>
          <w:ilvl w:val="0"/>
          <w:numId w:val="39"/>
        </w:numPr>
        <w:ind w:left="0" w:firstLine="720"/>
        <w:jc w:val="both"/>
        <w:rPr>
          <w:sz w:val="22"/>
          <w:szCs w:val="22"/>
        </w:rPr>
      </w:pPr>
      <w:r w:rsidRPr="00CC0BA8">
        <w:rPr>
          <w:sz w:val="22"/>
          <w:szCs w:val="22"/>
        </w:rPr>
        <w:t xml:space="preserve">To hold a special meeting within the framework of the CAJP, with the participation of regional experts and member states, on more effective regional cooperation to advance recognition, protection, and promotion of the rights of </w:t>
      </w:r>
      <w:r w:rsidR="00B93D8D" w:rsidRPr="00CC0BA8">
        <w:rPr>
          <w:sz w:val="22"/>
          <w:szCs w:val="22"/>
        </w:rPr>
        <w:t xml:space="preserve">persons </w:t>
      </w:r>
      <w:r w:rsidR="00DD274D" w:rsidRPr="00CC0BA8">
        <w:rPr>
          <w:sz w:val="22"/>
          <w:szCs w:val="22"/>
        </w:rPr>
        <w:t>of African descent</w:t>
      </w:r>
      <w:r w:rsidR="00AC23FB" w:rsidRPr="00CC0BA8">
        <w:rPr>
          <w:sz w:val="22"/>
          <w:szCs w:val="22"/>
        </w:rPr>
        <w:t>,</w:t>
      </w:r>
      <w:r w:rsidR="000F57FB" w:rsidRPr="00CC0BA8">
        <w:rPr>
          <w:sz w:val="22"/>
          <w:szCs w:val="22"/>
        </w:rPr>
        <w:t xml:space="preserve"> including </w:t>
      </w:r>
      <w:r w:rsidR="00AC23FB" w:rsidRPr="00CC0BA8">
        <w:rPr>
          <w:sz w:val="22"/>
          <w:szCs w:val="22"/>
        </w:rPr>
        <w:t>all women and girls</w:t>
      </w:r>
      <w:r w:rsidR="002559C3" w:rsidRPr="00CC0BA8">
        <w:rPr>
          <w:sz w:val="22"/>
          <w:szCs w:val="22"/>
        </w:rPr>
        <w:t xml:space="preserve"> of African descent</w:t>
      </w:r>
      <w:r w:rsidR="00AC23FB" w:rsidRPr="00CC0BA8">
        <w:rPr>
          <w:sz w:val="22"/>
          <w:szCs w:val="22"/>
        </w:rPr>
        <w:t xml:space="preserve"> </w:t>
      </w:r>
      <w:r w:rsidRPr="00CC0BA8">
        <w:rPr>
          <w:sz w:val="22"/>
          <w:szCs w:val="22"/>
        </w:rPr>
        <w:t xml:space="preserve">and, in particular, on the advisability of adopting a Declaration on promotion, protection, and full respect for the human rights of </w:t>
      </w:r>
      <w:r w:rsidR="00222793" w:rsidRPr="00CC0BA8">
        <w:rPr>
          <w:sz w:val="22"/>
          <w:szCs w:val="22"/>
        </w:rPr>
        <w:t xml:space="preserve">persons </w:t>
      </w:r>
      <w:r w:rsidRPr="00CC0BA8">
        <w:rPr>
          <w:sz w:val="22"/>
          <w:szCs w:val="22"/>
        </w:rPr>
        <w:t xml:space="preserve">of African descent in the Americas, reaffirming the political commitment of the member states on the occasion of the conclusion of the </w:t>
      </w:r>
      <w:r w:rsidR="00C827A5" w:rsidRPr="00CC0BA8">
        <w:rPr>
          <w:sz w:val="22"/>
          <w:szCs w:val="22"/>
        </w:rPr>
        <w:t xml:space="preserve">PLAN OF ACTION FOR THE DECADE FOR PEOPLE OF AFRICAN DESCENT IN THE AMERICAS </w:t>
      </w:r>
      <w:r w:rsidRPr="00CC0BA8">
        <w:rPr>
          <w:sz w:val="22"/>
          <w:szCs w:val="22"/>
        </w:rPr>
        <w:t>(2016-2025).</w:t>
      </w:r>
      <w:r w:rsidR="0064579F" w:rsidRPr="00CC0BA8">
        <w:rPr>
          <w:sz w:val="22"/>
          <w:szCs w:val="22"/>
        </w:rPr>
        <w:t xml:space="preserve"> </w:t>
      </w:r>
    </w:p>
    <w:p w14:paraId="5E6AED1B" w14:textId="77777777" w:rsidR="0074603A" w:rsidRPr="0074603A" w:rsidRDefault="0074603A" w:rsidP="003B2806">
      <w:pPr>
        <w:pStyle w:val="ListParagraph"/>
        <w:rPr>
          <w:sz w:val="22"/>
          <w:szCs w:val="22"/>
        </w:rPr>
      </w:pPr>
    </w:p>
    <w:p w14:paraId="47170AA3" w14:textId="77777777" w:rsidR="0074603A" w:rsidRPr="003B2806" w:rsidRDefault="0074603A" w:rsidP="003B2806">
      <w:pPr>
        <w:rPr>
          <w:szCs w:val="22"/>
          <w:lang w:val="en-US"/>
        </w:rPr>
      </w:pPr>
    </w:p>
    <w:p w14:paraId="59FFE348" w14:textId="77777777" w:rsidR="0074603A" w:rsidRPr="00231482" w:rsidRDefault="0074603A" w:rsidP="003B2806">
      <w:pPr>
        <w:pStyle w:val="ListParagraph"/>
        <w:numPr>
          <w:ilvl w:val="0"/>
          <w:numId w:val="18"/>
        </w:numPr>
        <w:jc w:val="both"/>
        <w:rPr>
          <w:szCs w:val="22"/>
        </w:rPr>
      </w:pPr>
      <w:r w:rsidRPr="00231482">
        <w:rPr>
          <w:sz w:val="22"/>
          <w:szCs w:val="22"/>
        </w:rPr>
        <w:t>GENDER PARITY AND BALANCED GEOGRAPHIC AND LEGAL-SYSTEM REPRESENTATION ON THE INTER-AMERICAN COMMISSION ON HUMAN RIGHTS AND THE INTER-AMERICAN COURT OF HUMAN RIGHTS</w:t>
      </w:r>
    </w:p>
    <w:p w14:paraId="48BF39B7" w14:textId="77777777" w:rsidR="0074603A" w:rsidRPr="000556A2" w:rsidRDefault="0074603A" w:rsidP="003B280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n-US" w:eastAsia="en-US"/>
        </w:rPr>
      </w:pPr>
    </w:p>
    <w:p w14:paraId="6B160548" w14:textId="675499C3" w:rsidR="0074603A" w:rsidRPr="000556A2" w:rsidRDefault="0074603A" w:rsidP="003B280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b/>
          <w:bCs/>
          <w:color w:val="000000"/>
          <w:szCs w:val="22"/>
          <w:lang w:val="en-US" w:eastAsia="en-US"/>
        </w:rPr>
      </w:pPr>
      <w:r w:rsidRPr="00EE3AAB">
        <w:rPr>
          <w:rFonts w:ascii="Times New Roman" w:eastAsia="Calibri" w:hAnsi="Times New Roman"/>
          <w:color w:val="000000"/>
          <w:szCs w:val="22"/>
          <w:lang w:val="en-US" w:eastAsia="en-US"/>
        </w:rPr>
        <w:t xml:space="preserve">To </w:t>
      </w:r>
      <w:r w:rsidRPr="00EE3AAB">
        <w:rPr>
          <w:rFonts w:ascii="Times New Roman" w:eastAsia="Calibri" w:hAnsi="Times New Roman"/>
          <w:szCs w:val="22"/>
          <w:lang w:val="en-US" w:eastAsia="en-US"/>
        </w:rPr>
        <w:t xml:space="preserve">request the Committee on Juridical and Political Affairs to deepen its work on this issue in the 2023-2024 work plan, building upon observations from the report prepared by the Inter-American Commission of Women entitled “Best Practices to Consolidate Gender Parity and Equitable Geographical Distribution, as well as the Representation of Different Legal Systems in the Inter-American Court </w:t>
      </w:r>
      <w:r w:rsidRPr="00EE3AAB">
        <w:rPr>
          <w:rFonts w:ascii="Times New Roman" w:eastAsia="Calibri" w:hAnsi="Times New Roman"/>
          <w:color w:val="000000"/>
          <w:szCs w:val="22"/>
          <w:lang w:val="en-US" w:eastAsia="en-US"/>
        </w:rPr>
        <w:t>and Commission on Human Rights</w:t>
      </w:r>
      <w:r w:rsidRPr="00EE3AAB">
        <w:rPr>
          <w:rFonts w:ascii="Times New Roman" w:eastAsia="Calibri" w:hAnsi="Times New Roman"/>
          <w:szCs w:val="22"/>
          <w:lang w:val="en-US" w:eastAsia="en-US"/>
        </w:rPr>
        <w:t>”. This should include within existing resources a meeting with member states, civil society – including women’s organizations –, academia, the Inter-American Commission of Women, and</w:t>
      </w:r>
      <w:r w:rsidR="00D10475">
        <w:rPr>
          <w:rFonts w:ascii="Times New Roman" w:eastAsia="Calibri" w:hAnsi="Times New Roman"/>
          <w:szCs w:val="22"/>
          <w:lang w:val="en-US" w:eastAsia="en-US"/>
        </w:rPr>
        <w:t xml:space="preserve"> </w:t>
      </w:r>
      <w:r w:rsidRPr="00EE3AAB">
        <w:rPr>
          <w:rFonts w:ascii="Times New Roman" w:eastAsia="Calibri" w:hAnsi="Times New Roman"/>
          <w:szCs w:val="22"/>
          <w:lang w:val="en-US" w:eastAsia="en-US"/>
        </w:rPr>
        <w:t>relevant OAS entities in the first semester of the CAJP’s work plan to discuss follow-up on the report’s recommendations and to further exchange best practices on the selection process for IACHR and IA Court candidates.</w:t>
      </w:r>
      <w:r w:rsidR="00DB17BF">
        <w:rPr>
          <w:rFonts w:ascii="Times New Roman" w:eastAsia="Calibri" w:hAnsi="Times New Roman"/>
          <w:szCs w:val="22"/>
          <w:lang w:val="en-US" w:eastAsia="en-US"/>
        </w:rPr>
        <w:t xml:space="preserve"> </w:t>
      </w:r>
    </w:p>
    <w:p w14:paraId="46D59943" w14:textId="77777777" w:rsidR="0074603A" w:rsidRPr="000556A2" w:rsidRDefault="0074603A" w:rsidP="003B2806">
      <w:pPr>
        <w:rPr>
          <w:szCs w:val="22"/>
          <w:lang w:val="en-US"/>
        </w:rPr>
      </w:pPr>
    </w:p>
    <w:p w14:paraId="0B656DCB" w14:textId="77777777" w:rsidR="004E4C6F" w:rsidRDefault="004E4C6F" w:rsidP="003B2806">
      <w:pPr>
        <w:rPr>
          <w:rFonts w:eastAsia="Calibri"/>
          <w:szCs w:val="22"/>
          <w:lang w:val="en-CA"/>
        </w:rPr>
      </w:pPr>
      <w:r>
        <w:rPr>
          <w:rFonts w:eastAsia="Calibri"/>
          <w:szCs w:val="22"/>
          <w:lang w:val="en-CA"/>
        </w:rPr>
        <w:br w:type="page"/>
      </w:r>
    </w:p>
    <w:p w14:paraId="4D31BF0A" w14:textId="339BBF35" w:rsidR="001B016F" w:rsidRPr="003B2806" w:rsidRDefault="001B016F" w:rsidP="003B280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n-CA" w:eastAsia="en-US"/>
        </w:rPr>
      </w:pPr>
      <w:r w:rsidRPr="003B2806">
        <w:rPr>
          <w:rFonts w:ascii="Times New Roman" w:eastAsia="Calibri" w:hAnsi="Times New Roman"/>
          <w:szCs w:val="22"/>
          <w:lang w:val="en-CA" w:eastAsia="en-US"/>
        </w:rPr>
        <w:lastRenderedPageBreak/>
        <w:t>To request the Committee on Juridical and Political Affairs, through the Permanent Council, to report to the General Assembly, at its 54th regular session, on the implementation of this resolution.</w:t>
      </w:r>
      <w:r w:rsidR="0087771B" w:rsidRPr="003B2806">
        <w:rPr>
          <w:rFonts w:ascii="Times New Roman" w:eastAsia="Calibri" w:hAnsi="Times New Roman"/>
          <w:szCs w:val="22"/>
          <w:lang w:val="en-CA" w:eastAsia="en-US"/>
        </w:rPr>
        <w:t xml:space="preserve"> </w:t>
      </w:r>
    </w:p>
    <w:p w14:paraId="087AC89D" w14:textId="77777777" w:rsidR="001B016F" w:rsidRPr="00CC0BA8" w:rsidRDefault="001B016F" w:rsidP="003B2806">
      <w:pPr>
        <w:jc w:val="center"/>
        <w:rPr>
          <w:rFonts w:ascii="Times New Roman" w:hAnsi="Times New Roman"/>
          <w:szCs w:val="22"/>
          <w:lang w:val="en-US"/>
        </w:rPr>
      </w:pPr>
    </w:p>
    <w:bookmarkEnd w:id="1"/>
    <w:p w14:paraId="696EEAAD" w14:textId="77777777" w:rsidR="002858C6" w:rsidRPr="00CC0BA8" w:rsidRDefault="002858C6"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n-US" w:eastAsia="en-US"/>
        </w:rPr>
      </w:pPr>
    </w:p>
    <w:p w14:paraId="5F2DDF2A" w14:textId="77777777" w:rsidR="002858C6" w:rsidRPr="00CC0BA8" w:rsidRDefault="002858C6"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n-US" w:eastAsia="en-US"/>
        </w:rPr>
      </w:pPr>
    </w:p>
    <w:p w14:paraId="7DD732CF" w14:textId="77777777" w:rsidR="007151C2" w:rsidRPr="00CC0BA8" w:rsidRDefault="007151C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CC0BA8">
        <w:rPr>
          <w:rFonts w:ascii="Times New Roman" w:hAnsi="Times New Roman"/>
          <w:szCs w:val="22"/>
          <w:lang w:val="en-US"/>
        </w:rPr>
        <w:br w:type="page"/>
      </w:r>
    </w:p>
    <w:p w14:paraId="43C52643" w14:textId="77777777" w:rsidR="001B016F"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n-CA" w:eastAsia="en-US"/>
        </w:rPr>
      </w:pPr>
      <w:r w:rsidRPr="00CC0BA8">
        <w:rPr>
          <w:rFonts w:ascii="Times New Roman" w:hAnsi="Times New Roman"/>
          <w:szCs w:val="22"/>
          <w:lang w:val="en-US"/>
        </w:rPr>
        <w:lastRenderedPageBreak/>
        <w:t xml:space="preserve"> </w:t>
      </w:r>
      <w:r w:rsidRPr="00CC0BA8">
        <w:rPr>
          <w:rFonts w:ascii="Times New Roman" w:eastAsia="Calibri" w:hAnsi="Times New Roman"/>
          <w:b/>
          <w:bCs/>
          <w:szCs w:val="22"/>
          <w:lang w:val="en-CA" w:eastAsia="en-US"/>
        </w:rPr>
        <w:t>ANNEX A</w:t>
      </w:r>
    </w:p>
    <w:p w14:paraId="7D59A3F0" w14:textId="77777777" w:rsidR="00780638"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n-CA" w:eastAsia="en-US"/>
        </w:rPr>
      </w:pPr>
      <w:r w:rsidRPr="00CC0BA8">
        <w:rPr>
          <w:rFonts w:ascii="Times New Roman" w:eastAsia="Calibri" w:hAnsi="Times New Roman"/>
          <w:b/>
          <w:bCs/>
          <w:szCs w:val="22"/>
          <w:lang w:val="en-CA" w:eastAsia="en-US"/>
        </w:rPr>
        <w:t>List of mandates from resolution AG/RES. 2991 (LII-</w:t>
      </w:r>
      <w:r w:rsidR="00F93E56" w:rsidRPr="00CC0BA8">
        <w:rPr>
          <w:rFonts w:ascii="Times New Roman" w:eastAsia="Calibri" w:hAnsi="Times New Roman"/>
          <w:b/>
          <w:bCs/>
          <w:szCs w:val="22"/>
          <w:lang w:val="en-CA" w:eastAsia="en-US"/>
        </w:rPr>
        <w:t>O</w:t>
      </w:r>
      <w:r w:rsidRPr="00CC0BA8">
        <w:rPr>
          <w:rFonts w:ascii="Times New Roman" w:eastAsia="Calibri" w:hAnsi="Times New Roman"/>
          <w:b/>
          <w:bCs/>
          <w:szCs w:val="22"/>
          <w:lang w:val="en-CA" w:eastAsia="en-US"/>
        </w:rPr>
        <w:t xml:space="preserve">/23) implemented </w:t>
      </w:r>
      <w:r w:rsidR="007151C2" w:rsidRPr="00CC0BA8">
        <w:rPr>
          <w:rFonts w:ascii="Times New Roman" w:eastAsia="Calibri" w:hAnsi="Times New Roman"/>
          <w:b/>
          <w:bCs/>
          <w:szCs w:val="22"/>
          <w:lang w:val="en-CA" w:eastAsia="en-US"/>
        </w:rPr>
        <w:br/>
      </w:r>
      <w:r w:rsidRPr="00CC0BA8">
        <w:rPr>
          <w:rFonts w:ascii="Times New Roman" w:eastAsia="Calibri" w:hAnsi="Times New Roman"/>
          <w:b/>
          <w:bCs/>
          <w:szCs w:val="22"/>
          <w:lang w:val="en-CA" w:eastAsia="en-US"/>
        </w:rPr>
        <w:t>before the 53rd regular session of the General Assembly</w:t>
      </w:r>
    </w:p>
    <w:p w14:paraId="72F338F4" w14:textId="77777777" w:rsidR="002735FF" w:rsidRPr="00CC0BA8" w:rsidRDefault="002735F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en-CA" w:eastAsia="en-US"/>
        </w:rPr>
      </w:pPr>
    </w:p>
    <w:p w14:paraId="77DCD1C3" w14:textId="77777777" w:rsidR="002735FF" w:rsidRPr="00CC0BA8" w:rsidRDefault="002735FF" w:rsidP="003B2806">
      <w:pPr>
        <w:pStyle w:val="ListParagraph"/>
        <w:numPr>
          <w:ilvl w:val="0"/>
          <w:numId w:val="13"/>
        </w:numPr>
        <w:ind w:left="720"/>
        <w:rPr>
          <w:rFonts w:eastAsia="Arial Unicode MS"/>
          <w:sz w:val="22"/>
          <w:szCs w:val="22"/>
          <w:u w:val="single"/>
        </w:rPr>
      </w:pPr>
      <w:r w:rsidRPr="00CC0BA8">
        <w:rPr>
          <w:rFonts w:eastAsia="Arial Unicode MS"/>
          <w:sz w:val="22"/>
          <w:szCs w:val="22"/>
          <w:u w:val="single"/>
        </w:rPr>
        <w:t>Section i</w:t>
      </w:r>
      <w:r w:rsidR="00AF4974" w:rsidRPr="00CC0BA8">
        <w:rPr>
          <w:rFonts w:eastAsia="Arial Unicode MS"/>
          <w:sz w:val="22"/>
          <w:szCs w:val="22"/>
          <w:u w:val="single"/>
        </w:rPr>
        <w:t>v</w:t>
      </w:r>
      <w:r w:rsidRPr="00CC0BA8">
        <w:rPr>
          <w:rFonts w:eastAsia="Arial Unicode MS"/>
          <w:sz w:val="22"/>
          <w:szCs w:val="22"/>
          <w:u w:val="single"/>
        </w:rPr>
        <w:t>. Mental health and deprivation of liberty. The work of autonomous official public defenders</w:t>
      </w:r>
    </w:p>
    <w:p w14:paraId="6D68200C" w14:textId="77777777" w:rsidR="002735FF" w:rsidRPr="00CC0BA8" w:rsidRDefault="002735FF" w:rsidP="003B2806">
      <w:pPr>
        <w:pStyle w:val="ListParagraph"/>
        <w:rPr>
          <w:rFonts w:eastAsia="Arial Unicode MS"/>
          <w:sz w:val="22"/>
          <w:szCs w:val="22"/>
          <w:u w:val="single"/>
        </w:rPr>
      </w:pPr>
    </w:p>
    <w:p w14:paraId="4EA25017" w14:textId="77777777" w:rsidR="00040EA1" w:rsidRPr="00CC0BA8" w:rsidRDefault="00040EA1" w:rsidP="003B2806">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szCs w:val="22"/>
          <w:u w:color="242424"/>
          <w:lang w:val="en-US" w:eastAsia="es-ES"/>
        </w:rPr>
      </w:pPr>
      <w:r w:rsidRPr="00CC0BA8">
        <w:rPr>
          <w:rFonts w:ascii="Times New Roman" w:eastAsia="Times New Roman" w:hAnsi="Times New Roman"/>
          <w:szCs w:val="22"/>
          <w:u w:color="242424"/>
          <w:lang w:val="en-US" w:eastAsia="es-ES"/>
        </w:rPr>
        <w:t xml:space="preserve">6.   To request the Permanent Council to instruct the Committee on Juridical and Political Affairs (CAJP) to include in its work plan prior to the fifty-third regular session of the General Assembly the following item of this resolution, </w:t>
      </w:r>
      <w:proofErr w:type="gramStart"/>
      <w:r w:rsidRPr="00CC0BA8">
        <w:rPr>
          <w:rFonts w:ascii="Times New Roman" w:eastAsia="Times New Roman" w:hAnsi="Times New Roman"/>
          <w:szCs w:val="22"/>
          <w:u w:color="242424"/>
          <w:lang w:val="en-US" w:eastAsia="es-ES"/>
        </w:rPr>
        <w:t>in order to</w:t>
      </w:r>
      <w:proofErr w:type="gramEnd"/>
      <w:r w:rsidRPr="00CC0BA8">
        <w:rPr>
          <w:rFonts w:ascii="Times New Roman" w:eastAsia="Times New Roman" w:hAnsi="Times New Roman"/>
          <w:szCs w:val="22"/>
          <w:u w:color="242424"/>
          <w:lang w:val="en-US" w:eastAsia="es-ES"/>
        </w:rPr>
        <w:t xml:space="preserve"> promote the exchange of experiences and best practices:  "Mental health and deprivation of liberty. The work of the autonomous official public defender.” To hold an eleventh special meeting of the CAJP on good practices aimed at ensuring access to justice for mental health service users by each official public defender institution in the region in the first quarter of 2023, to be attended by member states and their respective official public defender institutions that provide legal aid, members of the American Association of Public Defender Offices (AIDEF), experts from the academic community, civil society, including women’s organizations, and international organizations. AIDEF will guarantee the attendance of its members. </w:t>
      </w:r>
    </w:p>
    <w:p w14:paraId="43E75334" w14:textId="77777777" w:rsidR="002735FF" w:rsidRPr="00CC0BA8" w:rsidRDefault="002735F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Times New Roman" w:hAnsi="Times New Roman"/>
          <w:szCs w:val="22"/>
          <w:u w:color="000000"/>
          <w:lang w:val="en-US" w:eastAsia="es-ES"/>
        </w:rPr>
      </w:pPr>
    </w:p>
    <w:p w14:paraId="1C6FCB5C" w14:textId="77777777" w:rsidR="002735FF" w:rsidRPr="00CC0BA8" w:rsidRDefault="002735F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Times New Roman" w:hAnsi="Times New Roman"/>
          <w:szCs w:val="22"/>
          <w:u w:color="000000"/>
          <w:lang w:val="en-US" w:eastAsia="es-ES"/>
        </w:rPr>
      </w:pPr>
      <w:r w:rsidRPr="00CC0BA8">
        <w:rPr>
          <w:rFonts w:ascii="Times New Roman" w:eastAsia="Calibri" w:hAnsi="Times New Roman"/>
          <w:b/>
          <w:bCs/>
          <w:szCs w:val="22"/>
          <w:lang w:val="en-US" w:eastAsia="en-US"/>
        </w:rPr>
        <w:t>Note: Special session of the CAJP held on April 27, 2023</w:t>
      </w:r>
    </w:p>
    <w:p w14:paraId="07D93741" w14:textId="77777777" w:rsidR="002735FF" w:rsidRPr="00CC0BA8" w:rsidRDefault="002735F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en-CA" w:eastAsia="en-US"/>
        </w:rPr>
      </w:pPr>
    </w:p>
    <w:p w14:paraId="3329803F" w14:textId="77777777" w:rsidR="009F2CFB" w:rsidRPr="00CC0BA8" w:rsidRDefault="009F2CFB" w:rsidP="003B2806">
      <w:pPr>
        <w:pStyle w:val="ListParagraph"/>
        <w:numPr>
          <w:ilvl w:val="0"/>
          <w:numId w:val="13"/>
        </w:numPr>
        <w:ind w:left="720"/>
        <w:rPr>
          <w:rFonts w:eastAsia="Arial Unicode MS"/>
          <w:sz w:val="22"/>
          <w:szCs w:val="22"/>
          <w:u w:val="single"/>
        </w:rPr>
      </w:pPr>
      <w:r w:rsidRPr="00CC0BA8">
        <w:rPr>
          <w:rFonts w:eastAsia="Arial Unicode MS"/>
          <w:sz w:val="22"/>
          <w:szCs w:val="22"/>
          <w:u w:val="single"/>
        </w:rPr>
        <w:t xml:space="preserve">Section vi. Freedom of expression and journalism in the Americas </w:t>
      </w:r>
    </w:p>
    <w:p w14:paraId="5A29BD3D" w14:textId="77777777" w:rsidR="009F2CFB" w:rsidRPr="00CC0BA8" w:rsidRDefault="009F2CFB" w:rsidP="003B2806">
      <w:pPr>
        <w:pStyle w:val="ListParagraph"/>
        <w:rPr>
          <w:rFonts w:eastAsia="Arial Unicode MS"/>
          <w:sz w:val="22"/>
          <w:szCs w:val="22"/>
          <w:u w:val="single"/>
        </w:rPr>
      </w:pPr>
    </w:p>
    <w:p w14:paraId="0E4DAA86" w14:textId="77777777" w:rsidR="00040EA1" w:rsidRPr="00CC0BA8" w:rsidRDefault="00040EA1" w:rsidP="003B2806">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Calibri" w:hAnsi="Times New Roman"/>
          <w:szCs w:val="22"/>
          <w:shd w:val="clear" w:color="auto" w:fill="FFFFFF"/>
          <w:lang w:val="en-US" w:eastAsia="en-US"/>
        </w:rPr>
      </w:pPr>
      <w:r w:rsidRPr="00CC0BA8">
        <w:rPr>
          <w:rFonts w:ascii="Times New Roman" w:eastAsia="Calibri" w:hAnsi="Times New Roman"/>
          <w:szCs w:val="22"/>
          <w:shd w:val="clear" w:color="auto" w:fill="FFFFFF"/>
          <w:lang w:val="en-US" w:eastAsia="en-US"/>
        </w:rPr>
        <w:t xml:space="preserve">4.   To request the CAJP, </w:t>
      </w:r>
      <w:r w:rsidRPr="00CC0BA8">
        <w:rPr>
          <w:rFonts w:ascii="Times New Roman" w:eastAsia="Times New Roman" w:hAnsi="Times New Roman"/>
          <w:szCs w:val="22"/>
          <w:u w:color="242424"/>
          <w:lang w:val="en-US" w:eastAsia="es-ES"/>
        </w:rPr>
        <w:t>within</w:t>
      </w:r>
      <w:r w:rsidRPr="00CC0BA8">
        <w:rPr>
          <w:rFonts w:ascii="Times New Roman" w:eastAsia="Calibri" w:hAnsi="Times New Roman"/>
          <w:szCs w:val="22"/>
          <w:shd w:val="clear" w:color="auto" w:fill="FFFFFF"/>
          <w:lang w:val="en-US" w:eastAsia="en-US"/>
        </w:rPr>
        <w:t xml:space="preserve"> existing resources, to hold a special meeting in consultation with the states, to collectively reflect, share lessons learned, and exchange best practices on the right to freedom of expression and journalism in the Americas, and to present the results of that meeting to the Permanent Council prior to the fifty-third regular session of the General Assembly.</w:t>
      </w:r>
    </w:p>
    <w:p w14:paraId="54939698" w14:textId="77777777" w:rsidR="009F2CFB" w:rsidRPr="00CC0BA8" w:rsidRDefault="009F2CFB"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p>
    <w:p w14:paraId="3D051CBC" w14:textId="77777777" w:rsidR="009F2CFB" w:rsidRPr="00CC0BA8" w:rsidRDefault="009F2CFB"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r w:rsidRPr="00CC0BA8">
        <w:rPr>
          <w:rFonts w:ascii="Times New Roman" w:eastAsia="Calibri" w:hAnsi="Times New Roman"/>
          <w:b/>
          <w:bCs/>
          <w:szCs w:val="22"/>
          <w:lang w:val="en-US" w:eastAsia="en-US"/>
        </w:rPr>
        <w:t>Note: Special session of the CAJP held on May 18, 2023</w:t>
      </w:r>
    </w:p>
    <w:p w14:paraId="082C3822" w14:textId="77777777" w:rsidR="009F2CFB" w:rsidRPr="00CC0BA8" w:rsidRDefault="009F2CFB"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Calibri" w:hAnsi="Times New Roman"/>
          <w:szCs w:val="22"/>
          <w:lang w:val="en-US" w:eastAsia="en-US"/>
        </w:rPr>
      </w:pPr>
    </w:p>
    <w:p w14:paraId="2372300B" w14:textId="77777777" w:rsidR="009F2CFB" w:rsidRPr="00CC0BA8" w:rsidRDefault="009F2CFB" w:rsidP="003B2806">
      <w:pPr>
        <w:pStyle w:val="ListParagraph"/>
        <w:numPr>
          <w:ilvl w:val="0"/>
          <w:numId w:val="13"/>
        </w:numPr>
        <w:ind w:left="720"/>
        <w:rPr>
          <w:rFonts w:eastAsia="Arial Unicode MS"/>
          <w:sz w:val="22"/>
          <w:szCs w:val="22"/>
          <w:u w:val="single"/>
        </w:rPr>
      </w:pPr>
      <w:bookmarkStart w:id="2" w:name="_Hlk111218072"/>
      <w:r w:rsidRPr="00CC0BA8">
        <w:rPr>
          <w:rFonts w:eastAsia="Arial Unicode MS"/>
          <w:sz w:val="22"/>
          <w:szCs w:val="22"/>
          <w:u w:val="single"/>
        </w:rPr>
        <w:t>Section xii. Promotion of the Inter-American Convention against Racism, Racial Discrimination, and Related Forms of Intolerance and the fight against all forms of discrimination</w:t>
      </w:r>
    </w:p>
    <w:p w14:paraId="6EA9D89B" w14:textId="77777777" w:rsidR="009F2CFB" w:rsidRPr="00CC0BA8" w:rsidRDefault="009F2CFB"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bookmarkEnd w:id="2"/>
    <w:p w14:paraId="04E79E82" w14:textId="77777777" w:rsidR="00D67C8E" w:rsidRPr="00CC0BA8" w:rsidRDefault="00040EA1" w:rsidP="003B2806">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Calibri" w:hAnsi="Times New Roman"/>
          <w:b/>
          <w:bCs/>
          <w:szCs w:val="22"/>
          <w:lang w:val="en-US" w:eastAsia="en-US"/>
        </w:rPr>
      </w:pPr>
      <w:r w:rsidRPr="00CC0BA8">
        <w:rPr>
          <w:rFonts w:ascii="Times New Roman" w:eastAsia="Times New Roman" w:hAnsi="Times New Roman"/>
          <w:szCs w:val="22"/>
          <w:lang w:val="en-US" w:eastAsia="en-US"/>
        </w:rPr>
        <w:t xml:space="preserve">1.   To request </w:t>
      </w:r>
      <w:r w:rsidRPr="00CC0BA8">
        <w:rPr>
          <w:rFonts w:ascii="Times New Roman" w:eastAsia="Calibri" w:hAnsi="Times New Roman"/>
          <w:szCs w:val="22"/>
          <w:shd w:val="clear" w:color="auto" w:fill="FFFFFF"/>
          <w:lang w:val="en-US" w:eastAsia="en-US"/>
        </w:rPr>
        <w:t>the</w:t>
      </w:r>
      <w:r w:rsidRPr="00CC0BA8">
        <w:rPr>
          <w:rFonts w:ascii="Times New Roman" w:eastAsia="Times New Roman" w:hAnsi="Times New Roman"/>
          <w:szCs w:val="22"/>
          <w:lang w:val="en-US" w:eastAsia="en-US"/>
        </w:rPr>
        <w:t xml:space="preserve"> Permanent Council to organize within existing resources a follow-up meeting aimed at gathering input from member states for countering intolerance </w:t>
      </w:r>
      <w:r w:rsidRPr="00CC0BA8">
        <w:rPr>
          <w:rFonts w:ascii="Times New Roman" w:eastAsia="Calibri" w:hAnsi="Times New Roman"/>
          <w:szCs w:val="22"/>
          <w:shd w:val="clear" w:color="auto" w:fill="FFFFFF"/>
          <w:lang w:val="en-US" w:eastAsia="en-US"/>
        </w:rPr>
        <w:t>and</w:t>
      </w:r>
      <w:r w:rsidRPr="00CC0BA8">
        <w:rPr>
          <w:rFonts w:ascii="Times New Roman" w:eastAsia="Times New Roman" w:hAnsi="Times New Roman"/>
          <w:szCs w:val="22"/>
          <w:lang w:val="en-US" w:eastAsia="en-US"/>
        </w:rPr>
        <w:t xml:space="preserve"> discrimination in the </w:t>
      </w:r>
      <w:r w:rsidRPr="00CC0BA8">
        <w:rPr>
          <w:rFonts w:ascii="Times New Roman" w:eastAsia="Calibri" w:hAnsi="Times New Roman"/>
          <w:szCs w:val="22"/>
          <w:shd w:val="clear" w:color="auto" w:fill="FFFFFF"/>
          <w:lang w:val="en-US" w:eastAsia="en-US"/>
        </w:rPr>
        <w:t>region</w:t>
      </w:r>
      <w:r w:rsidRPr="00CC0BA8">
        <w:rPr>
          <w:rFonts w:ascii="Times New Roman" w:eastAsia="Times New Roman" w:hAnsi="Times New Roman"/>
          <w:szCs w:val="22"/>
          <w:lang w:val="en-US" w:eastAsia="en-US"/>
        </w:rPr>
        <w:t>.</w:t>
      </w:r>
    </w:p>
    <w:p w14:paraId="44B89FCB" w14:textId="77777777" w:rsidR="00040EA1" w:rsidRPr="00CC0BA8" w:rsidRDefault="00040EA1"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p>
    <w:p w14:paraId="79D6FBEB"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r w:rsidRPr="00CC0BA8">
        <w:rPr>
          <w:rFonts w:ascii="Times New Roman" w:eastAsia="Calibri" w:hAnsi="Times New Roman"/>
          <w:b/>
          <w:bCs/>
          <w:szCs w:val="22"/>
          <w:lang w:val="en-US" w:eastAsia="en-US"/>
        </w:rPr>
        <w:t xml:space="preserve">Note: Special session of the Permanent Council held on </w:t>
      </w:r>
      <w:r w:rsidR="00C2553B" w:rsidRPr="00CC0BA8">
        <w:rPr>
          <w:rFonts w:ascii="Times New Roman" w:eastAsia="Calibri" w:hAnsi="Times New Roman"/>
          <w:b/>
          <w:bCs/>
          <w:szCs w:val="22"/>
          <w:lang w:val="en-US" w:eastAsia="en-US"/>
        </w:rPr>
        <w:t>March 29</w:t>
      </w:r>
      <w:r w:rsidRPr="00CC0BA8">
        <w:rPr>
          <w:rFonts w:ascii="Times New Roman" w:eastAsia="Calibri" w:hAnsi="Times New Roman"/>
          <w:b/>
          <w:bCs/>
          <w:szCs w:val="22"/>
          <w:lang w:val="en-US" w:eastAsia="en-US"/>
        </w:rPr>
        <w:t>, 2023</w:t>
      </w:r>
    </w:p>
    <w:p w14:paraId="478B6A05"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en-US" w:eastAsia="en-US"/>
        </w:rPr>
      </w:pPr>
    </w:p>
    <w:p w14:paraId="4A6F2133" w14:textId="77777777" w:rsidR="00D67C8E" w:rsidRPr="00CC0BA8" w:rsidRDefault="00D67C8E" w:rsidP="003B2806">
      <w:pPr>
        <w:pStyle w:val="ListParagraph"/>
        <w:numPr>
          <w:ilvl w:val="0"/>
          <w:numId w:val="13"/>
        </w:numPr>
        <w:ind w:left="720"/>
        <w:rPr>
          <w:rFonts w:eastAsia="Times New Roman"/>
          <w:sz w:val="22"/>
          <w:szCs w:val="22"/>
        </w:rPr>
      </w:pPr>
      <w:r w:rsidRPr="00CC0BA8">
        <w:rPr>
          <w:rFonts w:eastAsia="Arial Unicode MS"/>
          <w:sz w:val="22"/>
          <w:szCs w:val="22"/>
          <w:u w:val="single"/>
        </w:rPr>
        <w:t>Section xix. Human rights and prevention of discrimination and violence against LGBTI persons</w:t>
      </w:r>
      <w:r w:rsidRPr="00CC0BA8">
        <w:rPr>
          <w:rFonts w:eastAsia="Arial Unicode MS"/>
          <w:sz w:val="22"/>
          <w:szCs w:val="22"/>
        </w:rPr>
        <w:t xml:space="preserve"> </w:t>
      </w:r>
    </w:p>
    <w:p w14:paraId="24598423"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rPr>
          <w:rFonts w:ascii="Times New Roman" w:eastAsia="Times New Roman" w:hAnsi="Times New Roman"/>
          <w:szCs w:val="22"/>
          <w:lang w:val="en-US" w:eastAsia="en-US"/>
        </w:rPr>
      </w:pPr>
    </w:p>
    <w:p w14:paraId="192EE7B1" w14:textId="77777777" w:rsidR="00D25FDD" w:rsidRPr="00CC0BA8" w:rsidRDefault="00D25FDD" w:rsidP="003B2806">
      <w:pPr>
        <w:ind w:left="720" w:hanging="360"/>
        <w:rPr>
          <w:rFonts w:ascii="Times New Roman" w:eastAsia="Times New Roman" w:hAnsi="Times New Roman"/>
          <w:szCs w:val="22"/>
          <w:lang w:val="en-US" w:eastAsia="en-US"/>
        </w:rPr>
      </w:pPr>
      <w:r w:rsidRPr="00CC0BA8">
        <w:rPr>
          <w:rFonts w:ascii="Times New Roman" w:eastAsia="Times New Roman" w:hAnsi="Times New Roman"/>
          <w:szCs w:val="22"/>
          <w:lang w:val="en-US" w:eastAsia="en-US"/>
        </w:rPr>
        <w:t xml:space="preserve">8.   To instruct the Permanent Council to organize, with existing resources and in coordination with the Secretariat for Access to Rights and Equity and civil society, a special meeting on “Human rights and prevention of </w:t>
      </w:r>
      <w:r w:rsidRPr="00CC0BA8">
        <w:rPr>
          <w:rFonts w:ascii="Times New Roman" w:eastAsia="Calibri" w:hAnsi="Times New Roman"/>
          <w:szCs w:val="22"/>
          <w:lang w:val="en-US" w:eastAsia="en-US"/>
        </w:rPr>
        <w:t>discrimination</w:t>
      </w:r>
      <w:r w:rsidRPr="00CC0BA8">
        <w:rPr>
          <w:rFonts w:ascii="Times New Roman" w:eastAsia="Times New Roman" w:hAnsi="Times New Roman"/>
          <w:szCs w:val="22"/>
          <w:lang w:val="en-US" w:eastAsia="en-US"/>
        </w:rPr>
        <w:t xml:space="preserve"> and violence against LGBTI persons in the Americas” with special attention to access to the labor market in the context of the economic crisis </w:t>
      </w:r>
      <w:r w:rsidRPr="00CC0BA8">
        <w:rPr>
          <w:rFonts w:ascii="Times New Roman" w:eastAsia="Times New Roman" w:hAnsi="Times New Roman"/>
          <w:szCs w:val="22"/>
          <w:lang w:val="en-US" w:eastAsia="en-US"/>
        </w:rPr>
        <w:lastRenderedPageBreak/>
        <w:t>triggered by the COVID-19 pandemic and other factors and in recovery measures.</w:t>
      </w:r>
    </w:p>
    <w:p w14:paraId="377B34E3"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p>
    <w:p w14:paraId="0CA8BC2A"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r w:rsidRPr="00CC0BA8">
        <w:rPr>
          <w:rFonts w:ascii="Times New Roman" w:eastAsia="Calibri" w:hAnsi="Times New Roman"/>
          <w:b/>
          <w:bCs/>
          <w:szCs w:val="22"/>
          <w:lang w:val="en-US" w:eastAsia="en-US"/>
        </w:rPr>
        <w:t xml:space="preserve">Note: Special session of the Permanent Council held on </w:t>
      </w:r>
      <w:r w:rsidR="00DD274D" w:rsidRPr="00CC0BA8">
        <w:rPr>
          <w:rFonts w:ascii="Times New Roman" w:eastAsia="Calibri" w:hAnsi="Times New Roman"/>
          <w:b/>
          <w:bCs/>
          <w:szCs w:val="22"/>
          <w:lang w:val="en-US" w:eastAsia="en-US"/>
        </w:rPr>
        <w:t>November 25, 2022</w:t>
      </w:r>
    </w:p>
    <w:p w14:paraId="4047469D"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en-US" w:eastAsia="en-US"/>
        </w:rPr>
      </w:pPr>
    </w:p>
    <w:p w14:paraId="096CC716" w14:textId="77777777" w:rsidR="00885F5F" w:rsidRPr="00CC0BA8" w:rsidRDefault="00885F5F" w:rsidP="003B2806">
      <w:pPr>
        <w:pStyle w:val="ListParagraph"/>
        <w:numPr>
          <w:ilvl w:val="0"/>
          <w:numId w:val="13"/>
        </w:numPr>
        <w:ind w:left="720"/>
        <w:rPr>
          <w:rFonts w:eastAsia="Arial Unicode MS"/>
          <w:sz w:val="22"/>
          <w:szCs w:val="22"/>
          <w:u w:val="single"/>
        </w:rPr>
      </w:pPr>
      <w:r w:rsidRPr="00CC0BA8">
        <w:rPr>
          <w:rFonts w:eastAsia="Arial Unicode MS"/>
          <w:sz w:val="22"/>
          <w:szCs w:val="22"/>
          <w:u w:val="single"/>
        </w:rPr>
        <w:t xml:space="preserve">Section xxvi. Gender parity and balanced geographic and legal-system representation on the Inter-American Commission on Human Rights and the Inter-American Court of Human Rights </w:t>
      </w:r>
    </w:p>
    <w:p w14:paraId="2D1E4680" w14:textId="77777777" w:rsidR="00885F5F" w:rsidRPr="00CC0BA8" w:rsidRDefault="00885F5F" w:rsidP="003B2806">
      <w:pPr>
        <w:pStyle w:val="ListParagraph"/>
        <w:rPr>
          <w:b/>
          <w:bCs/>
          <w:sz w:val="22"/>
          <w:szCs w:val="22"/>
        </w:rPr>
      </w:pPr>
    </w:p>
    <w:p w14:paraId="7D83561E" w14:textId="77777777" w:rsidR="00D25FDD" w:rsidRPr="00CC0BA8" w:rsidRDefault="00D25FDD" w:rsidP="003B2806">
      <w:pPr>
        <w:ind w:left="720" w:hanging="360"/>
        <w:rPr>
          <w:rFonts w:ascii="Times New Roman" w:hAnsi="Times New Roman"/>
          <w:szCs w:val="22"/>
          <w:lang w:val="en-US" w:eastAsia="en-US"/>
        </w:rPr>
      </w:pPr>
      <w:r w:rsidRPr="00CC0BA8">
        <w:rPr>
          <w:rFonts w:ascii="Times New Roman" w:hAnsi="Times New Roman"/>
          <w:szCs w:val="22"/>
          <w:lang w:val="en-US" w:eastAsia="en-US"/>
        </w:rPr>
        <w:t xml:space="preserve">5.   To instruct the CAJP to continue to deepen its work on this topic, including in its 2022-2023 work program, by holding a follow-up meeting for member states, experts, and civil society – including women’s organizations – to share best practices in the nomination and selection of candidates to the organs of the </w:t>
      </w:r>
      <w:proofErr w:type="spellStart"/>
      <w:r w:rsidRPr="00CC0BA8">
        <w:rPr>
          <w:rFonts w:ascii="Times New Roman" w:hAnsi="Times New Roman"/>
          <w:szCs w:val="22"/>
          <w:lang w:val="en-US" w:eastAsia="en-US"/>
        </w:rPr>
        <w:t>inter-</w:t>
      </w:r>
      <w:r w:rsidRPr="00CC0BA8">
        <w:rPr>
          <w:rFonts w:ascii="Times New Roman" w:eastAsia="Times New Roman" w:hAnsi="Times New Roman"/>
          <w:szCs w:val="22"/>
          <w:lang w:val="en-US" w:eastAsia="en-US"/>
        </w:rPr>
        <w:t>American</w:t>
      </w:r>
      <w:proofErr w:type="spellEnd"/>
      <w:r w:rsidRPr="00CC0BA8">
        <w:rPr>
          <w:rFonts w:ascii="Times New Roman" w:hAnsi="Times New Roman"/>
          <w:szCs w:val="22"/>
          <w:lang w:val="en-US" w:eastAsia="en-US"/>
        </w:rPr>
        <w:t xml:space="preserve"> human rights system, including information on existing national procedures and policies, as well as best practices of other human rights bodies, with a view to producing a report with recommendations aimed at promoting at the IACHR and the Court gender parity, gender equality and non-discrimination, and balance among the different regions and legal systems of the Hemisphere, to be presented during the fifty-third regular session of the General Assembly, and request the Inter-American Commission of Women to prepare – based on that meeting and including all opinions and participation – a report with recommendations to be presented at the 53rd General Assembly, including information on procedures, domestic policies, and existing best practices. </w:t>
      </w:r>
    </w:p>
    <w:p w14:paraId="328BB0E3" w14:textId="77777777" w:rsidR="00CB0CAA" w:rsidRPr="00CC0BA8" w:rsidRDefault="00CB0CAA" w:rsidP="003B2806">
      <w:pPr>
        <w:pStyle w:val="ListParagraph"/>
        <w:ind w:left="1080"/>
        <w:contextualSpacing/>
        <w:jc w:val="both"/>
        <w:rPr>
          <w:rFonts w:eastAsia="Calibri"/>
          <w:b/>
          <w:bCs/>
          <w:sz w:val="22"/>
          <w:szCs w:val="22"/>
        </w:rPr>
      </w:pPr>
    </w:p>
    <w:p w14:paraId="340DD533" w14:textId="77777777" w:rsidR="00885F5F" w:rsidRPr="00CC0BA8" w:rsidRDefault="00885F5F" w:rsidP="003B2806">
      <w:pPr>
        <w:pStyle w:val="ListParagraph"/>
        <w:ind w:left="1080"/>
        <w:contextualSpacing/>
        <w:jc w:val="both"/>
        <w:rPr>
          <w:rFonts w:eastAsia="Calibri"/>
          <w:b/>
          <w:bCs/>
          <w:sz w:val="22"/>
          <w:szCs w:val="22"/>
        </w:rPr>
      </w:pPr>
      <w:r w:rsidRPr="00CC0BA8">
        <w:rPr>
          <w:rFonts w:eastAsia="Calibri"/>
          <w:b/>
          <w:bCs/>
          <w:sz w:val="22"/>
          <w:szCs w:val="22"/>
        </w:rPr>
        <w:t xml:space="preserve">Note: </w:t>
      </w:r>
      <w:r w:rsidR="002735FF" w:rsidRPr="00CC0BA8">
        <w:rPr>
          <w:rFonts w:eastAsia="Calibri"/>
          <w:b/>
          <w:bCs/>
          <w:sz w:val="22"/>
          <w:szCs w:val="22"/>
        </w:rPr>
        <w:t>Special session of the CAJP held on March 15, 2023</w:t>
      </w:r>
    </w:p>
    <w:p w14:paraId="11B8CC1D" w14:textId="77777777" w:rsidR="009F2CFB" w:rsidRPr="00CC0BA8" w:rsidRDefault="009F2CFB" w:rsidP="003B2806">
      <w:pPr>
        <w:pStyle w:val="ListParagraph"/>
        <w:ind w:left="1080"/>
        <w:contextualSpacing/>
        <w:jc w:val="both"/>
        <w:rPr>
          <w:rFonts w:eastAsia="Calibri"/>
          <w:b/>
          <w:bCs/>
          <w:sz w:val="22"/>
          <w:szCs w:val="22"/>
        </w:rPr>
      </w:pPr>
    </w:p>
    <w:p w14:paraId="797B2C0E" w14:textId="77777777" w:rsidR="009F2CFB" w:rsidRPr="00CC0BA8" w:rsidRDefault="009F2CFB" w:rsidP="003B2806">
      <w:pPr>
        <w:pStyle w:val="ListParagraph"/>
        <w:ind w:left="1080"/>
        <w:contextualSpacing/>
        <w:jc w:val="both"/>
        <w:rPr>
          <w:sz w:val="22"/>
          <w:szCs w:val="22"/>
        </w:rPr>
      </w:pPr>
    </w:p>
    <w:p w14:paraId="055605C8" w14:textId="77777777" w:rsidR="00885F5F" w:rsidRPr="00CC0BA8" w:rsidRDefault="00885F5F" w:rsidP="003B2806">
      <w:pPr>
        <w:pStyle w:val="ListParagraph"/>
        <w:ind w:left="1440"/>
        <w:jc w:val="both"/>
        <w:rPr>
          <w:b/>
          <w:bCs/>
          <w:sz w:val="22"/>
          <w:szCs w:val="22"/>
        </w:rPr>
      </w:pPr>
    </w:p>
    <w:p w14:paraId="50288453" w14:textId="77777777" w:rsidR="007151C2" w:rsidRPr="00CC0BA8" w:rsidRDefault="007151C2"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szCs w:val="22"/>
          <w:lang w:val="en-CA" w:eastAsia="en-US"/>
        </w:rPr>
      </w:pPr>
      <w:r w:rsidRPr="00CC0BA8">
        <w:rPr>
          <w:rFonts w:ascii="Times New Roman" w:eastAsia="Calibri" w:hAnsi="Times New Roman"/>
          <w:b/>
          <w:szCs w:val="22"/>
          <w:lang w:val="en-CA" w:eastAsia="en-US"/>
        </w:rPr>
        <w:br w:type="page"/>
      </w:r>
      <w:r w:rsidRPr="00CC0BA8">
        <w:rPr>
          <w:rFonts w:ascii="Times New Roman" w:eastAsia="Calibri" w:hAnsi="Times New Roman"/>
          <w:b/>
          <w:szCs w:val="22"/>
          <w:lang w:val="en-CA" w:eastAsia="en-US"/>
        </w:rPr>
        <w:lastRenderedPageBreak/>
        <w:t>ANNEX</w:t>
      </w:r>
      <w:r w:rsidR="0030712F" w:rsidRPr="00CC0BA8">
        <w:rPr>
          <w:rFonts w:ascii="Times New Roman" w:eastAsia="Calibri" w:hAnsi="Times New Roman"/>
          <w:b/>
          <w:szCs w:val="22"/>
          <w:lang w:val="en-CA" w:eastAsia="en-US"/>
        </w:rPr>
        <w:t xml:space="preserve"> </w:t>
      </w:r>
      <w:r w:rsidR="00780638" w:rsidRPr="00CC0BA8">
        <w:rPr>
          <w:rFonts w:ascii="Times New Roman" w:eastAsia="Calibri" w:hAnsi="Times New Roman"/>
          <w:b/>
          <w:szCs w:val="22"/>
          <w:lang w:val="en-CA" w:eastAsia="en-US"/>
        </w:rPr>
        <w:t>B</w:t>
      </w:r>
    </w:p>
    <w:p w14:paraId="3D69469C" w14:textId="77777777" w:rsidR="005511E0" w:rsidRPr="00CC0BA8" w:rsidRDefault="0030712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szCs w:val="22"/>
          <w:lang w:val="en-CA" w:eastAsia="en-US"/>
        </w:rPr>
      </w:pPr>
      <w:r w:rsidRPr="00CC0BA8">
        <w:rPr>
          <w:rFonts w:ascii="Times New Roman" w:eastAsia="Calibri" w:hAnsi="Times New Roman"/>
          <w:b/>
          <w:szCs w:val="22"/>
          <w:lang w:val="en-CA" w:eastAsia="en-US"/>
        </w:rPr>
        <w:t>Activities assigned by the 52</w:t>
      </w:r>
      <w:r w:rsidRPr="00CC0BA8">
        <w:rPr>
          <w:rFonts w:ascii="Times New Roman" w:eastAsia="Calibri" w:hAnsi="Times New Roman"/>
          <w:b/>
          <w:szCs w:val="22"/>
          <w:vertAlign w:val="superscript"/>
          <w:lang w:val="en-CA" w:eastAsia="en-US"/>
        </w:rPr>
        <w:t>nd</w:t>
      </w:r>
      <w:r w:rsidRPr="00CC0BA8">
        <w:rPr>
          <w:rFonts w:ascii="Times New Roman" w:eastAsia="Calibri" w:hAnsi="Times New Roman"/>
          <w:b/>
          <w:szCs w:val="22"/>
          <w:lang w:val="en-CA" w:eastAsia="en-US"/>
        </w:rPr>
        <w:t xml:space="preserve"> regular session of the General Assembly, </w:t>
      </w:r>
      <w:r w:rsidR="007151C2" w:rsidRPr="00CC0BA8">
        <w:rPr>
          <w:rFonts w:ascii="Times New Roman" w:eastAsia="Calibri" w:hAnsi="Times New Roman"/>
          <w:b/>
          <w:szCs w:val="22"/>
          <w:lang w:val="en-CA" w:eastAsia="en-US"/>
        </w:rPr>
        <w:br/>
      </w:r>
      <w:r w:rsidRPr="00CC0BA8">
        <w:rPr>
          <w:rFonts w:ascii="Times New Roman" w:eastAsia="Calibri" w:hAnsi="Times New Roman"/>
          <w:b/>
          <w:szCs w:val="22"/>
          <w:lang w:val="en-CA" w:eastAsia="en-US"/>
        </w:rPr>
        <w:t>not implemented prior to the 53</w:t>
      </w:r>
      <w:r w:rsidRPr="00CC0BA8">
        <w:rPr>
          <w:rFonts w:ascii="Times New Roman" w:eastAsia="Calibri" w:hAnsi="Times New Roman"/>
          <w:b/>
          <w:szCs w:val="22"/>
          <w:vertAlign w:val="superscript"/>
          <w:lang w:val="en-CA" w:eastAsia="en-US"/>
        </w:rPr>
        <w:t>rd</w:t>
      </w:r>
      <w:r w:rsidRPr="00CC0BA8">
        <w:rPr>
          <w:rFonts w:ascii="Times New Roman" w:eastAsia="Calibri" w:hAnsi="Times New Roman"/>
          <w:b/>
          <w:szCs w:val="22"/>
          <w:lang w:val="en-CA" w:eastAsia="en-US"/>
        </w:rPr>
        <w:t xml:space="preserve"> regular </w:t>
      </w:r>
      <w:proofErr w:type="gramStart"/>
      <w:r w:rsidRPr="00CC0BA8">
        <w:rPr>
          <w:rFonts w:ascii="Times New Roman" w:eastAsia="Calibri" w:hAnsi="Times New Roman"/>
          <w:b/>
          <w:szCs w:val="22"/>
          <w:lang w:val="en-CA" w:eastAsia="en-US"/>
        </w:rPr>
        <w:t>session</w:t>
      </w:r>
      <w:proofErr w:type="gramEnd"/>
    </w:p>
    <w:p w14:paraId="0AC69C14" w14:textId="77777777" w:rsidR="001B016F" w:rsidRPr="00CC0BA8" w:rsidRDefault="001B016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n-CA" w:eastAsia="en-US"/>
        </w:rPr>
      </w:pPr>
    </w:p>
    <w:p w14:paraId="005E50BC" w14:textId="77777777" w:rsidR="0030712F" w:rsidRPr="00CC0BA8" w:rsidRDefault="00D67C8E" w:rsidP="003B2806">
      <w:pPr>
        <w:pStyle w:val="ListParagraph"/>
        <w:numPr>
          <w:ilvl w:val="0"/>
          <w:numId w:val="13"/>
        </w:numPr>
        <w:ind w:left="720"/>
        <w:rPr>
          <w:rFonts w:eastAsia="Arial Unicode MS"/>
          <w:sz w:val="22"/>
          <w:szCs w:val="22"/>
          <w:u w:val="single"/>
          <w:lang w:val="en-CA" w:eastAsia="en-CA"/>
        </w:rPr>
      </w:pPr>
      <w:r w:rsidRPr="00CC0BA8">
        <w:rPr>
          <w:rFonts w:eastAsia="Arial Unicode MS"/>
          <w:sz w:val="22"/>
          <w:szCs w:val="22"/>
          <w:u w:val="single"/>
          <w:lang w:val="en-CA" w:eastAsia="en-CA"/>
        </w:rPr>
        <w:t xml:space="preserve">Section vii. </w:t>
      </w:r>
      <w:r w:rsidR="0030712F" w:rsidRPr="00CC0BA8">
        <w:rPr>
          <w:rFonts w:eastAsia="Arial Unicode MS"/>
          <w:sz w:val="22"/>
          <w:szCs w:val="22"/>
          <w:u w:val="single"/>
          <w:lang w:val="en-CA" w:eastAsia="en-CA"/>
        </w:rPr>
        <w:t xml:space="preserve">“The Power of Inclusion and the Benefits of Diversity” </w:t>
      </w:r>
    </w:p>
    <w:p w14:paraId="3D4BE8E1" w14:textId="77777777" w:rsidR="0030712F" w:rsidRPr="00CC0BA8" w:rsidRDefault="0030712F"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szCs w:val="22"/>
          <w:lang w:val="en-US" w:eastAsia="en-US"/>
        </w:rPr>
      </w:pPr>
    </w:p>
    <w:p w14:paraId="2431DC81" w14:textId="77777777" w:rsidR="009F2CFB" w:rsidRPr="00CC0BA8" w:rsidRDefault="0050355A" w:rsidP="003B2806">
      <w:pPr>
        <w:tabs>
          <w:tab w:val="clear" w:pos="720"/>
        </w:tabs>
        <w:ind w:left="720" w:hanging="360"/>
        <w:rPr>
          <w:rFonts w:ascii="Times New Roman" w:hAnsi="Times New Roman"/>
          <w:b/>
          <w:szCs w:val="22"/>
          <w:lang w:val="en-US"/>
        </w:rPr>
      </w:pPr>
      <w:r w:rsidRPr="00CC0BA8">
        <w:rPr>
          <w:rFonts w:ascii="Times New Roman" w:eastAsia="Times New Roman" w:hAnsi="Times New Roman"/>
          <w:szCs w:val="22"/>
          <w:lang w:val="en-CA" w:eastAsia="en-CA"/>
        </w:rPr>
        <w:t xml:space="preserve">6.  To request the Committee on Juridical and Political Affairs to organize, within existing resources and in coordination with the Secretariat for Access to Rights and Equity, SEDI, and the </w:t>
      </w:r>
      <w:r w:rsidRPr="00CC0BA8">
        <w:rPr>
          <w:rFonts w:ascii="Times New Roman" w:eastAsia="Times New Roman" w:hAnsi="Times New Roman"/>
          <w:szCs w:val="22"/>
          <w:lang w:val="en-US" w:eastAsia="en-US"/>
        </w:rPr>
        <w:t>Subcommittee</w:t>
      </w:r>
      <w:r w:rsidRPr="00CC0BA8">
        <w:rPr>
          <w:rFonts w:ascii="Times New Roman" w:eastAsia="Times New Roman" w:hAnsi="Times New Roman"/>
          <w:szCs w:val="22"/>
          <w:lang w:val="en-CA" w:eastAsia="en-CA"/>
        </w:rPr>
        <w:t xml:space="preserve"> on Partnership for Development Policies a special meeting where member states may engage in dialogue with experts, share lessons learned, and exchange good practices to advance the goals of this resolution, with a special focus on aspects identified in the preceding operative paragraph 5, and that the Committee present the results of that meeting to the Permanent Council prior to the fifty-third regular session of the General Assembly.</w:t>
      </w:r>
    </w:p>
    <w:p w14:paraId="27E4FDC8" w14:textId="77777777" w:rsidR="0050355A" w:rsidRPr="00CC0BA8" w:rsidRDefault="0050355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b/>
          <w:szCs w:val="22"/>
          <w:lang w:val="en-US"/>
        </w:rPr>
      </w:pPr>
    </w:p>
    <w:p w14:paraId="16E8AEFC" w14:textId="77777777" w:rsidR="009F2CFB" w:rsidRPr="00CC0BA8" w:rsidRDefault="009F2CFB"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b/>
          <w:szCs w:val="22"/>
          <w:lang w:val="en-US"/>
        </w:rPr>
      </w:pPr>
      <w:r w:rsidRPr="00CC0BA8">
        <w:rPr>
          <w:rFonts w:ascii="Times New Roman" w:hAnsi="Times New Roman"/>
          <w:b/>
          <w:szCs w:val="22"/>
          <w:lang w:val="en-US"/>
        </w:rPr>
        <w:t xml:space="preserve">Request for postponement to the second semester of 2023: see note verbale from the Permanent Missions of Canada and Panama - </w:t>
      </w:r>
      <w:hyperlink r:id="rId13" w:history="1">
        <w:r w:rsidRPr="00CC0BA8">
          <w:rPr>
            <w:rFonts w:ascii="Times New Roman" w:hAnsi="Times New Roman"/>
            <w:b/>
            <w:color w:val="0000FF"/>
            <w:szCs w:val="22"/>
            <w:u w:val="single"/>
            <w:lang w:val="en-US"/>
          </w:rPr>
          <w:t>CP/CAJP/INF-1014/23</w:t>
        </w:r>
      </w:hyperlink>
    </w:p>
    <w:p w14:paraId="778DBE67"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b/>
          <w:bCs/>
          <w:szCs w:val="22"/>
          <w:lang w:val="en-US"/>
        </w:rPr>
      </w:pPr>
    </w:p>
    <w:p w14:paraId="13CE72DA" w14:textId="77777777" w:rsidR="00FB23FA" w:rsidRPr="00CC0BA8" w:rsidRDefault="00FB23FA" w:rsidP="003B2806">
      <w:pPr>
        <w:pStyle w:val="ListParagraph"/>
        <w:numPr>
          <w:ilvl w:val="0"/>
          <w:numId w:val="13"/>
        </w:numPr>
        <w:ind w:left="720"/>
        <w:rPr>
          <w:rFonts w:eastAsia="Arial Unicode MS"/>
          <w:sz w:val="22"/>
          <w:szCs w:val="22"/>
          <w:u w:val="single"/>
        </w:rPr>
      </w:pPr>
      <w:r w:rsidRPr="00CC0BA8">
        <w:rPr>
          <w:rFonts w:eastAsia="Arial Unicode MS"/>
          <w:sz w:val="22"/>
          <w:szCs w:val="22"/>
          <w:u w:val="single"/>
        </w:rPr>
        <w:t>Section xvi. Human rights and the environment</w:t>
      </w:r>
    </w:p>
    <w:p w14:paraId="7218CB5E" w14:textId="77777777" w:rsidR="00FB23FA" w:rsidRPr="00CC0BA8" w:rsidRDefault="00FB23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rPr>
          <w:rFonts w:ascii="Times New Roman" w:eastAsia="Arial" w:hAnsi="Times New Roman"/>
          <w:szCs w:val="22"/>
          <w:lang w:val="en-US" w:eastAsia="en-US"/>
        </w:rPr>
      </w:pPr>
    </w:p>
    <w:p w14:paraId="3C3EBB80" w14:textId="77777777" w:rsidR="00FB23FA" w:rsidRPr="00CC0BA8" w:rsidRDefault="00FB23FA" w:rsidP="003B2806">
      <w:pPr>
        <w:ind w:left="720" w:hanging="360"/>
        <w:rPr>
          <w:rFonts w:ascii="Times New Roman" w:eastAsia="Calibri" w:hAnsi="Times New Roman"/>
          <w:szCs w:val="22"/>
          <w:lang w:val="en-US" w:eastAsia="en-US"/>
        </w:rPr>
      </w:pPr>
      <w:r w:rsidRPr="00CC0BA8">
        <w:rPr>
          <w:rFonts w:ascii="Times New Roman" w:eastAsia="Calibri" w:hAnsi="Times New Roman"/>
          <w:szCs w:val="22"/>
          <w:lang w:val="en-US" w:eastAsia="en-US"/>
        </w:rPr>
        <w:t xml:space="preserve">2. To instruct the Permanent Council to include the issue of access to information, public participation, and justice in environmental matters in Latin America and the Caribbean at one of its regular meetings and to invite the Inter-American Commission on Human Rights (IACHR), its Special </w:t>
      </w:r>
      <w:proofErr w:type="spellStart"/>
      <w:r w:rsidRPr="00CC0BA8">
        <w:rPr>
          <w:rFonts w:ascii="Times New Roman" w:eastAsia="Calibri" w:hAnsi="Times New Roman"/>
          <w:szCs w:val="22"/>
          <w:lang w:val="en-US" w:eastAsia="en-US"/>
        </w:rPr>
        <w:t>Rapporteurship</w:t>
      </w:r>
      <w:proofErr w:type="spellEnd"/>
      <w:r w:rsidRPr="00CC0BA8">
        <w:rPr>
          <w:rFonts w:ascii="Times New Roman" w:eastAsia="Calibri" w:hAnsi="Times New Roman"/>
          <w:szCs w:val="22"/>
          <w:lang w:val="en-US" w:eastAsia="en-US"/>
        </w:rPr>
        <w:t xml:space="preserve"> on Economic, Social, Cultural and Environmental Rights, and the Working Group to Examine the Periodic Reports of the States Parties to the Protocol of San Salvador to give a status report on this issue in Latin American and the Caribbean.</w:t>
      </w:r>
    </w:p>
    <w:p w14:paraId="4DABFC22" w14:textId="77777777" w:rsidR="00FB23FA" w:rsidRPr="00CC0BA8" w:rsidRDefault="00FB23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p>
    <w:p w14:paraId="59F48E00" w14:textId="77777777" w:rsidR="00FB23FA" w:rsidRPr="00CC0BA8" w:rsidRDefault="00FB23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jc w:val="left"/>
        <w:rPr>
          <w:rFonts w:ascii="Times New Roman" w:eastAsia="Calibri" w:hAnsi="Times New Roman"/>
          <w:b/>
          <w:bCs/>
          <w:szCs w:val="22"/>
          <w:lang w:val="en-US" w:eastAsia="en-US"/>
        </w:rPr>
      </w:pPr>
      <w:r w:rsidRPr="00CC0BA8">
        <w:rPr>
          <w:rFonts w:ascii="Times New Roman" w:eastAsia="Calibri" w:hAnsi="Times New Roman"/>
          <w:b/>
          <w:bCs/>
          <w:szCs w:val="22"/>
          <w:lang w:val="en-US" w:eastAsia="en-US"/>
        </w:rPr>
        <w:t xml:space="preserve">Note: Special session of the Permanent Council </w:t>
      </w:r>
      <w:r w:rsidR="00662724" w:rsidRPr="00CC0BA8">
        <w:rPr>
          <w:rFonts w:ascii="Times New Roman" w:eastAsia="Calibri" w:hAnsi="Times New Roman"/>
          <w:b/>
          <w:bCs/>
          <w:szCs w:val="22"/>
          <w:lang w:val="en-US" w:eastAsia="en-US"/>
        </w:rPr>
        <w:t>p</w:t>
      </w:r>
      <w:r w:rsidR="00400036" w:rsidRPr="00CC0BA8">
        <w:rPr>
          <w:rFonts w:ascii="Times New Roman" w:eastAsia="Calibri" w:hAnsi="Times New Roman"/>
          <w:b/>
          <w:bCs/>
          <w:szCs w:val="22"/>
          <w:lang w:val="en-US" w:eastAsia="en-US"/>
        </w:rPr>
        <w:t>ending</w:t>
      </w:r>
    </w:p>
    <w:p w14:paraId="15F87430" w14:textId="77777777" w:rsidR="00FB23FA" w:rsidRPr="00CC0BA8" w:rsidRDefault="00FB23F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lang w:val="en-US"/>
        </w:rPr>
      </w:pPr>
    </w:p>
    <w:p w14:paraId="778E1546" w14:textId="77777777" w:rsidR="00D67C8E" w:rsidRPr="00CC0BA8" w:rsidRDefault="00D67C8E" w:rsidP="003B2806">
      <w:pPr>
        <w:pStyle w:val="ListParagraph"/>
        <w:numPr>
          <w:ilvl w:val="0"/>
          <w:numId w:val="13"/>
        </w:numPr>
        <w:ind w:left="720"/>
        <w:rPr>
          <w:rFonts w:eastAsia="Times New Roman"/>
          <w:sz w:val="22"/>
          <w:szCs w:val="22"/>
        </w:rPr>
      </w:pPr>
      <w:r w:rsidRPr="00CC0BA8">
        <w:rPr>
          <w:rFonts w:eastAsia="Arial Unicode MS"/>
          <w:sz w:val="22"/>
          <w:szCs w:val="22"/>
          <w:u w:val="single"/>
        </w:rPr>
        <w:t>Section xix. Human rights and prevention of discrimination and violence against LGBTI persons</w:t>
      </w:r>
      <w:r w:rsidRPr="00CC0BA8">
        <w:rPr>
          <w:rFonts w:eastAsia="Arial Unicode MS"/>
          <w:sz w:val="22"/>
          <w:szCs w:val="22"/>
        </w:rPr>
        <w:t xml:space="preserve"> </w:t>
      </w:r>
    </w:p>
    <w:p w14:paraId="20D31558" w14:textId="77777777" w:rsidR="00D67C8E" w:rsidRPr="00CC0BA8" w:rsidRDefault="00D67C8E" w:rsidP="003B2806">
      <w:pPr>
        <w:pStyle w:val="ListParagraph"/>
        <w:rPr>
          <w:rFonts w:eastAsia="Times New Roman"/>
          <w:sz w:val="22"/>
          <w:szCs w:val="22"/>
        </w:rPr>
      </w:pPr>
    </w:p>
    <w:p w14:paraId="5CE68EA2" w14:textId="77777777" w:rsidR="0050355A" w:rsidRPr="00CC0BA8" w:rsidRDefault="0050355A" w:rsidP="003B2806">
      <w:pPr>
        <w:tabs>
          <w:tab w:val="clear" w:pos="720"/>
        </w:tabs>
        <w:ind w:left="720" w:hanging="360"/>
        <w:rPr>
          <w:rFonts w:ascii="Times New Roman" w:eastAsia="Times New Roman" w:hAnsi="Times New Roman"/>
          <w:szCs w:val="22"/>
          <w:lang w:val="en-US" w:eastAsia="en-US"/>
        </w:rPr>
      </w:pPr>
      <w:bookmarkStart w:id="3" w:name="_Hlk124947452"/>
      <w:r w:rsidRPr="00CC0BA8">
        <w:rPr>
          <w:rFonts w:ascii="Times New Roman" w:eastAsia="Times New Roman" w:hAnsi="Times New Roman"/>
          <w:szCs w:val="22"/>
          <w:lang w:val="en-US" w:eastAsia="en-US"/>
        </w:rPr>
        <w:t xml:space="preserve">9.   To request </w:t>
      </w:r>
      <w:r w:rsidRPr="00CC0BA8">
        <w:rPr>
          <w:rFonts w:ascii="Times New Roman" w:eastAsia="Times New Roman" w:hAnsi="Times New Roman"/>
          <w:color w:val="000000"/>
          <w:szCs w:val="22"/>
          <w:lang w:val="en-US" w:eastAsia="en-US"/>
        </w:rPr>
        <w:t>from</w:t>
      </w:r>
      <w:r w:rsidRPr="00CC0BA8">
        <w:rPr>
          <w:rFonts w:ascii="Times New Roman" w:eastAsia="Times New Roman" w:hAnsi="Times New Roman"/>
          <w:szCs w:val="22"/>
          <w:lang w:val="en-US" w:eastAsia="en-US"/>
        </w:rPr>
        <w:t xml:space="preserve"> the IACHR, subject to the availability of resources, a follow-up report on the 2015 “Violence against LGBTI persons” report, and in collaboration with other bodies and agencies, such as the Pan American Health Organization, to also report about medical discrimination and degrading medical practices, especially in relation to intersex persons, as well as a report on the practice of so-called “conversion therapies” in the region.</w:t>
      </w:r>
    </w:p>
    <w:p w14:paraId="13FAC980"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eastAsia="Times New Roman" w:hAnsi="Times New Roman"/>
          <w:b/>
          <w:bCs/>
          <w:szCs w:val="22"/>
          <w:lang w:val="en-US" w:eastAsia="en-US"/>
        </w:rPr>
      </w:pPr>
    </w:p>
    <w:p w14:paraId="1710F584" w14:textId="77777777" w:rsidR="00D67C8E" w:rsidRPr="00CC0BA8" w:rsidRDefault="00D67C8E"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eastAsia="Times New Roman" w:hAnsi="Times New Roman"/>
          <w:b/>
          <w:bCs/>
          <w:szCs w:val="22"/>
          <w:lang w:val="en-US" w:eastAsia="en-US"/>
        </w:rPr>
      </w:pPr>
      <w:r w:rsidRPr="00CC0BA8">
        <w:rPr>
          <w:rFonts w:ascii="Times New Roman" w:eastAsia="Times New Roman" w:hAnsi="Times New Roman"/>
          <w:b/>
          <w:bCs/>
          <w:szCs w:val="22"/>
          <w:lang w:val="en-US" w:eastAsia="en-US"/>
        </w:rPr>
        <w:t xml:space="preserve">Note: Thematic/Special Report </w:t>
      </w:r>
      <w:bookmarkEnd w:id="3"/>
      <w:r w:rsidRPr="00CC0BA8">
        <w:rPr>
          <w:rFonts w:ascii="Times New Roman" w:eastAsia="Times New Roman" w:hAnsi="Times New Roman"/>
          <w:b/>
          <w:bCs/>
          <w:szCs w:val="22"/>
          <w:lang w:val="en-US" w:eastAsia="en-US"/>
        </w:rPr>
        <w:t>pending</w:t>
      </w:r>
    </w:p>
    <w:p w14:paraId="00A77D68" w14:textId="77777777" w:rsidR="00B87074" w:rsidRPr="00CC0BA8" w:rsidRDefault="00B87074"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n-US" w:eastAsia="en-US"/>
        </w:rPr>
      </w:pPr>
    </w:p>
    <w:p w14:paraId="3482B7F4" w14:textId="77777777" w:rsidR="00B87074" w:rsidRPr="00CC0BA8" w:rsidRDefault="00B87074" w:rsidP="003B2806">
      <w:pPr>
        <w:pStyle w:val="ListParagraph"/>
        <w:numPr>
          <w:ilvl w:val="0"/>
          <w:numId w:val="13"/>
        </w:numPr>
        <w:ind w:left="720"/>
        <w:rPr>
          <w:rFonts w:eastAsia="Arial Unicode MS"/>
          <w:sz w:val="22"/>
          <w:szCs w:val="22"/>
          <w:u w:val="single"/>
        </w:rPr>
      </w:pPr>
      <w:r w:rsidRPr="00CC0BA8">
        <w:rPr>
          <w:rFonts w:eastAsia="Arial Unicode MS"/>
          <w:sz w:val="22"/>
          <w:szCs w:val="22"/>
          <w:u w:val="single"/>
        </w:rPr>
        <w:t>Section xx. “Promotion and protection of human rights online”</w:t>
      </w:r>
    </w:p>
    <w:p w14:paraId="15D7D5D3" w14:textId="77777777" w:rsidR="00B87074" w:rsidRPr="00CC0BA8" w:rsidRDefault="00B87074" w:rsidP="003B2806">
      <w:pPr>
        <w:pStyle w:val="ListParagraph"/>
        <w:rPr>
          <w:rFonts w:eastAsia="Arial Unicode MS"/>
          <w:sz w:val="22"/>
          <w:szCs w:val="22"/>
          <w:u w:val="single"/>
        </w:rPr>
      </w:pPr>
    </w:p>
    <w:p w14:paraId="1432B7E4" w14:textId="77777777" w:rsidR="00D25FDD" w:rsidRPr="00CC0BA8" w:rsidRDefault="00D25FDD" w:rsidP="003B2806">
      <w:pPr>
        <w:tabs>
          <w:tab w:val="clear" w:pos="720"/>
        </w:tabs>
        <w:ind w:left="720" w:hanging="360"/>
        <w:rPr>
          <w:rFonts w:ascii="Times New Roman" w:eastAsia="Times New Roman" w:hAnsi="Times New Roman"/>
          <w:color w:val="000000"/>
          <w:szCs w:val="22"/>
          <w:lang w:val="en-US" w:eastAsia="en-US"/>
        </w:rPr>
      </w:pPr>
      <w:r w:rsidRPr="00CC0BA8">
        <w:rPr>
          <w:rFonts w:ascii="Times New Roman" w:eastAsia="Times New Roman" w:hAnsi="Times New Roman"/>
          <w:color w:val="000000"/>
          <w:szCs w:val="22"/>
          <w:lang w:val="en-US" w:eastAsia="en-US"/>
        </w:rPr>
        <w:t xml:space="preserve">9. </w:t>
      </w:r>
      <w:r w:rsidR="0050355A" w:rsidRPr="00CC0BA8">
        <w:rPr>
          <w:rFonts w:ascii="Times New Roman" w:eastAsia="Times New Roman" w:hAnsi="Times New Roman"/>
          <w:color w:val="000000"/>
          <w:szCs w:val="22"/>
          <w:lang w:val="en-US" w:eastAsia="en-US"/>
        </w:rPr>
        <w:t xml:space="preserve"> </w:t>
      </w:r>
      <w:r w:rsidRPr="00CC0BA8">
        <w:rPr>
          <w:rFonts w:ascii="Times New Roman" w:eastAsia="Times New Roman" w:hAnsi="Times New Roman"/>
          <w:color w:val="000000"/>
          <w:szCs w:val="22"/>
          <w:lang w:val="en-US" w:eastAsia="en-US"/>
        </w:rPr>
        <w:t xml:space="preserve">To request that the Special Rapporteur for Freedom of Expression of the Inter-American Commission on Human Rights (IACHR) prepare – within existing resources and taking into account the contributions of multiple stakeholders and rights holders, such as states, the private sector, academia, civil society and the technical community – an </w:t>
      </w:r>
      <w:proofErr w:type="spellStart"/>
      <w:r w:rsidRPr="00CC0BA8">
        <w:rPr>
          <w:rFonts w:ascii="Times New Roman" w:eastAsia="Times New Roman" w:hAnsi="Times New Roman"/>
          <w:color w:val="000000"/>
          <w:szCs w:val="22"/>
          <w:lang w:val="en-US" w:eastAsia="en-US"/>
        </w:rPr>
        <w:t>inter-American</w:t>
      </w:r>
      <w:proofErr w:type="spellEnd"/>
      <w:r w:rsidRPr="00CC0BA8">
        <w:rPr>
          <w:rFonts w:ascii="Times New Roman" w:eastAsia="Times New Roman" w:hAnsi="Times New Roman"/>
          <w:color w:val="000000"/>
          <w:szCs w:val="22"/>
          <w:lang w:val="en-US" w:eastAsia="en-US"/>
        </w:rPr>
        <w:t xml:space="preserve"> report on international standards, challenges, and best practices on accessibility and digital inclusion, which includes a literacy </w:t>
      </w:r>
      <w:r w:rsidRPr="00CC0BA8">
        <w:rPr>
          <w:rFonts w:ascii="Times New Roman" w:eastAsia="Calibri" w:hAnsi="Times New Roman"/>
          <w:szCs w:val="22"/>
          <w:lang w:val="en-US" w:eastAsia="en-US"/>
        </w:rPr>
        <w:t>component</w:t>
      </w:r>
      <w:r w:rsidRPr="00CC0BA8">
        <w:rPr>
          <w:rFonts w:ascii="Times New Roman" w:eastAsia="Times New Roman" w:hAnsi="Times New Roman"/>
          <w:color w:val="000000"/>
          <w:szCs w:val="22"/>
          <w:lang w:val="en-US" w:eastAsia="en-US"/>
        </w:rPr>
        <w:t xml:space="preserve"> for digital civic skills and content moderation online in </w:t>
      </w:r>
      <w:r w:rsidRPr="00CC0BA8">
        <w:rPr>
          <w:rFonts w:ascii="Times New Roman" w:eastAsia="Times New Roman" w:hAnsi="Times New Roman"/>
          <w:color w:val="000000"/>
          <w:szCs w:val="22"/>
          <w:lang w:val="en-US" w:eastAsia="en-US"/>
        </w:rPr>
        <w:lastRenderedPageBreak/>
        <w:t xml:space="preserve">order to ensure and promote the free and equal access to, use, and appropriation of the Internet and new information and communication technologies by all people, in accordance with international obligations and norms. </w:t>
      </w:r>
    </w:p>
    <w:p w14:paraId="78C55272" w14:textId="77777777" w:rsidR="00CB0CAA" w:rsidRPr="00CC0BA8" w:rsidRDefault="00CB0CA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contextualSpacing/>
        <w:rPr>
          <w:rFonts w:ascii="Times New Roman" w:eastAsia="Times New Roman" w:hAnsi="Times New Roman"/>
          <w:strike/>
          <w:szCs w:val="22"/>
          <w:lang w:val="en-US" w:eastAsia="en-US"/>
        </w:rPr>
      </w:pPr>
    </w:p>
    <w:p w14:paraId="44F8D2D7" w14:textId="77777777" w:rsidR="00B87074" w:rsidRPr="00CC0BA8" w:rsidRDefault="00B87074"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strike/>
          <w:szCs w:val="22"/>
          <w:lang w:val="en-US" w:eastAsia="en-US"/>
        </w:rPr>
      </w:pPr>
      <w:r w:rsidRPr="00CC0BA8">
        <w:rPr>
          <w:rFonts w:ascii="Times New Roman" w:eastAsia="Times New Roman" w:hAnsi="Times New Roman"/>
          <w:b/>
          <w:bCs/>
          <w:szCs w:val="22"/>
          <w:lang w:val="en-US" w:eastAsia="en-US"/>
        </w:rPr>
        <w:t>Note: Thematic/Special Report</w:t>
      </w:r>
      <w:r w:rsidR="00CB0CAA" w:rsidRPr="00CC0BA8">
        <w:rPr>
          <w:rFonts w:ascii="Times New Roman" w:eastAsia="Times New Roman" w:hAnsi="Times New Roman"/>
          <w:b/>
          <w:bCs/>
          <w:szCs w:val="22"/>
          <w:lang w:val="en-US" w:eastAsia="en-US"/>
        </w:rPr>
        <w:t xml:space="preserve"> pending</w:t>
      </w:r>
    </w:p>
    <w:p w14:paraId="18BD683C" w14:textId="77777777" w:rsidR="00220C24" w:rsidRPr="00CC0BA8" w:rsidRDefault="00220C24" w:rsidP="003B2806">
      <w:pPr>
        <w:pStyle w:val="ListParagraph"/>
        <w:rPr>
          <w:rFonts w:eastAsia="Arial Unicode MS"/>
          <w:sz w:val="22"/>
          <w:szCs w:val="22"/>
          <w:u w:val="single"/>
        </w:rPr>
      </w:pPr>
    </w:p>
    <w:p w14:paraId="35548F61" w14:textId="77777777" w:rsidR="00CB0CAA" w:rsidRPr="00CC0BA8" w:rsidRDefault="00CB0CAA" w:rsidP="003B2806">
      <w:pPr>
        <w:pStyle w:val="ListParagraph"/>
        <w:numPr>
          <w:ilvl w:val="0"/>
          <w:numId w:val="13"/>
        </w:numPr>
        <w:ind w:left="720"/>
        <w:rPr>
          <w:rFonts w:eastAsia="Arial Unicode MS"/>
          <w:sz w:val="22"/>
          <w:szCs w:val="22"/>
          <w:u w:val="single"/>
        </w:rPr>
      </w:pPr>
      <w:r w:rsidRPr="00CC0BA8">
        <w:rPr>
          <w:rFonts w:eastAsia="Arial Unicode MS"/>
          <w:sz w:val="22"/>
          <w:szCs w:val="22"/>
          <w:u w:val="single"/>
        </w:rPr>
        <w:t>Section xxv. Strengthening protection and promotion of the right to freedom of conscience and religion or belief</w:t>
      </w:r>
    </w:p>
    <w:p w14:paraId="080D3DF4" w14:textId="77777777" w:rsidR="00CB0CAA" w:rsidRPr="00CC0BA8" w:rsidRDefault="00CB0CA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n-US" w:eastAsia="en-US"/>
        </w:rPr>
      </w:pPr>
    </w:p>
    <w:p w14:paraId="7F0E7894" w14:textId="77777777" w:rsidR="00D25FDD" w:rsidRPr="00CC0BA8" w:rsidRDefault="00D25FDD" w:rsidP="003B2806">
      <w:pPr>
        <w:tabs>
          <w:tab w:val="clear" w:pos="720"/>
        </w:tabs>
        <w:ind w:left="720" w:hanging="360"/>
        <w:rPr>
          <w:rFonts w:ascii="Times New Roman" w:eastAsia="Calibri" w:hAnsi="Times New Roman"/>
          <w:szCs w:val="22"/>
          <w:lang w:val="en-US" w:eastAsia="en-US"/>
        </w:rPr>
      </w:pPr>
      <w:r w:rsidRPr="00CC0BA8">
        <w:rPr>
          <w:rFonts w:ascii="Times New Roman" w:eastAsia="Calibri" w:hAnsi="Times New Roman"/>
          <w:szCs w:val="22"/>
          <w:lang w:val="en-US" w:eastAsia="en-US"/>
        </w:rPr>
        <w:t>1.   To request the Inter-</w:t>
      </w:r>
      <w:r w:rsidRPr="00CC0BA8">
        <w:rPr>
          <w:rFonts w:ascii="Times New Roman" w:hAnsi="Times New Roman"/>
          <w:szCs w:val="22"/>
          <w:lang w:val="en-US" w:eastAsia="en-US"/>
        </w:rPr>
        <w:t>American</w:t>
      </w:r>
      <w:r w:rsidRPr="00CC0BA8">
        <w:rPr>
          <w:rFonts w:ascii="Times New Roman" w:eastAsia="Calibri" w:hAnsi="Times New Roman"/>
          <w:szCs w:val="22"/>
          <w:lang w:val="en-US" w:eastAsia="en-US"/>
        </w:rPr>
        <w:t xml:space="preserve"> Commission on Human Rights to present before the Permanent Council its study on the right to freedom of conscience and religion or belief, once completed. </w:t>
      </w:r>
    </w:p>
    <w:p w14:paraId="6934B5C8" w14:textId="77777777" w:rsidR="00CB0CAA" w:rsidRPr="00CC0BA8" w:rsidRDefault="00CB0CA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b/>
          <w:bCs/>
          <w:szCs w:val="22"/>
          <w:lang w:val="en-US" w:eastAsia="en-US"/>
        </w:rPr>
      </w:pPr>
    </w:p>
    <w:p w14:paraId="262EA8C7" w14:textId="77777777" w:rsidR="00CB0CAA" w:rsidRPr="00CC0BA8" w:rsidRDefault="00CB0CA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720"/>
        <w:jc w:val="left"/>
        <w:rPr>
          <w:rFonts w:ascii="Times New Roman" w:eastAsia="Calibri" w:hAnsi="Times New Roman"/>
          <w:b/>
          <w:bCs/>
          <w:szCs w:val="22"/>
          <w:lang w:val="en-US" w:eastAsia="en-US"/>
        </w:rPr>
      </w:pPr>
      <w:r w:rsidRPr="00CC0BA8">
        <w:rPr>
          <w:rFonts w:ascii="Times New Roman" w:eastAsia="Calibri" w:hAnsi="Times New Roman"/>
          <w:b/>
          <w:bCs/>
          <w:szCs w:val="22"/>
          <w:lang w:val="en-US" w:eastAsia="en-US"/>
        </w:rPr>
        <w:t>Note: Thematic/Special Report pending</w:t>
      </w:r>
    </w:p>
    <w:p w14:paraId="670D9C14" w14:textId="77777777" w:rsidR="00CB0CAA" w:rsidRPr="00CC0BA8" w:rsidRDefault="00CB0CA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szCs w:val="22"/>
          <w:lang w:val="en-US" w:eastAsia="en-US"/>
        </w:rPr>
      </w:pPr>
    </w:p>
    <w:p w14:paraId="1029978A" w14:textId="77777777" w:rsidR="00CB0CAA" w:rsidRPr="00CC0BA8" w:rsidRDefault="00CB0CAA" w:rsidP="003B2806">
      <w:pPr>
        <w:pStyle w:val="ListParagraph"/>
        <w:numPr>
          <w:ilvl w:val="0"/>
          <w:numId w:val="13"/>
        </w:numPr>
        <w:ind w:left="720"/>
        <w:rPr>
          <w:rFonts w:eastAsia="Arial Unicode MS"/>
          <w:sz w:val="22"/>
          <w:szCs w:val="22"/>
          <w:u w:val="single"/>
        </w:rPr>
      </w:pPr>
      <w:r w:rsidRPr="00CC0BA8">
        <w:rPr>
          <w:rFonts w:eastAsia="Arial Unicode MS"/>
          <w:sz w:val="22"/>
          <w:szCs w:val="22"/>
          <w:u w:val="single"/>
        </w:rPr>
        <w:t xml:space="preserve">Section xxvi. Gender parity and balanced geographic and legal-system representation on the Inter-American Commission on Human Rights and the Inter-American Court of Human Rights </w:t>
      </w:r>
    </w:p>
    <w:p w14:paraId="26A74EAB" w14:textId="77777777" w:rsidR="00CB0CAA" w:rsidRPr="00CC0BA8" w:rsidRDefault="00CB0CAA" w:rsidP="003B2806">
      <w:pPr>
        <w:pStyle w:val="ListParagraph"/>
        <w:rPr>
          <w:b/>
          <w:bCs/>
          <w:sz w:val="22"/>
          <w:szCs w:val="22"/>
        </w:rPr>
      </w:pPr>
    </w:p>
    <w:p w14:paraId="7B81BF2C" w14:textId="77777777" w:rsidR="00D25FDD" w:rsidRPr="00CC0BA8" w:rsidRDefault="00D25FDD" w:rsidP="003B2806">
      <w:pPr>
        <w:tabs>
          <w:tab w:val="clear" w:pos="720"/>
        </w:tabs>
        <w:ind w:left="720" w:hanging="360"/>
        <w:rPr>
          <w:rFonts w:ascii="Times New Roman" w:hAnsi="Times New Roman"/>
          <w:szCs w:val="22"/>
          <w:lang w:val="en-US" w:eastAsia="en-US"/>
        </w:rPr>
      </w:pPr>
      <w:r w:rsidRPr="00CC0BA8">
        <w:rPr>
          <w:rFonts w:ascii="Times New Roman" w:hAnsi="Times New Roman"/>
          <w:szCs w:val="22"/>
          <w:lang w:val="en-US" w:eastAsia="en-US"/>
        </w:rPr>
        <w:t xml:space="preserve">5.  </w:t>
      </w:r>
      <w:r w:rsidR="009E4D4D" w:rsidRPr="00CC0BA8">
        <w:rPr>
          <w:rFonts w:ascii="Times New Roman" w:hAnsi="Times New Roman"/>
          <w:szCs w:val="22"/>
          <w:lang w:val="en-US" w:eastAsia="en-US"/>
        </w:rPr>
        <w:tab/>
      </w:r>
      <w:r w:rsidRPr="00CC0BA8">
        <w:rPr>
          <w:rFonts w:ascii="Times New Roman" w:hAnsi="Times New Roman"/>
          <w:szCs w:val="22"/>
          <w:lang w:val="en-US" w:eastAsia="en-US"/>
        </w:rPr>
        <w:t xml:space="preserve">To instruct the CAJP to continue to deepen its work on this topic, including in its 2022-2023 work program, by holding a follow-up meeting for member states, experts, and civil society – including women’s organizations – to share best practices in the nomination and selection of candidates to the organs of the </w:t>
      </w:r>
      <w:proofErr w:type="spellStart"/>
      <w:r w:rsidRPr="00CC0BA8">
        <w:rPr>
          <w:rFonts w:ascii="Times New Roman" w:hAnsi="Times New Roman"/>
          <w:szCs w:val="22"/>
          <w:lang w:val="en-US" w:eastAsia="en-US"/>
        </w:rPr>
        <w:t>inter-American</w:t>
      </w:r>
      <w:proofErr w:type="spellEnd"/>
      <w:r w:rsidRPr="00CC0BA8">
        <w:rPr>
          <w:rFonts w:ascii="Times New Roman" w:hAnsi="Times New Roman"/>
          <w:szCs w:val="22"/>
          <w:lang w:val="en-US" w:eastAsia="en-US"/>
        </w:rPr>
        <w:t xml:space="preserve"> human rights system, including information on existing national procedures and policies, as well as best practices of other human rights bodies, with a view to producing a report with recommendations aimed at promoting at the IACHR and the Court gender parity, gender equality and non-discrimination, and balance among the different regions and legal systems of the Hemisphere, to be presented during the fifty-third regular session of the General Assembly, and request the Inter-American Commission of Women to prepare – based on that meeting and including all opinions and participation – a report with recommendations to be presented at the 53rd General Assembly, including information on procedures, domestic policies, and existing best practices. </w:t>
      </w:r>
    </w:p>
    <w:p w14:paraId="3B8FFF02" w14:textId="77777777" w:rsidR="00D25FDD" w:rsidRPr="00CC0BA8" w:rsidRDefault="00D25FDD"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720"/>
        <w:jc w:val="left"/>
        <w:rPr>
          <w:rFonts w:ascii="Times New Roman" w:eastAsia="Calibri" w:hAnsi="Times New Roman"/>
          <w:b/>
          <w:bCs/>
          <w:szCs w:val="22"/>
          <w:lang w:val="en-US"/>
        </w:rPr>
      </w:pPr>
    </w:p>
    <w:p w14:paraId="1E36CBAA" w14:textId="77777777" w:rsidR="00CB0CAA" w:rsidRPr="00CC0BA8" w:rsidRDefault="00CB0CAA" w:rsidP="003B280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720"/>
        <w:jc w:val="left"/>
        <w:rPr>
          <w:rFonts w:ascii="Times New Roman" w:eastAsia="Calibri" w:hAnsi="Times New Roman"/>
          <w:b/>
          <w:bCs/>
          <w:szCs w:val="22"/>
          <w:lang w:val="en-US" w:eastAsia="en-US"/>
        </w:rPr>
      </w:pPr>
      <w:r w:rsidRPr="00CC0BA8">
        <w:rPr>
          <w:rFonts w:ascii="Times New Roman" w:eastAsia="Calibri" w:hAnsi="Times New Roman"/>
          <w:b/>
          <w:bCs/>
          <w:szCs w:val="22"/>
          <w:lang w:val="en-US"/>
        </w:rPr>
        <w:t xml:space="preserve">Note: </w:t>
      </w:r>
      <w:r w:rsidR="00D25FDD" w:rsidRPr="00CC0BA8">
        <w:rPr>
          <w:rFonts w:ascii="Times New Roman" w:eastAsia="Calibri" w:hAnsi="Times New Roman"/>
          <w:b/>
          <w:bCs/>
          <w:szCs w:val="22"/>
          <w:lang w:val="en-US"/>
        </w:rPr>
        <w:t xml:space="preserve">Final </w:t>
      </w:r>
      <w:r w:rsidRPr="00CC0BA8">
        <w:rPr>
          <w:rFonts w:ascii="Times New Roman" w:eastAsia="Calibri" w:hAnsi="Times New Roman"/>
          <w:b/>
          <w:bCs/>
          <w:szCs w:val="22"/>
          <w:lang w:val="en-US" w:eastAsia="en-US"/>
        </w:rPr>
        <w:t>Report pending</w:t>
      </w:r>
    </w:p>
    <w:p w14:paraId="37300DBA" w14:textId="77777777" w:rsidR="00CB0CAA" w:rsidRPr="007151C2" w:rsidRDefault="00CB0CAA" w:rsidP="003B2806">
      <w:pPr>
        <w:pStyle w:val="ListParagraph"/>
        <w:ind w:left="1080"/>
        <w:contextualSpacing/>
        <w:jc w:val="both"/>
        <w:rPr>
          <w:rFonts w:eastAsia="Calibri"/>
          <w:b/>
          <w:bCs/>
          <w:sz w:val="22"/>
          <w:szCs w:val="22"/>
        </w:rPr>
      </w:pPr>
    </w:p>
    <w:p w14:paraId="74183DAB" w14:textId="77777777" w:rsidR="001F2757" w:rsidRPr="00431E30" w:rsidRDefault="001F27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n-US" w:eastAsia="en-US"/>
        </w:rPr>
      </w:pPr>
      <w:r w:rsidRPr="00431E30">
        <w:rPr>
          <w:rFonts w:ascii="Times New Roman" w:eastAsia="Calibri" w:hAnsi="Times New Roman"/>
          <w:bCs/>
          <w:szCs w:val="22"/>
          <w:lang w:val="en-US" w:eastAsia="en-US"/>
        </w:rPr>
        <w:br w:type="page"/>
      </w:r>
    </w:p>
    <w:p w14:paraId="498B71A9" w14:textId="2222DC92" w:rsidR="00A01AAE" w:rsidRPr="00431E30" w:rsidRDefault="00470CF9" w:rsidP="001F27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 w:val="20"/>
          <w:lang w:val="en-US" w:eastAsia="en-US"/>
        </w:rPr>
      </w:pPr>
      <w:r w:rsidRPr="00431E30">
        <w:rPr>
          <w:rFonts w:ascii="Times New Roman" w:hAnsi="Times New Roman"/>
          <w:noProof/>
          <w:sz w:val="20"/>
        </w:rPr>
        <w:lastRenderedPageBreak/>
        <mc:AlternateContent>
          <mc:Choice Requires="wps">
            <w:drawing>
              <wp:anchor distT="0" distB="0" distL="118745" distR="118745" simplePos="0" relativeHeight="251656704" behindDoc="0" locked="1" layoutInCell="1" allowOverlap="1" wp14:anchorId="4ED85D9F" wp14:editId="2E748D2E">
                <wp:simplePos x="0" y="0"/>
                <wp:positionH relativeFrom="column">
                  <wp:posOffset>-49530</wp:posOffset>
                </wp:positionH>
                <wp:positionV relativeFrom="margin">
                  <wp:align>bottom</wp:align>
                </wp:positionV>
                <wp:extent cx="3383280" cy="228600"/>
                <wp:effectExtent l="0" t="0" r="0" b="0"/>
                <wp:wrapNone/>
                <wp:docPr id="18292641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9F1079" w14:textId="396C34F0" w:rsidR="007C05E9" w:rsidRPr="003B2806" w:rsidRDefault="007C05E9">
                            <w:pPr>
                              <w:rPr>
                                <w:rFonts w:ascii="Times New Roman" w:hAnsi="Times New Roman"/>
                                <w:sz w:val="18"/>
                                <w:lang w:val="en-US"/>
                              </w:rPr>
                            </w:pPr>
                            <w:r>
                              <w:rPr>
                                <w:rFonts w:ascii="Times New Roman" w:hAnsi="Times New Roman"/>
                                <w:sz w:val="18"/>
                              </w:rPr>
                              <w:fldChar w:fldCharType="begin"/>
                            </w:r>
                            <w:r w:rsidRPr="003B2806">
                              <w:rPr>
                                <w:rFonts w:ascii="Times New Roman" w:hAnsi="Times New Roman"/>
                                <w:sz w:val="18"/>
                                <w:lang w:val="en-US"/>
                              </w:rPr>
                              <w:instrText xml:space="preserve"> FILENAME  \* MERGEFORMAT </w:instrText>
                            </w:r>
                            <w:r>
                              <w:rPr>
                                <w:rFonts w:ascii="Times New Roman" w:hAnsi="Times New Roman"/>
                                <w:sz w:val="18"/>
                              </w:rPr>
                              <w:fldChar w:fldCharType="separate"/>
                            </w:r>
                            <w:r w:rsidR="00487AB0">
                              <w:rPr>
                                <w:rFonts w:ascii="Times New Roman" w:hAnsi="Times New Roman"/>
                                <w:noProof/>
                                <w:sz w:val="18"/>
                                <w:lang w:val="en-US"/>
                              </w:rPr>
                              <w:t>AG08809E01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D85D9F" id="_x0000_t202" coordsize="21600,21600" o:spt="202" path="m,l,21600r21600,l21600,xe">
                <v:stroke joinstyle="miter"/>
                <v:path gradientshapeok="t" o:connecttype="rect"/>
              </v:shapetype>
              <v:shape id="Text Box 1" o:spid="_x0000_s1026" type="#_x0000_t202" style="position:absolute;left:0;text-align:left;margin-left:-3.9pt;margin-top:0;width:266.4pt;height:18pt;z-index:251656704;visibility:visible;mso-wrap-style:square;mso-width-percent:0;mso-height-percent:0;mso-wrap-distance-left:9.35pt;mso-wrap-distance-top:0;mso-wrap-distance-right:9.35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" filled="f" stroked="f">
                <v:stroke joinstyle="round"/>
                <v:textbox>
                  <w:txbxContent>
                    <w:p w14:paraId="0A9F1079" w14:textId="396C34F0" w:rsidR="007C05E9" w:rsidRPr="003B2806" w:rsidRDefault="007C05E9">
                      <w:pPr>
                        <w:rPr>
                          <w:rFonts w:ascii="Times New Roman" w:hAnsi="Times New Roman"/>
                          <w:sz w:val="18"/>
                          <w:lang w:val="en-US"/>
                        </w:rPr>
                      </w:pPr>
                      <w:r>
                        <w:rPr>
                          <w:rFonts w:ascii="Times New Roman" w:hAnsi="Times New Roman"/>
                          <w:sz w:val="18"/>
                        </w:rPr>
                        <w:fldChar w:fldCharType="begin"/>
                      </w:r>
                      <w:r w:rsidRPr="003B2806">
                        <w:rPr>
                          <w:rFonts w:ascii="Times New Roman" w:hAnsi="Times New Roman"/>
                          <w:sz w:val="18"/>
                          <w:lang w:val="en-US"/>
                        </w:rPr>
                        <w:instrText xml:space="preserve"> FILENAME  \* MERGEFORMAT </w:instrText>
                      </w:r>
                      <w:r>
                        <w:rPr>
                          <w:rFonts w:ascii="Times New Roman" w:hAnsi="Times New Roman"/>
                          <w:sz w:val="18"/>
                        </w:rPr>
                        <w:fldChar w:fldCharType="separate"/>
                      </w:r>
                      <w:r w:rsidR="00487AB0">
                        <w:rPr>
                          <w:rFonts w:ascii="Times New Roman" w:hAnsi="Times New Roman"/>
                          <w:noProof/>
                          <w:sz w:val="18"/>
                          <w:lang w:val="en-US"/>
                        </w:rPr>
                        <w:t>AG08809E01</w:t>
                      </w:r>
                      <w:r>
                        <w:rPr>
                          <w:rFonts w:ascii="Times New Roman" w:hAnsi="Times New Roman"/>
                          <w:sz w:val="18"/>
                        </w:rPr>
                        <w:fldChar w:fldCharType="end"/>
                      </w:r>
                    </w:p>
                  </w:txbxContent>
                </v:textbox>
                <w10:wrap anchory="margin"/>
                <w10:anchorlock/>
              </v:shape>
            </w:pict>
          </mc:Fallback>
        </mc:AlternateContent>
      </w:r>
      <w:r w:rsidR="001F2757" w:rsidRPr="00431E30">
        <w:rPr>
          <w:rFonts w:ascii="Times New Roman" w:eastAsia="Calibri" w:hAnsi="Times New Roman"/>
          <w:bCs/>
          <w:sz w:val="20"/>
          <w:lang w:val="en-US" w:eastAsia="en-US"/>
        </w:rPr>
        <w:t>FOOTNOTES</w:t>
      </w:r>
    </w:p>
    <w:p w14:paraId="16CA0EC6" w14:textId="77777777" w:rsidR="001F2757" w:rsidRPr="00431E30" w:rsidRDefault="001F2757" w:rsidP="001F27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n-US"/>
        </w:rPr>
      </w:pPr>
    </w:p>
    <w:p w14:paraId="45795542" w14:textId="77777777" w:rsidR="001F2757" w:rsidRPr="00431E30" w:rsidRDefault="001F2757" w:rsidP="001F27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n-US"/>
        </w:rPr>
      </w:pPr>
    </w:p>
    <w:p w14:paraId="4DF5CF2D" w14:textId="51BB5237" w:rsidR="00431E30" w:rsidRPr="00431E30" w:rsidRDefault="00D3019E" w:rsidP="00431E30">
      <w:pPr>
        <w:spacing w:line="276" w:lineRule="auto"/>
        <w:ind w:firstLine="720"/>
        <w:rPr>
          <w:rFonts w:ascii="Times New Roman" w:hAnsi="Times New Roman"/>
          <w:color w:val="000000"/>
          <w:sz w:val="20"/>
          <w:lang w:val="en-US"/>
        </w:rPr>
      </w:pPr>
      <w:r w:rsidRPr="00431E30">
        <w:rPr>
          <w:rFonts w:ascii="Times New Roman" w:hAnsi="Times New Roman"/>
          <w:noProof/>
          <w:sz w:val="20"/>
        </w:rPr>
        <w:drawing>
          <wp:anchor distT="0" distB="0" distL="114300" distR="114300" simplePos="0" relativeHeight="251657728" behindDoc="0" locked="0" layoutInCell="1" allowOverlap="1" wp14:anchorId="13098DA6" wp14:editId="4FED9F36">
            <wp:simplePos x="0" y="0"/>
            <wp:positionH relativeFrom="column">
              <wp:posOffset>5082540</wp:posOffset>
            </wp:positionH>
            <wp:positionV relativeFrom="page">
              <wp:posOffset>8590915</wp:posOffset>
            </wp:positionV>
            <wp:extent cx="719455" cy="719455"/>
            <wp:effectExtent l="0" t="0" r="4445" b="4445"/>
            <wp:wrapNone/>
            <wp:docPr id="104900321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003217" name="Picture 1" descr="A qr code on a white backgroun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757" w:rsidRPr="00431E30">
        <w:rPr>
          <w:rFonts w:ascii="Times New Roman" w:eastAsia="Calibri" w:hAnsi="Times New Roman"/>
          <w:bCs/>
          <w:sz w:val="20"/>
          <w:lang w:val="en-US" w:eastAsia="en-US"/>
        </w:rPr>
        <w:t xml:space="preserve">1. </w:t>
      </w:r>
      <w:r w:rsidR="001F2757" w:rsidRPr="00431E30">
        <w:rPr>
          <w:rFonts w:ascii="Times New Roman" w:eastAsia="Calibri" w:hAnsi="Times New Roman"/>
          <w:bCs/>
          <w:sz w:val="20"/>
          <w:lang w:val="en-US" w:eastAsia="en-US"/>
        </w:rPr>
        <w:tab/>
      </w:r>
      <w:r w:rsidR="00431E30" w:rsidRPr="00431E30">
        <w:rPr>
          <w:rFonts w:ascii="Times New Roman" w:eastAsia="Calibri" w:hAnsi="Times New Roman"/>
          <w:bCs/>
          <w:sz w:val="20"/>
          <w:lang w:val="en-US" w:eastAsia="en-US"/>
        </w:rPr>
        <w:t>…</w:t>
      </w:r>
      <w:r w:rsidR="00431E30" w:rsidRPr="00431E30">
        <w:rPr>
          <w:rFonts w:ascii="Times New Roman" w:hAnsi="Times New Roman"/>
          <w:color w:val="000000"/>
          <w:sz w:val="20"/>
          <w:lang w:val="en-US"/>
        </w:rPr>
        <w:t>of the rule of law.</w:t>
      </w:r>
    </w:p>
    <w:p w14:paraId="6A19BEE5" w14:textId="77777777" w:rsidR="00431E30" w:rsidRPr="00431E30" w:rsidRDefault="00431E30" w:rsidP="00431E30">
      <w:pPr>
        <w:spacing w:line="276" w:lineRule="auto"/>
        <w:rPr>
          <w:rFonts w:ascii="Times New Roman" w:hAnsi="Times New Roman"/>
          <w:color w:val="000000"/>
          <w:sz w:val="20"/>
          <w:lang w:val="en-US" w:eastAsia="es-ES"/>
        </w:rPr>
      </w:pPr>
    </w:p>
    <w:p w14:paraId="78BD5751" w14:textId="1A4DD6BC" w:rsidR="00431E30" w:rsidRPr="00431E30" w:rsidRDefault="00431E30" w:rsidP="00431E30">
      <w:pPr>
        <w:spacing w:line="276" w:lineRule="auto"/>
        <w:rPr>
          <w:rFonts w:ascii="Times New Roman" w:hAnsi="Times New Roman"/>
          <w:color w:val="000000"/>
          <w:sz w:val="20"/>
          <w:lang w:val="en-US"/>
        </w:rPr>
      </w:pPr>
      <w:r w:rsidRPr="00431E30">
        <w:rPr>
          <w:rFonts w:ascii="Times New Roman" w:hAnsi="Times New Roman"/>
          <w:color w:val="000000"/>
          <w:sz w:val="20"/>
          <w:lang w:val="en-US"/>
        </w:rPr>
        <w:tab/>
        <w:t xml:space="preserve">El Salvador considers all the organs and agencies of the </w:t>
      </w:r>
      <w:proofErr w:type="spellStart"/>
      <w:r w:rsidRPr="00431E30">
        <w:rPr>
          <w:rFonts w:ascii="Times New Roman" w:hAnsi="Times New Roman"/>
          <w:color w:val="000000"/>
          <w:sz w:val="20"/>
          <w:lang w:val="en-US"/>
        </w:rPr>
        <w:t>inter-American</w:t>
      </w:r>
      <w:proofErr w:type="spellEnd"/>
      <w:r w:rsidRPr="00431E30">
        <w:rPr>
          <w:rFonts w:ascii="Times New Roman" w:hAnsi="Times New Roman"/>
          <w:color w:val="000000"/>
          <w:sz w:val="20"/>
          <w:lang w:val="en-US"/>
        </w:rPr>
        <w:t xml:space="preserve"> system as playing a vital and complementary role, in fulfillment </w:t>
      </w:r>
      <w:proofErr w:type="gramStart"/>
      <w:r w:rsidRPr="00431E30">
        <w:rPr>
          <w:rFonts w:ascii="Times New Roman" w:hAnsi="Times New Roman"/>
          <w:color w:val="000000"/>
          <w:sz w:val="20"/>
          <w:lang w:val="en-US"/>
        </w:rPr>
        <w:t>of  the</w:t>
      </w:r>
      <w:proofErr w:type="gramEnd"/>
      <w:r w:rsidRPr="00431E30">
        <w:rPr>
          <w:rFonts w:ascii="Times New Roman" w:hAnsi="Times New Roman"/>
          <w:color w:val="000000"/>
          <w:sz w:val="20"/>
          <w:lang w:val="en-US"/>
        </w:rPr>
        <w:t xml:space="preserve"> purposes and principles of the Charter of the Organization of American States.</w:t>
      </w:r>
    </w:p>
    <w:p w14:paraId="12CBAF7F" w14:textId="77777777" w:rsidR="00431E30" w:rsidRPr="00431E30" w:rsidRDefault="00431E30" w:rsidP="00431E30">
      <w:pPr>
        <w:spacing w:line="276" w:lineRule="auto"/>
        <w:rPr>
          <w:rFonts w:ascii="Times New Roman" w:hAnsi="Times New Roman"/>
          <w:color w:val="000000"/>
          <w:sz w:val="20"/>
          <w:lang w:val="en-US" w:eastAsia="es-ES"/>
        </w:rPr>
      </w:pPr>
    </w:p>
    <w:p w14:paraId="4A21AC09" w14:textId="2B18525C" w:rsidR="00431E30" w:rsidRPr="00431E30" w:rsidRDefault="00431E30" w:rsidP="00431E3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 w:val="20"/>
          <w:lang w:val="en-US" w:eastAsia="en-US"/>
        </w:rPr>
      </w:pPr>
      <w:r w:rsidRPr="00431E30">
        <w:rPr>
          <w:rFonts w:ascii="Times New Roman" w:hAnsi="Times New Roman"/>
          <w:color w:val="000000"/>
          <w:sz w:val="20"/>
          <w:lang w:val="en-US"/>
        </w:rPr>
        <w:t xml:space="preserve">Without any distinction, individualization, or privilege whatsoever, all </w:t>
      </w:r>
      <w:proofErr w:type="spellStart"/>
      <w:r w:rsidRPr="00431E30">
        <w:rPr>
          <w:rFonts w:ascii="Times New Roman" w:hAnsi="Times New Roman"/>
          <w:color w:val="000000"/>
          <w:sz w:val="20"/>
          <w:lang w:val="en-US"/>
        </w:rPr>
        <w:t>rapporteurships</w:t>
      </w:r>
      <w:proofErr w:type="spellEnd"/>
      <w:r w:rsidRPr="00431E30">
        <w:rPr>
          <w:rFonts w:ascii="Times New Roman" w:hAnsi="Times New Roman"/>
          <w:color w:val="000000"/>
          <w:sz w:val="20"/>
          <w:lang w:val="en-US"/>
        </w:rPr>
        <w:t xml:space="preserve"> under the </w:t>
      </w:r>
      <w:proofErr w:type="spellStart"/>
      <w:r w:rsidRPr="00431E30">
        <w:rPr>
          <w:rFonts w:ascii="Times New Roman" w:hAnsi="Times New Roman"/>
          <w:color w:val="000000"/>
          <w:sz w:val="20"/>
          <w:lang w:val="en-US"/>
        </w:rPr>
        <w:t>inter-American</w:t>
      </w:r>
      <w:proofErr w:type="spellEnd"/>
      <w:r w:rsidRPr="00431E30">
        <w:rPr>
          <w:rFonts w:ascii="Times New Roman" w:hAnsi="Times New Roman"/>
          <w:color w:val="000000"/>
          <w:sz w:val="20"/>
          <w:lang w:val="en-US"/>
        </w:rPr>
        <w:t xml:space="preserve"> human rights system are called upon to faithfully comply with Directive 1/19 on conducting the activities and discharging the functions envisaged in the mandates of the IACHR's special </w:t>
      </w:r>
      <w:proofErr w:type="spellStart"/>
      <w:r w:rsidRPr="00431E30">
        <w:rPr>
          <w:rFonts w:ascii="Times New Roman" w:hAnsi="Times New Roman"/>
          <w:color w:val="000000"/>
          <w:sz w:val="20"/>
          <w:lang w:val="en-US"/>
        </w:rPr>
        <w:t>rapporteurships</w:t>
      </w:r>
      <w:proofErr w:type="spellEnd"/>
      <w:r w:rsidRPr="00431E30">
        <w:rPr>
          <w:rFonts w:ascii="Times New Roman" w:hAnsi="Times New Roman"/>
          <w:color w:val="000000"/>
          <w:sz w:val="20"/>
          <w:lang w:val="en-US"/>
        </w:rPr>
        <w:t>.</w:t>
      </w:r>
    </w:p>
    <w:p w14:paraId="6F995272" w14:textId="77777777" w:rsidR="00431E30" w:rsidRPr="00431E30" w:rsidRDefault="00431E30" w:rsidP="001F27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 w:val="20"/>
          <w:lang w:val="en-US" w:eastAsia="en-US"/>
        </w:rPr>
      </w:pPr>
    </w:p>
    <w:p w14:paraId="5B56C28E" w14:textId="2F224D11" w:rsidR="001F2757" w:rsidRDefault="00431E30" w:rsidP="00431E3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n-US"/>
        </w:rPr>
      </w:pPr>
      <w:r w:rsidRPr="00431E30">
        <w:rPr>
          <w:rFonts w:ascii="Times New Roman" w:eastAsia="Calibri" w:hAnsi="Times New Roman"/>
          <w:bCs/>
          <w:sz w:val="20"/>
          <w:lang w:val="en-US" w:eastAsia="en-US"/>
        </w:rPr>
        <w:t>2.</w:t>
      </w:r>
      <w:r w:rsidRPr="00431E30">
        <w:rPr>
          <w:rFonts w:ascii="Times New Roman" w:eastAsia="Calibri" w:hAnsi="Times New Roman"/>
          <w:bCs/>
          <w:sz w:val="20"/>
          <w:lang w:val="en-US" w:eastAsia="en-US"/>
        </w:rPr>
        <w:tab/>
      </w:r>
      <w:r w:rsidR="001F2757" w:rsidRPr="00431E30">
        <w:rPr>
          <w:rFonts w:ascii="Times New Roman" w:eastAsia="Calibri" w:hAnsi="Times New Roman"/>
          <w:bCs/>
          <w:sz w:val="20"/>
          <w:lang w:val="en-US" w:eastAsia="en-US"/>
        </w:rPr>
        <w:t>…</w:t>
      </w:r>
      <w:r w:rsidR="001F2757" w:rsidRPr="00431E30">
        <w:rPr>
          <w:rFonts w:ascii="Times New Roman" w:hAnsi="Times New Roman"/>
          <w:sz w:val="20"/>
          <w:lang w:val="en-US"/>
        </w:rPr>
        <w:t xml:space="preserve"> from the greater disability community and suggests that individuals with disabilities resulting from rare disease are somehow not a part of the disability community.  Furthermore, this may encourage other groups to seek similar single resolutions or policies, which further erodes existing protections which are far from being implemented.</w:t>
      </w:r>
      <w:r w:rsidR="00D3019E" w:rsidRPr="00431E30">
        <w:rPr>
          <w:rFonts w:ascii="Times New Roman" w:hAnsi="Times New Roman"/>
          <w:lang w:val="en-US"/>
        </w:rPr>
        <w:t xml:space="preserve"> </w:t>
      </w:r>
    </w:p>
    <w:p w14:paraId="4D9FDACA" w14:textId="77777777" w:rsidR="00F17557" w:rsidRDefault="00F17557" w:rsidP="00431E3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 w:val="20"/>
          <w:lang w:val="en-US" w:eastAsia="en-US"/>
        </w:rPr>
      </w:pPr>
    </w:p>
    <w:p w14:paraId="433BAD93" w14:textId="3CDA54BA" w:rsidR="00F17557" w:rsidRPr="00F17557" w:rsidRDefault="00F17557" w:rsidP="00F1755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n-US"/>
        </w:rPr>
      </w:pPr>
      <w:r>
        <w:rPr>
          <w:rFonts w:ascii="Times New Roman" w:hAnsi="Times New Roman"/>
          <w:color w:val="000000"/>
          <w:sz w:val="20"/>
          <w:lang w:val="en-US"/>
        </w:rPr>
        <w:t>3.</w:t>
      </w:r>
      <w:r>
        <w:rPr>
          <w:rFonts w:ascii="Times New Roman" w:hAnsi="Times New Roman"/>
          <w:color w:val="000000"/>
          <w:sz w:val="20"/>
          <w:lang w:val="en-US"/>
        </w:rPr>
        <w:tab/>
        <w:t>…</w:t>
      </w:r>
      <w:r w:rsidRPr="00F17557">
        <w:rPr>
          <w:rFonts w:ascii="Times New Roman" w:hAnsi="Times New Roman"/>
          <w:color w:val="000000"/>
          <w:sz w:val="20"/>
          <w:lang w:val="en-US"/>
        </w:rPr>
        <w:t xml:space="preserve">and universal levels. </w:t>
      </w:r>
    </w:p>
    <w:p w14:paraId="637EAD0D" w14:textId="77777777" w:rsidR="00F17557" w:rsidRPr="00F17557" w:rsidRDefault="00F17557" w:rsidP="00F17557">
      <w:pPr>
        <w:pStyle w:val="NormalWeb"/>
        <w:spacing w:before="0" w:beforeAutospacing="0" w:after="0" w:afterAutospacing="0"/>
        <w:ind w:left="720" w:hanging="360"/>
        <w:jc w:val="both"/>
        <w:textAlignment w:val="baseline"/>
        <w:rPr>
          <w:rFonts w:ascii="Times New Roman" w:hAnsi="Times New Roman" w:cs="Times New Roman"/>
          <w:color w:val="000000"/>
          <w:sz w:val="20"/>
          <w:szCs w:val="20"/>
        </w:rPr>
      </w:pPr>
    </w:p>
    <w:p w14:paraId="0DC1C4F6" w14:textId="77777777" w:rsidR="00F17557" w:rsidRPr="00F17557" w:rsidRDefault="00F17557" w:rsidP="00F1755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n-US"/>
        </w:rPr>
      </w:pPr>
      <w:r w:rsidRPr="00F17557">
        <w:rPr>
          <w:rFonts w:ascii="Times New Roman" w:hAnsi="Times New Roman"/>
          <w:color w:val="000000"/>
          <w:sz w:val="20"/>
          <w:lang w:val="en-US"/>
        </w:rPr>
        <w:t xml:space="preserve">El Salvador establishes a reservation to any interpretation or application of the terms contained in this resolution that, by their nature and scope, conflicts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 </w:t>
      </w:r>
    </w:p>
    <w:p w14:paraId="5DADC0CC" w14:textId="77777777" w:rsidR="00F17557" w:rsidRPr="00F17557" w:rsidRDefault="00F17557" w:rsidP="00F1755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n-US"/>
        </w:rPr>
      </w:pPr>
    </w:p>
    <w:p w14:paraId="6DCA2B1F" w14:textId="77777777" w:rsidR="00F17557" w:rsidRPr="00F17557" w:rsidRDefault="00F17557" w:rsidP="00F1755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n-US"/>
        </w:rPr>
      </w:pPr>
      <w:r w:rsidRPr="00F17557">
        <w:rPr>
          <w:rFonts w:ascii="Times New Roman" w:hAnsi="Times New Roman"/>
          <w:color w:val="000000"/>
          <w:sz w:val="20"/>
          <w:lang w:val="en-US"/>
        </w:rPr>
        <w:t xml:space="preserve">El Salvador ratifies its commitment to the full application of the constitutional principle of equality and non-discrimination of persons and compliance with the obligations under that principle that apply to its national legislation. </w:t>
      </w:r>
    </w:p>
    <w:p w14:paraId="7FE53C5E" w14:textId="77777777" w:rsidR="00F17557" w:rsidRPr="00F17557" w:rsidRDefault="00F17557" w:rsidP="00F1755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n-US"/>
        </w:rPr>
      </w:pPr>
    </w:p>
    <w:p w14:paraId="1849E8F2" w14:textId="77777777" w:rsidR="00F17557" w:rsidRPr="00F17557" w:rsidRDefault="00F17557" w:rsidP="00F1755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n-US"/>
        </w:rPr>
      </w:pPr>
      <w:r w:rsidRPr="00F17557">
        <w:rPr>
          <w:rFonts w:ascii="Times New Roman" w:hAnsi="Times New Roman"/>
          <w:color w:val="000000"/>
          <w:sz w:val="20"/>
          <w:lang w:val="en-US"/>
        </w:rPr>
        <w:t>It also reaffirms its responsibility to continue working in a coordinated manner to transform sociocultural patterns that generate violence, inequality, and discrimination in all areas.</w:t>
      </w:r>
    </w:p>
    <w:p w14:paraId="7387FE82" w14:textId="77777777" w:rsidR="00F17557" w:rsidRPr="00F17557" w:rsidRDefault="00F17557" w:rsidP="00431E3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n-US"/>
        </w:rPr>
      </w:pPr>
    </w:p>
    <w:sectPr w:rsidR="00F17557" w:rsidRPr="00F17557" w:rsidSect="00431B17">
      <w:headerReference w:type="default" r:id="rId15"/>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0DCD" w14:textId="77777777" w:rsidR="00B81E63" w:rsidRDefault="00B81E63" w:rsidP="00431B17">
      <w:r>
        <w:separator/>
      </w:r>
    </w:p>
  </w:endnote>
  <w:endnote w:type="continuationSeparator" w:id="0">
    <w:p w14:paraId="11FBFF4F" w14:textId="77777777" w:rsidR="00B81E63" w:rsidRDefault="00B81E63" w:rsidP="0043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543F" w14:textId="77777777" w:rsidR="00B81E63" w:rsidRDefault="00B81E63" w:rsidP="00431B17">
      <w:r>
        <w:separator/>
      </w:r>
    </w:p>
  </w:footnote>
  <w:footnote w:type="continuationSeparator" w:id="0">
    <w:p w14:paraId="5E96736A" w14:textId="77777777" w:rsidR="00B81E63" w:rsidRDefault="00B81E63" w:rsidP="00431B17">
      <w:r>
        <w:continuationSeparator/>
      </w:r>
    </w:p>
  </w:footnote>
  <w:footnote w:id="1">
    <w:p w14:paraId="41F07C70" w14:textId="03736936" w:rsidR="00431E30" w:rsidRPr="00431E30" w:rsidRDefault="00431E30" w:rsidP="00431E30">
      <w:pPr>
        <w:pStyle w:val="FootnoteText"/>
        <w:ind w:left="720" w:hanging="360"/>
        <w:rPr>
          <w:rFonts w:ascii="Times New Roman" w:hAnsi="Times New Roman"/>
          <w:lang w:val="en-US"/>
        </w:rPr>
      </w:pPr>
      <w:r w:rsidRPr="00431E30">
        <w:rPr>
          <w:rStyle w:val="FootnoteReference"/>
          <w:rFonts w:ascii="Times New Roman" w:hAnsi="Times New Roman"/>
          <w:vertAlign w:val="baseline"/>
        </w:rPr>
        <w:footnoteRef/>
      </w:r>
      <w:r w:rsidRPr="00F17557">
        <w:rPr>
          <w:rFonts w:ascii="Times New Roman" w:hAnsi="Times New Roman"/>
          <w:lang w:val="en-US"/>
        </w:rPr>
        <w:t>.</w:t>
      </w:r>
      <w:r w:rsidRPr="00F17557">
        <w:rPr>
          <w:rFonts w:ascii="Times New Roman" w:hAnsi="Times New Roman"/>
          <w:lang w:val="en-US"/>
        </w:rPr>
        <w:tab/>
      </w:r>
      <w:r w:rsidRPr="00431E30">
        <w:rPr>
          <w:color w:val="000000"/>
          <w:lang w:val="en-US"/>
        </w:rPr>
        <w:t>The Republic of El Salvador reaffirms its commitment to the right to freedom of expression, which contributes to the strengthening of a democratic society and consolidation</w:t>
      </w:r>
      <w:r>
        <w:rPr>
          <w:color w:val="000000"/>
          <w:lang w:val="en-US"/>
        </w:rPr>
        <w:t>…</w:t>
      </w:r>
    </w:p>
  </w:footnote>
  <w:footnote w:id="2">
    <w:p w14:paraId="5702B15E" w14:textId="071400CD" w:rsidR="00D76503" w:rsidRPr="00354D35" w:rsidRDefault="00D76503" w:rsidP="00354D35">
      <w:pPr>
        <w:pStyle w:val="FootnoteText"/>
        <w:ind w:left="567" w:hanging="425"/>
        <w:rPr>
          <w:lang w:val="en-US"/>
        </w:rPr>
      </w:pPr>
      <w:r w:rsidRPr="00354D35">
        <w:rPr>
          <w:rStyle w:val="FootnoteReference"/>
          <w:rFonts w:ascii="Times New Roman" w:hAnsi="Times New Roman"/>
          <w:vertAlign w:val="baseline"/>
        </w:rPr>
        <w:footnoteRef/>
      </w:r>
      <w:r w:rsidR="00354D35">
        <w:rPr>
          <w:rFonts w:ascii="Times New Roman" w:hAnsi="Times New Roman"/>
          <w:lang w:val="en-US"/>
        </w:rPr>
        <w:t xml:space="preserve">. </w:t>
      </w:r>
      <w:r w:rsidR="00354D35">
        <w:rPr>
          <w:rFonts w:ascii="Times New Roman" w:hAnsi="Times New Roman"/>
          <w:lang w:val="en-US"/>
        </w:rPr>
        <w:tab/>
      </w:r>
      <w:r w:rsidRPr="00354D35">
        <w:rPr>
          <w:rFonts w:ascii="Times New Roman" w:hAnsi="Times New Roman"/>
          <w:lang w:val="en-US"/>
        </w:rPr>
        <w:t>The United States does not support declarations or resolutions that single out a particular disability.  The commemoration of a specific day for persons with a rare disease separates this community</w:t>
      </w:r>
      <w:r w:rsidR="001F2757">
        <w:rPr>
          <w:rFonts w:ascii="Times New Roman" w:hAnsi="Times New Roman"/>
          <w:lang w:val="en-US"/>
        </w:rPr>
        <w:t>…</w:t>
      </w:r>
      <w:r w:rsidRPr="00354D35">
        <w:rPr>
          <w:rFonts w:ascii="Times New Roman" w:hAnsi="Times New Roman"/>
          <w:lang w:val="en-US"/>
        </w:rPr>
        <w:t xml:space="preserve"> </w:t>
      </w:r>
    </w:p>
  </w:footnote>
  <w:footnote w:id="3">
    <w:p w14:paraId="1E87981B" w14:textId="3D67FC58" w:rsidR="00F17557" w:rsidRPr="00F17557" w:rsidRDefault="00F17557" w:rsidP="00F17557">
      <w:pPr>
        <w:pStyle w:val="NormalWeb"/>
        <w:spacing w:before="0" w:beforeAutospacing="0" w:after="0" w:afterAutospacing="0"/>
        <w:ind w:left="720" w:hanging="360"/>
        <w:jc w:val="both"/>
        <w:textAlignment w:val="baseline"/>
        <w:rPr>
          <w:rFonts w:ascii="Times New Roman" w:hAnsi="Times New Roman" w:cs="Times New Roman"/>
          <w:color w:val="000000"/>
          <w:sz w:val="20"/>
          <w:szCs w:val="20"/>
        </w:rPr>
      </w:pPr>
      <w:r w:rsidRPr="00F17557">
        <w:rPr>
          <w:rStyle w:val="FootnoteReference"/>
          <w:rFonts w:ascii="Times New Roman" w:hAnsi="Times New Roman" w:cs="Times New Roman"/>
          <w:sz w:val="20"/>
          <w:szCs w:val="20"/>
          <w:vertAlign w:val="baseline"/>
        </w:rPr>
        <w:footnoteRef/>
      </w:r>
      <w:r w:rsidRPr="00F17557">
        <w:rPr>
          <w:rFonts w:ascii="Times New Roman" w:hAnsi="Times New Roman" w:cs="Times New Roman"/>
          <w:sz w:val="20"/>
          <w:szCs w:val="20"/>
        </w:rPr>
        <w:t>.</w:t>
      </w:r>
      <w:r w:rsidRPr="00F17557">
        <w:rPr>
          <w:rFonts w:ascii="Times New Roman" w:hAnsi="Times New Roman" w:cs="Times New Roman"/>
          <w:sz w:val="20"/>
          <w:szCs w:val="20"/>
        </w:rPr>
        <w:tab/>
      </w:r>
      <w:r w:rsidRPr="00F17557">
        <w:rPr>
          <w:rFonts w:ascii="Times New Roman" w:hAnsi="Times New Roman" w:cs="Times New Roman"/>
          <w:color w:val="000000"/>
          <w:sz w:val="20"/>
          <w:szCs w:val="20"/>
        </w:rPr>
        <w:t xml:space="preserve">The Republic of El Salvador reaffirms its firm commitment to the fulfillment of its human rights obligations and commitments at both the </w:t>
      </w:r>
      <w:r w:rsidRPr="00F17557">
        <w:rPr>
          <w:rFonts w:ascii="Times New Roman" w:hAnsi="Times New Roman" w:cs="Times New Roman"/>
          <w:color w:val="000000"/>
          <w:sz w:val="20"/>
          <w:szCs w:val="20"/>
        </w:rPr>
        <w:t>inter-American</w:t>
      </w:r>
      <w:r>
        <w:rPr>
          <w:rFonts w:ascii="Times New Roman" w:hAnsi="Times New Roman" w:cs="Times New Roman"/>
          <w:color w:val="000000"/>
          <w:sz w:val="20"/>
          <w:szCs w:val="20"/>
        </w:rPr>
        <w:t>…</w:t>
      </w:r>
      <w:r w:rsidRPr="00F17557">
        <w:rPr>
          <w:rFonts w:ascii="Times New Roman" w:hAnsi="Times New Roman" w:cs="Times New Roman"/>
          <w:color w:val="000000"/>
          <w:sz w:val="20"/>
          <w:szCs w:val="20"/>
        </w:rPr>
        <w:t xml:space="preserve"> </w:t>
      </w:r>
    </w:p>
    <w:p w14:paraId="1E597BE1" w14:textId="52E2F4D0" w:rsidR="00F17557" w:rsidRPr="00F17557" w:rsidRDefault="00F17557" w:rsidP="00F17557">
      <w:pPr>
        <w:pStyle w:val="FootnoteText"/>
        <w:ind w:left="720" w:hanging="360"/>
        <w:rPr>
          <w:rFonts w:ascii="Times New Roman" w:hAnsi="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DE05" w14:textId="77777777" w:rsidR="00431B17" w:rsidRDefault="00431B17">
    <w:pPr>
      <w:pStyle w:val="Header"/>
      <w:jc w:val="center"/>
    </w:pPr>
    <w:r>
      <w:fldChar w:fldCharType="begin"/>
    </w:r>
    <w:r>
      <w:instrText xml:space="preserve"> PAGE   \* MERGEFORMAT </w:instrText>
    </w:r>
    <w:r>
      <w:fldChar w:fldCharType="separate"/>
    </w:r>
    <w:r w:rsidR="001E20C0">
      <w:rPr>
        <w:noProof/>
      </w:rPr>
      <w:t>- 2 -</w:t>
    </w:r>
    <w:r>
      <w:rPr>
        <w:noProof/>
      </w:rPr>
      <w:fldChar w:fldCharType="end"/>
    </w:r>
  </w:p>
  <w:p w14:paraId="7C194E43" w14:textId="77777777" w:rsidR="00431B17" w:rsidRDefault="0043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B41"/>
    <w:multiLevelType w:val="hybridMultilevel"/>
    <w:tmpl w:val="80E2BC52"/>
    <w:lvl w:ilvl="0" w:tplc="FFFFFFFF">
      <w:start w:val="1"/>
      <w:numFmt w:val="decimal"/>
      <w:lvlText w:val="%1."/>
      <w:lvlJc w:val="left"/>
      <w:pPr>
        <w:ind w:left="2132" w:hanging="360"/>
      </w:pPr>
      <w:rPr>
        <w:rFonts w:hint="default"/>
      </w:rPr>
    </w:lvl>
    <w:lvl w:ilvl="1" w:tplc="FFFFFFFF" w:tentative="1">
      <w:start w:val="1"/>
      <w:numFmt w:val="lowerLetter"/>
      <w:lvlText w:val="%2."/>
      <w:lvlJc w:val="left"/>
      <w:pPr>
        <w:ind w:left="2852" w:hanging="360"/>
      </w:pPr>
    </w:lvl>
    <w:lvl w:ilvl="2" w:tplc="FFFFFFFF" w:tentative="1">
      <w:start w:val="1"/>
      <w:numFmt w:val="lowerRoman"/>
      <w:lvlText w:val="%3."/>
      <w:lvlJc w:val="right"/>
      <w:pPr>
        <w:ind w:left="3572" w:hanging="180"/>
      </w:pPr>
    </w:lvl>
    <w:lvl w:ilvl="3" w:tplc="FFFFFFFF" w:tentative="1">
      <w:start w:val="1"/>
      <w:numFmt w:val="decimal"/>
      <w:lvlText w:val="%4."/>
      <w:lvlJc w:val="left"/>
      <w:pPr>
        <w:ind w:left="4292" w:hanging="360"/>
      </w:pPr>
    </w:lvl>
    <w:lvl w:ilvl="4" w:tplc="FFFFFFFF" w:tentative="1">
      <w:start w:val="1"/>
      <w:numFmt w:val="lowerLetter"/>
      <w:lvlText w:val="%5."/>
      <w:lvlJc w:val="left"/>
      <w:pPr>
        <w:ind w:left="5012" w:hanging="360"/>
      </w:pPr>
    </w:lvl>
    <w:lvl w:ilvl="5" w:tplc="FFFFFFFF" w:tentative="1">
      <w:start w:val="1"/>
      <w:numFmt w:val="lowerRoman"/>
      <w:lvlText w:val="%6."/>
      <w:lvlJc w:val="right"/>
      <w:pPr>
        <w:ind w:left="5732" w:hanging="180"/>
      </w:pPr>
    </w:lvl>
    <w:lvl w:ilvl="6" w:tplc="FFFFFFFF" w:tentative="1">
      <w:start w:val="1"/>
      <w:numFmt w:val="decimal"/>
      <w:lvlText w:val="%7."/>
      <w:lvlJc w:val="left"/>
      <w:pPr>
        <w:ind w:left="6452" w:hanging="360"/>
      </w:pPr>
    </w:lvl>
    <w:lvl w:ilvl="7" w:tplc="FFFFFFFF" w:tentative="1">
      <w:start w:val="1"/>
      <w:numFmt w:val="lowerLetter"/>
      <w:lvlText w:val="%8."/>
      <w:lvlJc w:val="left"/>
      <w:pPr>
        <w:ind w:left="7172" w:hanging="360"/>
      </w:pPr>
    </w:lvl>
    <w:lvl w:ilvl="8" w:tplc="FFFFFFFF" w:tentative="1">
      <w:start w:val="1"/>
      <w:numFmt w:val="lowerRoman"/>
      <w:lvlText w:val="%9."/>
      <w:lvlJc w:val="right"/>
      <w:pPr>
        <w:ind w:left="7892" w:hanging="180"/>
      </w:pPr>
    </w:lvl>
  </w:abstractNum>
  <w:abstractNum w:abstractNumId="1" w15:restartNumberingAfterBreak="0">
    <w:nsid w:val="059F6341"/>
    <w:multiLevelType w:val="hybridMultilevel"/>
    <w:tmpl w:val="A02A0F84"/>
    <w:lvl w:ilvl="0" w:tplc="9F6C8D5C">
      <w:start w:val="7"/>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F542D"/>
    <w:multiLevelType w:val="hybridMultilevel"/>
    <w:tmpl w:val="228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7326A9"/>
    <w:multiLevelType w:val="hybridMultilevel"/>
    <w:tmpl w:val="60FAD972"/>
    <w:lvl w:ilvl="0" w:tplc="933E2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F2DCB"/>
    <w:multiLevelType w:val="hybridMultilevel"/>
    <w:tmpl w:val="01264846"/>
    <w:lvl w:ilvl="0" w:tplc="A18CF29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84969"/>
    <w:multiLevelType w:val="hybridMultilevel"/>
    <w:tmpl w:val="F9A83208"/>
    <w:lvl w:ilvl="0" w:tplc="FD9E497A">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8F7FD4"/>
    <w:multiLevelType w:val="hybridMultilevel"/>
    <w:tmpl w:val="C16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93430"/>
    <w:multiLevelType w:val="hybridMultilevel"/>
    <w:tmpl w:val="393E4F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11" w15:restartNumberingAfterBreak="0">
    <w:nsid w:val="21A5687D"/>
    <w:multiLevelType w:val="hybridMultilevel"/>
    <w:tmpl w:val="DB8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C3A12"/>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1A6C2F"/>
    <w:multiLevelType w:val="hybridMultilevel"/>
    <w:tmpl w:val="D4A087AA"/>
    <w:lvl w:ilvl="0" w:tplc="37922CF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6E2449"/>
    <w:multiLevelType w:val="hybridMultilevel"/>
    <w:tmpl w:val="9280CE30"/>
    <w:lvl w:ilvl="0" w:tplc="9F54CE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B1331"/>
    <w:multiLevelType w:val="hybridMultilevel"/>
    <w:tmpl w:val="F312BB86"/>
    <w:lvl w:ilvl="0" w:tplc="C588ABBA">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431"/>
    <w:multiLevelType w:val="hybridMultilevel"/>
    <w:tmpl w:val="B4F0F91A"/>
    <w:lvl w:ilvl="0" w:tplc="9E48DC52">
      <w:start w:val="7"/>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A0240D"/>
    <w:multiLevelType w:val="hybridMultilevel"/>
    <w:tmpl w:val="9E941890"/>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DD0186C"/>
    <w:multiLevelType w:val="hybridMultilevel"/>
    <w:tmpl w:val="5F26C90A"/>
    <w:lvl w:ilvl="0" w:tplc="72A465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D5DB3"/>
    <w:multiLevelType w:val="hybridMultilevel"/>
    <w:tmpl w:val="3ADEA04C"/>
    <w:lvl w:ilvl="0" w:tplc="B4E2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E6846"/>
    <w:multiLevelType w:val="hybridMultilevel"/>
    <w:tmpl w:val="5F26C90A"/>
    <w:lvl w:ilvl="0" w:tplc="FFFFFFFF">
      <w:start w:val="5"/>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23" w15:restartNumberingAfterBreak="0">
    <w:nsid w:val="4ECA64F2"/>
    <w:multiLevelType w:val="hybridMultilevel"/>
    <w:tmpl w:val="D6480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E3277C"/>
    <w:multiLevelType w:val="hybridMultilevel"/>
    <w:tmpl w:val="C4441CEE"/>
    <w:lvl w:ilvl="0" w:tplc="29C8498A">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7106A0"/>
    <w:multiLevelType w:val="hybridMultilevel"/>
    <w:tmpl w:val="3B16318C"/>
    <w:lvl w:ilvl="0" w:tplc="132CF266">
      <w:start w:val="1"/>
      <w:numFmt w:val="lowerRoman"/>
      <w:lvlText w:val="%1."/>
      <w:lvlJc w:val="left"/>
      <w:pPr>
        <w:ind w:left="720" w:hanging="360"/>
      </w:pPr>
      <w:rPr>
        <w:rFonts w:cs="Times New Roman" w:hint="default"/>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26" w15:restartNumberingAfterBreak="0">
    <w:nsid w:val="60EA31A6"/>
    <w:multiLevelType w:val="hybridMultilevel"/>
    <w:tmpl w:val="46BAB04C"/>
    <w:lvl w:ilvl="0" w:tplc="8184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A3801"/>
    <w:multiLevelType w:val="hybridMultilevel"/>
    <w:tmpl w:val="9050BAC2"/>
    <w:lvl w:ilvl="0" w:tplc="E5E644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FF2412"/>
    <w:multiLevelType w:val="hybridMultilevel"/>
    <w:tmpl w:val="0F048296"/>
    <w:lvl w:ilvl="0" w:tplc="4644EB46">
      <w:start w:val="1"/>
      <w:numFmt w:val="decimal"/>
      <w:lvlText w:val="%1."/>
      <w:lvlJc w:val="left"/>
      <w:pPr>
        <w:ind w:left="900" w:hanging="360"/>
      </w:pPr>
      <w:rPr>
        <w:rFonts w:cs="Times New Roman" w:hint="default"/>
        <w:b w:val="0"/>
        <w:bCs w:val="0"/>
      </w:rPr>
    </w:lvl>
    <w:lvl w:ilvl="1" w:tplc="280A0019" w:tentative="1">
      <w:start w:val="1"/>
      <w:numFmt w:val="lowerLetter"/>
      <w:lvlText w:val="%2."/>
      <w:lvlJc w:val="left"/>
      <w:pPr>
        <w:ind w:left="1620" w:hanging="360"/>
      </w:pPr>
      <w:rPr>
        <w:rFonts w:cs="Times New Roman"/>
      </w:rPr>
    </w:lvl>
    <w:lvl w:ilvl="2" w:tplc="280A001B" w:tentative="1">
      <w:start w:val="1"/>
      <w:numFmt w:val="lowerRoman"/>
      <w:lvlText w:val="%3."/>
      <w:lvlJc w:val="right"/>
      <w:pPr>
        <w:ind w:left="2340" w:hanging="180"/>
      </w:pPr>
      <w:rPr>
        <w:rFonts w:cs="Times New Roman"/>
      </w:rPr>
    </w:lvl>
    <w:lvl w:ilvl="3" w:tplc="280A000F" w:tentative="1">
      <w:start w:val="1"/>
      <w:numFmt w:val="decimal"/>
      <w:lvlText w:val="%4."/>
      <w:lvlJc w:val="left"/>
      <w:pPr>
        <w:ind w:left="3060" w:hanging="360"/>
      </w:pPr>
      <w:rPr>
        <w:rFonts w:cs="Times New Roman"/>
      </w:rPr>
    </w:lvl>
    <w:lvl w:ilvl="4" w:tplc="280A0019" w:tentative="1">
      <w:start w:val="1"/>
      <w:numFmt w:val="lowerLetter"/>
      <w:lvlText w:val="%5."/>
      <w:lvlJc w:val="left"/>
      <w:pPr>
        <w:ind w:left="3780" w:hanging="360"/>
      </w:pPr>
      <w:rPr>
        <w:rFonts w:cs="Times New Roman"/>
      </w:rPr>
    </w:lvl>
    <w:lvl w:ilvl="5" w:tplc="280A001B" w:tentative="1">
      <w:start w:val="1"/>
      <w:numFmt w:val="lowerRoman"/>
      <w:lvlText w:val="%6."/>
      <w:lvlJc w:val="right"/>
      <w:pPr>
        <w:ind w:left="4500" w:hanging="180"/>
      </w:pPr>
      <w:rPr>
        <w:rFonts w:cs="Times New Roman"/>
      </w:rPr>
    </w:lvl>
    <w:lvl w:ilvl="6" w:tplc="280A000F" w:tentative="1">
      <w:start w:val="1"/>
      <w:numFmt w:val="decimal"/>
      <w:lvlText w:val="%7."/>
      <w:lvlJc w:val="left"/>
      <w:pPr>
        <w:ind w:left="5220" w:hanging="360"/>
      </w:pPr>
      <w:rPr>
        <w:rFonts w:cs="Times New Roman"/>
      </w:rPr>
    </w:lvl>
    <w:lvl w:ilvl="7" w:tplc="280A0019" w:tentative="1">
      <w:start w:val="1"/>
      <w:numFmt w:val="lowerLetter"/>
      <w:lvlText w:val="%8."/>
      <w:lvlJc w:val="left"/>
      <w:pPr>
        <w:ind w:left="5940" w:hanging="360"/>
      </w:pPr>
      <w:rPr>
        <w:rFonts w:cs="Times New Roman"/>
      </w:rPr>
    </w:lvl>
    <w:lvl w:ilvl="8" w:tplc="280A001B" w:tentative="1">
      <w:start w:val="1"/>
      <w:numFmt w:val="lowerRoman"/>
      <w:lvlText w:val="%9."/>
      <w:lvlJc w:val="right"/>
      <w:pPr>
        <w:ind w:left="6660" w:hanging="180"/>
      </w:pPr>
      <w:rPr>
        <w:rFonts w:cs="Times New Roman"/>
      </w:rPr>
    </w:lvl>
  </w:abstractNum>
  <w:abstractNum w:abstractNumId="30"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E2DA7"/>
    <w:multiLevelType w:val="hybridMultilevel"/>
    <w:tmpl w:val="5F26C90A"/>
    <w:lvl w:ilvl="0" w:tplc="FFFFFFFF">
      <w:start w:val="5"/>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B2001D8"/>
    <w:multiLevelType w:val="hybridMultilevel"/>
    <w:tmpl w:val="5F26C90A"/>
    <w:lvl w:ilvl="0" w:tplc="FFFFFFFF">
      <w:start w:val="5"/>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2D2221"/>
    <w:multiLevelType w:val="hybridMultilevel"/>
    <w:tmpl w:val="1F0C7CE4"/>
    <w:lvl w:ilvl="0" w:tplc="028E57B6">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686F26"/>
    <w:multiLevelType w:val="hybridMultilevel"/>
    <w:tmpl w:val="DB865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FE23BE"/>
    <w:multiLevelType w:val="hybridMultilevel"/>
    <w:tmpl w:val="F364CB32"/>
    <w:lvl w:ilvl="0" w:tplc="80908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0366A"/>
    <w:multiLevelType w:val="hybridMultilevel"/>
    <w:tmpl w:val="9F983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A643D9"/>
    <w:multiLevelType w:val="hybridMultilevel"/>
    <w:tmpl w:val="FC60A87E"/>
    <w:lvl w:ilvl="0" w:tplc="7F3A6EE4">
      <w:start w:val="8"/>
      <w:numFmt w:val="decimal"/>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D1560"/>
    <w:multiLevelType w:val="hybridMultilevel"/>
    <w:tmpl w:val="870EC0C6"/>
    <w:lvl w:ilvl="0" w:tplc="24C87C72">
      <w:start w:val="1"/>
      <w:numFmt w:val="upperRoman"/>
      <w:lvlText w:val="%1."/>
      <w:lvlJc w:val="right"/>
      <w:pPr>
        <w:ind w:left="907" w:hanging="360"/>
      </w:pPr>
      <w:rPr>
        <w:b w:val="0"/>
        <w:bCs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9" w15:restartNumberingAfterBreak="0">
    <w:nsid w:val="79B30C1C"/>
    <w:multiLevelType w:val="hybridMultilevel"/>
    <w:tmpl w:val="71FC30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E846182"/>
    <w:multiLevelType w:val="hybridMultilevel"/>
    <w:tmpl w:val="DA48BDB4"/>
    <w:lvl w:ilvl="0" w:tplc="13608972">
      <w:start w:val="6"/>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20369988">
    <w:abstractNumId w:val="18"/>
  </w:num>
  <w:num w:numId="2" w16cid:durableId="1959989329">
    <w:abstractNumId w:val="3"/>
  </w:num>
  <w:num w:numId="3" w16cid:durableId="603802681">
    <w:abstractNumId w:val="24"/>
  </w:num>
  <w:num w:numId="4" w16cid:durableId="1634097786">
    <w:abstractNumId w:val="9"/>
  </w:num>
  <w:num w:numId="5" w16cid:durableId="1143352960">
    <w:abstractNumId w:val="15"/>
  </w:num>
  <w:num w:numId="6" w16cid:durableId="806707842">
    <w:abstractNumId w:val="1"/>
  </w:num>
  <w:num w:numId="7" w16cid:durableId="1360279027">
    <w:abstractNumId w:val="25"/>
  </w:num>
  <w:num w:numId="8" w16cid:durableId="2037147112">
    <w:abstractNumId w:val="17"/>
  </w:num>
  <w:num w:numId="9" w16cid:durableId="1307783216">
    <w:abstractNumId w:val="29"/>
  </w:num>
  <w:num w:numId="10" w16cid:durableId="1670866847">
    <w:abstractNumId w:val="40"/>
  </w:num>
  <w:num w:numId="11" w16cid:durableId="181751257">
    <w:abstractNumId w:val="39"/>
  </w:num>
  <w:num w:numId="12" w16cid:durableId="1327443048">
    <w:abstractNumId w:val="35"/>
  </w:num>
  <w:num w:numId="13" w16cid:durableId="976840508">
    <w:abstractNumId w:val="2"/>
  </w:num>
  <w:num w:numId="14" w16cid:durableId="878513620">
    <w:abstractNumId w:val="28"/>
  </w:num>
  <w:num w:numId="15" w16cid:durableId="810974568">
    <w:abstractNumId w:val="19"/>
  </w:num>
  <w:num w:numId="16" w16cid:durableId="1191919354">
    <w:abstractNumId w:val="32"/>
  </w:num>
  <w:num w:numId="17" w16cid:durableId="1302688037">
    <w:abstractNumId w:val="21"/>
  </w:num>
  <w:num w:numId="18" w16cid:durableId="2057462060">
    <w:abstractNumId w:val="38"/>
  </w:num>
  <w:num w:numId="19" w16cid:durableId="616958020">
    <w:abstractNumId w:val="26"/>
  </w:num>
  <w:num w:numId="20" w16cid:durableId="1455561095">
    <w:abstractNumId w:val="10"/>
  </w:num>
  <w:num w:numId="21" w16cid:durableId="67075494">
    <w:abstractNumId w:val="8"/>
  </w:num>
  <w:num w:numId="22" w16cid:durableId="790824690">
    <w:abstractNumId w:val="11"/>
  </w:num>
  <w:num w:numId="23" w16cid:durableId="366176226">
    <w:abstractNumId w:val="34"/>
  </w:num>
  <w:num w:numId="24" w16cid:durableId="71776500">
    <w:abstractNumId w:val="6"/>
  </w:num>
  <w:num w:numId="25" w16cid:durableId="626590872">
    <w:abstractNumId w:val="33"/>
  </w:num>
  <w:num w:numId="26" w16cid:durableId="1944797244">
    <w:abstractNumId w:val="5"/>
  </w:num>
  <w:num w:numId="27" w16cid:durableId="107092044">
    <w:abstractNumId w:val="37"/>
  </w:num>
  <w:num w:numId="28" w16cid:durableId="1246306324">
    <w:abstractNumId w:val="16"/>
  </w:num>
  <w:num w:numId="29" w16cid:durableId="1583222937">
    <w:abstractNumId w:val="14"/>
  </w:num>
  <w:num w:numId="30" w16cid:durableId="1853566695">
    <w:abstractNumId w:val="31"/>
  </w:num>
  <w:num w:numId="31" w16cid:durableId="35353452">
    <w:abstractNumId w:val="22"/>
  </w:num>
  <w:num w:numId="32" w16cid:durableId="1014965121">
    <w:abstractNumId w:val="27"/>
  </w:num>
  <w:num w:numId="33" w16cid:durableId="1385642834">
    <w:abstractNumId w:val="36"/>
  </w:num>
  <w:num w:numId="34" w16cid:durableId="1716154561">
    <w:abstractNumId w:val="13"/>
  </w:num>
  <w:num w:numId="35" w16cid:durableId="1514608863">
    <w:abstractNumId w:val="12"/>
  </w:num>
  <w:num w:numId="36" w16cid:durableId="1662587210">
    <w:abstractNumId w:val="7"/>
  </w:num>
  <w:num w:numId="37" w16cid:durableId="1714844181">
    <w:abstractNumId w:val="30"/>
  </w:num>
  <w:num w:numId="38" w16cid:durableId="1511022233">
    <w:abstractNumId w:val="20"/>
  </w:num>
  <w:num w:numId="39" w16cid:durableId="1713916159">
    <w:abstractNumId w:val="23"/>
  </w:num>
  <w:num w:numId="40" w16cid:durableId="818883539">
    <w:abstractNumId w:val="4"/>
  </w:num>
  <w:num w:numId="41" w16cid:durableId="13055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3C"/>
    <w:rsid w:val="00000579"/>
    <w:rsid w:val="0000280F"/>
    <w:rsid w:val="00004596"/>
    <w:rsid w:val="00015C76"/>
    <w:rsid w:val="00016B0D"/>
    <w:rsid w:val="00017093"/>
    <w:rsid w:val="00017597"/>
    <w:rsid w:val="00021AD4"/>
    <w:rsid w:val="00025CDF"/>
    <w:rsid w:val="0003595B"/>
    <w:rsid w:val="00036542"/>
    <w:rsid w:val="0004027C"/>
    <w:rsid w:val="00040EA1"/>
    <w:rsid w:val="00045C64"/>
    <w:rsid w:val="00046A8D"/>
    <w:rsid w:val="00051E55"/>
    <w:rsid w:val="00053066"/>
    <w:rsid w:val="00053F56"/>
    <w:rsid w:val="000556A2"/>
    <w:rsid w:val="00063D08"/>
    <w:rsid w:val="00064250"/>
    <w:rsid w:val="00064F9A"/>
    <w:rsid w:val="00065669"/>
    <w:rsid w:val="000728E5"/>
    <w:rsid w:val="0008191C"/>
    <w:rsid w:val="0008230B"/>
    <w:rsid w:val="00082E21"/>
    <w:rsid w:val="000830B2"/>
    <w:rsid w:val="00085DDA"/>
    <w:rsid w:val="00090EE1"/>
    <w:rsid w:val="00092E86"/>
    <w:rsid w:val="00093DFC"/>
    <w:rsid w:val="00093E3E"/>
    <w:rsid w:val="000964E2"/>
    <w:rsid w:val="000A28FC"/>
    <w:rsid w:val="000A5AD4"/>
    <w:rsid w:val="000B4FEA"/>
    <w:rsid w:val="000B7E7D"/>
    <w:rsid w:val="000C39D8"/>
    <w:rsid w:val="000C3ACA"/>
    <w:rsid w:val="000C7182"/>
    <w:rsid w:val="000E276D"/>
    <w:rsid w:val="000E34A1"/>
    <w:rsid w:val="000E5B64"/>
    <w:rsid w:val="000F054D"/>
    <w:rsid w:val="000F57FB"/>
    <w:rsid w:val="000F601D"/>
    <w:rsid w:val="00105721"/>
    <w:rsid w:val="00112075"/>
    <w:rsid w:val="0012137B"/>
    <w:rsid w:val="00122DCE"/>
    <w:rsid w:val="001237F1"/>
    <w:rsid w:val="00124F38"/>
    <w:rsid w:val="001348A6"/>
    <w:rsid w:val="0013507F"/>
    <w:rsid w:val="0013680E"/>
    <w:rsid w:val="00140183"/>
    <w:rsid w:val="00144236"/>
    <w:rsid w:val="00152B99"/>
    <w:rsid w:val="00153DF5"/>
    <w:rsid w:val="00161F53"/>
    <w:rsid w:val="00162200"/>
    <w:rsid w:val="001660BD"/>
    <w:rsid w:val="00171970"/>
    <w:rsid w:val="001720CA"/>
    <w:rsid w:val="00172C56"/>
    <w:rsid w:val="001735E4"/>
    <w:rsid w:val="00182591"/>
    <w:rsid w:val="0018487C"/>
    <w:rsid w:val="00190DC1"/>
    <w:rsid w:val="00195B50"/>
    <w:rsid w:val="00196B56"/>
    <w:rsid w:val="001A088B"/>
    <w:rsid w:val="001B016F"/>
    <w:rsid w:val="001C1056"/>
    <w:rsid w:val="001C3755"/>
    <w:rsid w:val="001C3FCD"/>
    <w:rsid w:val="001C6EBA"/>
    <w:rsid w:val="001D0B0B"/>
    <w:rsid w:val="001D4E28"/>
    <w:rsid w:val="001D5E92"/>
    <w:rsid w:val="001D6E4B"/>
    <w:rsid w:val="001E1AFC"/>
    <w:rsid w:val="001E20C0"/>
    <w:rsid w:val="001E3BC1"/>
    <w:rsid w:val="001E780A"/>
    <w:rsid w:val="001F2757"/>
    <w:rsid w:val="001F34B8"/>
    <w:rsid w:val="001F5C90"/>
    <w:rsid w:val="0020080F"/>
    <w:rsid w:val="00203EEE"/>
    <w:rsid w:val="00204151"/>
    <w:rsid w:val="00205378"/>
    <w:rsid w:val="0021311F"/>
    <w:rsid w:val="002153C1"/>
    <w:rsid w:val="00215A82"/>
    <w:rsid w:val="00217208"/>
    <w:rsid w:val="00220C24"/>
    <w:rsid w:val="00222793"/>
    <w:rsid w:val="002245E3"/>
    <w:rsid w:val="00231482"/>
    <w:rsid w:val="0023156E"/>
    <w:rsid w:val="002333FD"/>
    <w:rsid w:val="002335CB"/>
    <w:rsid w:val="00234811"/>
    <w:rsid w:val="00237D84"/>
    <w:rsid w:val="0024215C"/>
    <w:rsid w:val="00245B11"/>
    <w:rsid w:val="002518E5"/>
    <w:rsid w:val="00254859"/>
    <w:rsid w:val="002559C3"/>
    <w:rsid w:val="00257C1A"/>
    <w:rsid w:val="00260D4A"/>
    <w:rsid w:val="002631FA"/>
    <w:rsid w:val="00264CF0"/>
    <w:rsid w:val="00266523"/>
    <w:rsid w:val="002703A1"/>
    <w:rsid w:val="002735FF"/>
    <w:rsid w:val="00274CEC"/>
    <w:rsid w:val="00274DC3"/>
    <w:rsid w:val="002758F2"/>
    <w:rsid w:val="002853C5"/>
    <w:rsid w:val="002858C6"/>
    <w:rsid w:val="00285F87"/>
    <w:rsid w:val="00287836"/>
    <w:rsid w:val="00287FA6"/>
    <w:rsid w:val="00292807"/>
    <w:rsid w:val="0029456F"/>
    <w:rsid w:val="00294952"/>
    <w:rsid w:val="00294B6A"/>
    <w:rsid w:val="002A1A53"/>
    <w:rsid w:val="002A4A30"/>
    <w:rsid w:val="002A4EAE"/>
    <w:rsid w:val="002A585D"/>
    <w:rsid w:val="002A7E45"/>
    <w:rsid w:val="002C0370"/>
    <w:rsid w:val="002C11C0"/>
    <w:rsid w:val="002C2CC0"/>
    <w:rsid w:val="002C77F4"/>
    <w:rsid w:val="002D2E31"/>
    <w:rsid w:val="002D4E4A"/>
    <w:rsid w:val="002D5C2D"/>
    <w:rsid w:val="002D71BE"/>
    <w:rsid w:val="002E19A0"/>
    <w:rsid w:val="002E6E6C"/>
    <w:rsid w:val="002E7347"/>
    <w:rsid w:val="002F6C72"/>
    <w:rsid w:val="00305F0A"/>
    <w:rsid w:val="0030712F"/>
    <w:rsid w:val="003107CF"/>
    <w:rsid w:val="00314A0D"/>
    <w:rsid w:val="00316D05"/>
    <w:rsid w:val="003206B7"/>
    <w:rsid w:val="00321ABD"/>
    <w:rsid w:val="003225C7"/>
    <w:rsid w:val="00324D78"/>
    <w:rsid w:val="0032677F"/>
    <w:rsid w:val="003303BA"/>
    <w:rsid w:val="0033198D"/>
    <w:rsid w:val="00333019"/>
    <w:rsid w:val="00335D50"/>
    <w:rsid w:val="00345ED8"/>
    <w:rsid w:val="00353D7D"/>
    <w:rsid w:val="00354D35"/>
    <w:rsid w:val="00365C89"/>
    <w:rsid w:val="003701F7"/>
    <w:rsid w:val="00372F07"/>
    <w:rsid w:val="00374364"/>
    <w:rsid w:val="00375901"/>
    <w:rsid w:val="0038173D"/>
    <w:rsid w:val="00387923"/>
    <w:rsid w:val="00390812"/>
    <w:rsid w:val="00390DD3"/>
    <w:rsid w:val="003951FA"/>
    <w:rsid w:val="003A58E5"/>
    <w:rsid w:val="003A5F6A"/>
    <w:rsid w:val="003B1771"/>
    <w:rsid w:val="003B2806"/>
    <w:rsid w:val="003B44D5"/>
    <w:rsid w:val="003B628B"/>
    <w:rsid w:val="003C0BDF"/>
    <w:rsid w:val="003C49E7"/>
    <w:rsid w:val="003C7CE6"/>
    <w:rsid w:val="003D03B0"/>
    <w:rsid w:val="003E1F8D"/>
    <w:rsid w:val="003E277A"/>
    <w:rsid w:val="003E283A"/>
    <w:rsid w:val="003E2DFB"/>
    <w:rsid w:val="003E317A"/>
    <w:rsid w:val="003E54F9"/>
    <w:rsid w:val="003E5D66"/>
    <w:rsid w:val="003E7EED"/>
    <w:rsid w:val="003F4538"/>
    <w:rsid w:val="003F4F22"/>
    <w:rsid w:val="003F5F82"/>
    <w:rsid w:val="003F7851"/>
    <w:rsid w:val="00400036"/>
    <w:rsid w:val="00405BF0"/>
    <w:rsid w:val="00407AC3"/>
    <w:rsid w:val="00411369"/>
    <w:rsid w:val="00413F71"/>
    <w:rsid w:val="00421215"/>
    <w:rsid w:val="0042614B"/>
    <w:rsid w:val="004273C9"/>
    <w:rsid w:val="00431B17"/>
    <w:rsid w:val="00431E30"/>
    <w:rsid w:val="0043356C"/>
    <w:rsid w:val="00436069"/>
    <w:rsid w:val="004364A9"/>
    <w:rsid w:val="0044067A"/>
    <w:rsid w:val="0044350E"/>
    <w:rsid w:val="00445A2D"/>
    <w:rsid w:val="00445D3B"/>
    <w:rsid w:val="00450344"/>
    <w:rsid w:val="004527C7"/>
    <w:rsid w:val="00453FFA"/>
    <w:rsid w:val="00454E23"/>
    <w:rsid w:val="00457702"/>
    <w:rsid w:val="00461837"/>
    <w:rsid w:val="004624D3"/>
    <w:rsid w:val="00470CF9"/>
    <w:rsid w:val="00471CD4"/>
    <w:rsid w:val="0047242B"/>
    <w:rsid w:val="00472A78"/>
    <w:rsid w:val="00474B05"/>
    <w:rsid w:val="00477EA1"/>
    <w:rsid w:val="00481BD8"/>
    <w:rsid w:val="00483C3D"/>
    <w:rsid w:val="00487702"/>
    <w:rsid w:val="00487AB0"/>
    <w:rsid w:val="004A0CCA"/>
    <w:rsid w:val="004A3F6E"/>
    <w:rsid w:val="004B70AA"/>
    <w:rsid w:val="004B7F3B"/>
    <w:rsid w:val="004C117D"/>
    <w:rsid w:val="004C13E3"/>
    <w:rsid w:val="004C38A4"/>
    <w:rsid w:val="004C5C35"/>
    <w:rsid w:val="004E0AB6"/>
    <w:rsid w:val="004E116F"/>
    <w:rsid w:val="004E4C6F"/>
    <w:rsid w:val="004E6CD6"/>
    <w:rsid w:val="004E7F0D"/>
    <w:rsid w:val="004F66E9"/>
    <w:rsid w:val="0050088F"/>
    <w:rsid w:val="0050355A"/>
    <w:rsid w:val="0050471E"/>
    <w:rsid w:val="005052EF"/>
    <w:rsid w:val="0050573A"/>
    <w:rsid w:val="00511E10"/>
    <w:rsid w:val="0051264E"/>
    <w:rsid w:val="00513329"/>
    <w:rsid w:val="005165EA"/>
    <w:rsid w:val="00521315"/>
    <w:rsid w:val="005227E2"/>
    <w:rsid w:val="005235C6"/>
    <w:rsid w:val="00523B63"/>
    <w:rsid w:val="00527BC5"/>
    <w:rsid w:val="00532AAE"/>
    <w:rsid w:val="00533AFF"/>
    <w:rsid w:val="0054104D"/>
    <w:rsid w:val="00543670"/>
    <w:rsid w:val="005511E0"/>
    <w:rsid w:val="005570AC"/>
    <w:rsid w:val="0056274F"/>
    <w:rsid w:val="0056430A"/>
    <w:rsid w:val="00570712"/>
    <w:rsid w:val="0057267B"/>
    <w:rsid w:val="00574607"/>
    <w:rsid w:val="00582ACE"/>
    <w:rsid w:val="00583497"/>
    <w:rsid w:val="0059144F"/>
    <w:rsid w:val="005A5711"/>
    <w:rsid w:val="005A77EA"/>
    <w:rsid w:val="005B2B6C"/>
    <w:rsid w:val="005B30F4"/>
    <w:rsid w:val="005B7A69"/>
    <w:rsid w:val="005C5BA2"/>
    <w:rsid w:val="005D07F8"/>
    <w:rsid w:val="005D204E"/>
    <w:rsid w:val="005E2D99"/>
    <w:rsid w:val="005E3E1D"/>
    <w:rsid w:val="005F445E"/>
    <w:rsid w:val="005F541F"/>
    <w:rsid w:val="005F616B"/>
    <w:rsid w:val="005F6406"/>
    <w:rsid w:val="005F73E7"/>
    <w:rsid w:val="0060157F"/>
    <w:rsid w:val="0061105C"/>
    <w:rsid w:val="00616891"/>
    <w:rsid w:val="00633E76"/>
    <w:rsid w:val="00637D4D"/>
    <w:rsid w:val="00641F07"/>
    <w:rsid w:val="00644760"/>
    <w:rsid w:val="0064579F"/>
    <w:rsid w:val="006479B7"/>
    <w:rsid w:val="00655069"/>
    <w:rsid w:val="00662724"/>
    <w:rsid w:val="006637AA"/>
    <w:rsid w:val="00670B2F"/>
    <w:rsid w:val="006804E9"/>
    <w:rsid w:val="00682F8D"/>
    <w:rsid w:val="00684CD3"/>
    <w:rsid w:val="00687322"/>
    <w:rsid w:val="00692D12"/>
    <w:rsid w:val="00693355"/>
    <w:rsid w:val="00694C94"/>
    <w:rsid w:val="0069758F"/>
    <w:rsid w:val="00697590"/>
    <w:rsid w:val="006A1014"/>
    <w:rsid w:val="006B088C"/>
    <w:rsid w:val="006B2C42"/>
    <w:rsid w:val="006B5FAD"/>
    <w:rsid w:val="006C2AF4"/>
    <w:rsid w:val="006C2BF4"/>
    <w:rsid w:val="006C71A5"/>
    <w:rsid w:val="006D4C3B"/>
    <w:rsid w:val="006E0827"/>
    <w:rsid w:val="006E2CD4"/>
    <w:rsid w:val="006E6C30"/>
    <w:rsid w:val="006E7DA7"/>
    <w:rsid w:val="006E7FCC"/>
    <w:rsid w:val="00700146"/>
    <w:rsid w:val="0070046B"/>
    <w:rsid w:val="00702761"/>
    <w:rsid w:val="00706FF4"/>
    <w:rsid w:val="00713491"/>
    <w:rsid w:val="007151C2"/>
    <w:rsid w:val="00720D71"/>
    <w:rsid w:val="00721C2E"/>
    <w:rsid w:val="00722BF7"/>
    <w:rsid w:val="00725F40"/>
    <w:rsid w:val="00732092"/>
    <w:rsid w:val="0073368A"/>
    <w:rsid w:val="007364C0"/>
    <w:rsid w:val="00745FC9"/>
    <w:rsid w:val="0074603A"/>
    <w:rsid w:val="00747022"/>
    <w:rsid w:val="007474FF"/>
    <w:rsid w:val="0074777C"/>
    <w:rsid w:val="00756D23"/>
    <w:rsid w:val="00765EC2"/>
    <w:rsid w:val="0077164E"/>
    <w:rsid w:val="00774EA1"/>
    <w:rsid w:val="00776346"/>
    <w:rsid w:val="00780638"/>
    <w:rsid w:val="00781A2C"/>
    <w:rsid w:val="007834EF"/>
    <w:rsid w:val="00785A68"/>
    <w:rsid w:val="00787883"/>
    <w:rsid w:val="00787EF1"/>
    <w:rsid w:val="00787F29"/>
    <w:rsid w:val="007912B5"/>
    <w:rsid w:val="0079265D"/>
    <w:rsid w:val="00794541"/>
    <w:rsid w:val="007A7D56"/>
    <w:rsid w:val="007B6B88"/>
    <w:rsid w:val="007B7EE9"/>
    <w:rsid w:val="007C05E9"/>
    <w:rsid w:val="007C0A5A"/>
    <w:rsid w:val="007C472C"/>
    <w:rsid w:val="007D1863"/>
    <w:rsid w:val="007D3517"/>
    <w:rsid w:val="007D3A8D"/>
    <w:rsid w:val="007D67A8"/>
    <w:rsid w:val="007D691E"/>
    <w:rsid w:val="007E2257"/>
    <w:rsid w:val="007E783E"/>
    <w:rsid w:val="007F00B0"/>
    <w:rsid w:val="007F2FA2"/>
    <w:rsid w:val="00804320"/>
    <w:rsid w:val="008071A3"/>
    <w:rsid w:val="008102B0"/>
    <w:rsid w:val="00814D84"/>
    <w:rsid w:val="008208F9"/>
    <w:rsid w:val="00821741"/>
    <w:rsid w:val="00822151"/>
    <w:rsid w:val="00824397"/>
    <w:rsid w:val="00825E1A"/>
    <w:rsid w:val="008336BF"/>
    <w:rsid w:val="00844C36"/>
    <w:rsid w:val="00851806"/>
    <w:rsid w:val="00851F63"/>
    <w:rsid w:val="0085660E"/>
    <w:rsid w:val="00867018"/>
    <w:rsid w:val="008679C0"/>
    <w:rsid w:val="00872FFD"/>
    <w:rsid w:val="00874896"/>
    <w:rsid w:val="0087771B"/>
    <w:rsid w:val="00880239"/>
    <w:rsid w:val="008802CD"/>
    <w:rsid w:val="008821FA"/>
    <w:rsid w:val="008851BB"/>
    <w:rsid w:val="00885F5F"/>
    <w:rsid w:val="008918F3"/>
    <w:rsid w:val="00891F78"/>
    <w:rsid w:val="00897A23"/>
    <w:rsid w:val="008A6F3F"/>
    <w:rsid w:val="008B56E0"/>
    <w:rsid w:val="008C1239"/>
    <w:rsid w:val="008C5F09"/>
    <w:rsid w:val="008D0F94"/>
    <w:rsid w:val="008E0091"/>
    <w:rsid w:val="008E00A4"/>
    <w:rsid w:val="008E16B1"/>
    <w:rsid w:val="008E1FA3"/>
    <w:rsid w:val="008E2CBF"/>
    <w:rsid w:val="008E2ED1"/>
    <w:rsid w:val="008E47E6"/>
    <w:rsid w:val="008E5178"/>
    <w:rsid w:val="008F4E4A"/>
    <w:rsid w:val="008F5E99"/>
    <w:rsid w:val="009006BF"/>
    <w:rsid w:val="0090070A"/>
    <w:rsid w:val="009066D9"/>
    <w:rsid w:val="00908D58"/>
    <w:rsid w:val="00913E97"/>
    <w:rsid w:val="00915E98"/>
    <w:rsid w:val="009218FC"/>
    <w:rsid w:val="00926221"/>
    <w:rsid w:val="00933FD8"/>
    <w:rsid w:val="0093446A"/>
    <w:rsid w:val="00934B16"/>
    <w:rsid w:val="0094598A"/>
    <w:rsid w:val="00947E45"/>
    <w:rsid w:val="00953635"/>
    <w:rsid w:val="009554A4"/>
    <w:rsid w:val="00955EB3"/>
    <w:rsid w:val="009578B0"/>
    <w:rsid w:val="00960BB6"/>
    <w:rsid w:val="00963E25"/>
    <w:rsid w:val="0096417C"/>
    <w:rsid w:val="00970DB5"/>
    <w:rsid w:val="00971760"/>
    <w:rsid w:val="00975F3B"/>
    <w:rsid w:val="00977DCD"/>
    <w:rsid w:val="00982D4D"/>
    <w:rsid w:val="00991A10"/>
    <w:rsid w:val="0099558F"/>
    <w:rsid w:val="00995A9D"/>
    <w:rsid w:val="00995B4D"/>
    <w:rsid w:val="009A193A"/>
    <w:rsid w:val="009A5A45"/>
    <w:rsid w:val="009B0A43"/>
    <w:rsid w:val="009B38A2"/>
    <w:rsid w:val="009C1DC6"/>
    <w:rsid w:val="009D3880"/>
    <w:rsid w:val="009D53A0"/>
    <w:rsid w:val="009D71DB"/>
    <w:rsid w:val="009D7AD6"/>
    <w:rsid w:val="009E4D4D"/>
    <w:rsid w:val="009E5201"/>
    <w:rsid w:val="009E52EE"/>
    <w:rsid w:val="009E7331"/>
    <w:rsid w:val="009F09CE"/>
    <w:rsid w:val="009F2CFB"/>
    <w:rsid w:val="009F79F7"/>
    <w:rsid w:val="009F7FBE"/>
    <w:rsid w:val="00A01AAE"/>
    <w:rsid w:val="00A04ACB"/>
    <w:rsid w:val="00A0513F"/>
    <w:rsid w:val="00A061B3"/>
    <w:rsid w:val="00A067A7"/>
    <w:rsid w:val="00A10D02"/>
    <w:rsid w:val="00A1498C"/>
    <w:rsid w:val="00A1561E"/>
    <w:rsid w:val="00A17860"/>
    <w:rsid w:val="00A178F9"/>
    <w:rsid w:val="00A20E3C"/>
    <w:rsid w:val="00A2169E"/>
    <w:rsid w:val="00A2310E"/>
    <w:rsid w:val="00A3313D"/>
    <w:rsid w:val="00A36A5F"/>
    <w:rsid w:val="00A37D0B"/>
    <w:rsid w:val="00A43AB9"/>
    <w:rsid w:val="00A471B3"/>
    <w:rsid w:val="00A475AE"/>
    <w:rsid w:val="00A47F6C"/>
    <w:rsid w:val="00A52F56"/>
    <w:rsid w:val="00A53FBF"/>
    <w:rsid w:val="00A6485F"/>
    <w:rsid w:val="00A66BD7"/>
    <w:rsid w:val="00A70241"/>
    <w:rsid w:val="00A706F0"/>
    <w:rsid w:val="00A74854"/>
    <w:rsid w:val="00A762D2"/>
    <w:rsid w:val="00A76F31"/>
    <w:rsid w:val="00A77058"/>
    <w:rsid w:val="00A81FE0"/>
    <w:rsid w:val="00A82E76"/>
    <w:rsid w:val="00A84062"/>
    <w:rsid w:val="00A8638D"/>
    <w:rsid w:val="00A86A3D"/>
    <w:rsid w:val="00A86E6B"/>
    <w:rsid w:val="00A91167"/>
    <w:rsid w:val="00A9432D"/>
    <w:rsid w:val="00A95FF8"/>
    <w:rsid w:val="00AA43E8"/>
    <w:rsid w:val="00AA7A1D"/>
    <w:rsid w:val="00AB2A69"/>
    <w:rsid w:val="00AC23FB"/>
    <w:rsid w:val="00AC2CAE"/>
    <w:rsid w:val="00AC591A"/>
    <w:rsid w:val="00AD2A7C"/>
    <w:rsid w:val="00AD404F"/>
    <w:rsid w:val="00AD5C58"/>
    <w:rsid w:val="00AD6668"/>
    <w:rsid w:val="00AE193C"/>
    <w:rsid w:val="00AF0C3A"/>
    <w:rsid w:val="00AF4974"/>
    <w:rsid w:val="00AF7808"/>
    <w:rsid w:val="00B01D87"/>
    <w:rsid w:val="00B02CDE"/>
    <w:rsid w:val="00B056B1"/>
    <w:rsid w:val="00B1158F"/>
    <w:rsid w:val="00B16DF8"/>
    <w:rsid w:val="00B17DDC"/>
    <w:rsid w:val="00B21C15"/>
    <w:rsid w:val="00B26A6F"/>
    <w:rsid w:val="00B313F7"/>
    <w:rsid w:val="00B35DAA"/>
    <w:rsid w:val="00B36ECD"/>
    <w:rsid w:val="00B42062"/>
    <w:rsid w:val="00B443EA"/>
    <w:rsid w:val="00B4572B"/>
    <w:rsid w:val="00B504BD"/>
    <w:rsid w:val="00B52C3C"/>
    <w:rsid w:val="00B62A48"/>
    <w:rsid w:val="00B62AF3"/>
    <w:rsid w:val="00B62E78"/>
    <w:rsid w:val="00B660BB"/>
    <w:rsid w:val="00B7171C"/>
    <w:rsid w:val="00B718DF"/>
    <w:rsid w:val="00B736D9"/>
    <w:rsid w:val="00B73E01"/>
    <w:rsid w:val="00B754C0"/>
    <w:rsid w:val="00B81E63"/>
    <w:rsid w:val="00B84527"/>
    <w:rsid w:val="00B84C95"/>
    <w:rsid w:val="00B86D54"/>
    <w:rsid w:val="00B86D5B"/>
    <w:rsid w:val="00B87074"/>
    <w:rsid w:val="00B9018D"/>
    <w:rsid w:val="00B9203E"/>
    <w:rsid w:val="00B92D4E"/>
    <w:rsid w:val="00B93D8D"/>
    <w:rsid w:val="00B94C13"/>
    <w:rsid w:val="00BA111B"/>
    <w:rsid w:val="00BA2224"/>
    <w:rsid w:val="00BA4012"/>
    <w:rsid w:val="00BA56EF"/>
    <w:rsid w:val="00BA6F34"/>
    <w:rsid w:val="00BB07B9"/>
    <w:rsid w:val="00BB3ACC"/>
    <w:rsid w:val="00BB68B9"/>
    <w:rsid w:val="00BC4D51"/>
    <w:rsid w:val="00BC5568"/>
    <w:rsid w:val="00BC799F"/>
    <w:rsid w:val="00BD0946"/>
    <w:rsid w:val="00BD3CEC"/>
    <w:rsid w:val="00BD4228"/>
    <w:rsid w:val="00BD482C"/>
    <w:rsid w:val="00BD660B"/>
    <w:rsid w:val="00BD700D"/>
    <w:rsid w:val="00BD74B0"/>
    <w:rsid w:val="00BE5091"/>
    <w:rsid w:val="00BF03CE"/>
    <w:rsid w:val="00BF1B2E"/>
    <w:rsid w:val="00BF6FC1"/>
    <w:rsid w:val="00BF70CB"/>
    <w:rsid w:val="00C01536"/>
    <w:rsid w:val="00C01B3A"/>
    <w:rsid w:val="00C052EE"/>
    <w:rsid w:val="00C05C96"/>
    <w:rsid w:val="00C06E6C"/>
    <w:rsid w:val="00C1528C"/>
    <w:rsid w:val="00C20845"/>
    <w:rsid w:val="00C22DE7"/>
    <w:rsid w:val="00C2553B"/>
    <w:rsid w:val="00C325D3"/>
    <w:rsid w:val="00C339E7"/>
    <w:rsid w:val="00C37758"/>
    <w:rsid w:val="00C43CFB"/>
    <w:rsid w:val="00C541BF"/>
    <w:rsid w:val="00C54451"/>
    <w:rsid w:val="00C54834"/>
    <w:rsid w:val="00C57131"/>
    <w:rsid w:val="00C576F8"/>
    <w:rsid w:val="00C60D0E"/>
    <w:rsid w:val="00C6107B"/>
    <w:rsid w:val="00C63EA9"/>
    <w:rsid w:val="00C63F9E"/>
    <w:rsid w:val="00C64273"/>
    <w:rsid w:val="00C65CE7"/>
    <w:rsid w:val="00C660DD"/>
    <w:rsid w:val="00C71CFF"/>
    <w:rsid w:val="00C7761F"/>
    <w:rsid w:val="00C827A5"/>
    <w:rsid w:val="00C86A6F"/>
    <w:rsid w:val="00C95DC1"/>
    <w:rsid w:val="00CA0831"/>
    <w:rsid w:val="00CA0C76"/>
    <w:rsid w:val="00CA0C7E"/>
    <w:rsid w:val="00CA4198"/>
    <w:rsid w:val="00CA5474"/>
    <w:rsid w:val="00CA54A1"/>
    <w:rsid w:val="00CB0CAA"/>
    <w:rsid w:val="00CB2D3A"/>
    <w:rsid w:val="00CB4D42"/>
    <w:rsid w:val="00CB74E3"/>
    <w:rsid w:val="00CC02E7"/>
    <w:rsid w:val="00CC0BA8"/>
    <w:rsid w:val="00CC563D"/>
    <w:rsid w:val="00CC6049"/>
    <w:rsid w:val="00CD0653"/>
    <w:rsid w:val="00CD3D82"/>
    <w:rsid w:val="00CD4AF6"/>
    <w:rsid w:val="00CD6955"/>
    <w:rsid w:val="00CD7B78"/>
    <w:rsid w:val="00CE1763"/>
    <w:rsid w:val="00CE2321"/>
    <w:rsid w:val="00CE3AD4"/>
    <w:rsid w:val="00CF1E60"/>
    <w:rsid w:val="00CF53AC"/>
    <w:rsid w:val="00CF5CAC"/>
    <w:rsid w:val="00D004F5"/>
    <w:rsid w:val="00D01E3B"/>
    <w:rsid w:val="00D06061"/>
    <w:rsid w:val="00D06BE1"/>
    <w:rsid w:val="00D10475"/>
    <w:rsid w:val="00D12A71"/>
    <w:rsid w:val="00D14AF0"/>
    <w:rsid w:val="00D2012C"/>
    <w:rsid w:val="00D219AD"/>
    <w:rsid w:val="00D235AB"/>
    <w:rsid w:val="00D25FDD"/>
    <w:rsid w:val="00D2694B"/>
    <w:rsid w:val="00D3019E"/>
    <w:rsid w:val="00D31DF0"/>
    <w:rsid w:val="00D329BA"/>
    <w:rsid w:val="00D37962"/>
    <w:rsid w:val="00D42213"/>
    <w:rsid w:val="00D477B8"/>
    <w:rsid w:val="00D52361"/>
    <w:rsid w:val="00D53D4A"/>
    <w:rsid w:val="00D53E9F"/>
    <w:rsid w:val="00D67C8E"/>
    <w:rsid w:val="00D72058"/>
    <w:rsid w:val="00D72AA9"/>
    <w:rsid w:val="00D76503"/>
    <w:rsid w:val="00D7778A"/>
    <w:rsid w:val="00D85FAC"/>
    <w:rsid w:val="00D91F24"/>
    <w:rsid w:val="00DA0148"/>
    <w:rsid w:val="00DB17BF"/>
    <w:rsid w:val="00DB1E8C"/>
    <w:rsid w:val="00DB25BD"/>
    <w:rsid w:val="00DB6979"/>
    <w:rsid w:val="00DC1293"/>
    <w:rsid w:val="00DC1ED1"/>
    <w:rsid w:val="00DC536F"/>
    <w:rsid w:val="00DC6EE2"/>
    <w:rsid w:val="00DD026B"/>
    <w:rsid w:val="00DD274D"/>
    <w:rsid w:val="00DD4403"/>
    <w:rsid w:val="00DD5D19"/>
    <w:rsid w:val="00DE6A2E"/>
    <w:rsid w:val="00DF25ED"/>
    <w:rsid w:val="00DF3278"/>
    <w:rsid w:val="00DF388C"/>
    <w:rsid w:val="00DF48F2"/>
    <w:rsid w:val="00DF4A2B"/>
    <w:rsid w:val="00E000C0"/>
    <w:rsid w:val="00E066BE"/>
    <w:rsid w:val="00E10110"/>
    <w:rsid w:val="00E121D7"/>
    <w:rsid w:val="00E12977"/>
    <w:rsid w:val="00E12EFC"/>
    <w:rsid w:val="00E138FB"/>
    <w:rsid w:val="00E13E66"/>
    <w:rsid w:val="00E14052"/>
    <w:rsid w:val="00E14726"/>
    <w:rsid w:val="00E21847"/>
    <w:rsid w:val="00E2480A"/>
    <w:rsid w:val="00E2538F"/>
    <w:rsid w:val="00E30961"/>
    <w:rsid w:val="00E30FAD"/>
    <w:rsid w:val="00E3483F"/>
    <w:rsid w:val="00E43515"/>
    <w:rsid w:val="00E4600C"/>
    <w:rsid w:val="00E463F7"/>
    <w:rsid w:val="00E54D8C"/>
    <w:rsid w:val="00E6173F"/>
    <w:rsid w:val="00E6175B"/>
    <w:rsid w:val="00E67350"/>
    <w:rsid w:val="00E75ACE"/>
    <w:rsid w:val="00E83706"/>
    <w:rsid w:val="00E901D4"/>
    <w:rsid w:val="00E91898"/>
    <w:rsid w:val="00E938D8"/>
    <w:rsid w:val="00E94B85"/>
    <w:rsid w:val="00E94FE3"/>
    <w:rsid w:val="00E96072"/>
    <w:rsid w:val="00EA3600"/>
    <w:rsid w:val="00EA465E"/>
    <w:rsid w:val="00EA50F3"/>
    <w:rsid w:val="00EB11DD"/>
    <w:rsid w:val="00EB1F3C"/>
    <w:rsid w:val="00EB5178"/>
    <w:rsid w:val="00EB6EA4"/>
    <w:rsid w:val="00EC40C3"/>
    <w:rsid w:val="00EC54EF"/>
    <w:rsid w:val="00ED2CE8"/>
    <w:rsid w:val="00ED5969"/>
    <w:rsid w:val="00EE2616"/>
    <w:rsid w:val="00EE3AAB"/>
    <w:rsid w:val="00EE42F6"/>
    <w:rsid w:val="00EF479A"/>
    <w:rsid w:val="00F00843"/>
    <w:rsid w:val="00F03C51"/>
    <w:rsid w:val="00F1085D"/>
    <w:rsid w:val="00F115BD"/>
    <w:rsid w:val="00F121CC"/>
    <w:rsid w:val="00F17557"/>
    <w:rsid w:val="00F2207B"/>
    <w:rsid w:val="00F2302A"/>
    <w:rsid w:val="00F2305C"/>
    <w:rsid w:val="00F31088"/>
    <w:rsid w:val="00F32665"/>
    <w:rsid w:val="00F343CF"/>
    <w:rsid w:val="00F4219B"/>
    <w:rsid w:val="00F44C0B"/>
    <w:rsid w:val="00F5397E"/>
    <w:rsid w:val="00F57BFB"/>
    <w:rsid w:val="00F57C82"/>
    <w:rsid w:val="00F60719"/>
    <w:rsid w:val="00F60EF8"/>
    <w:rsid w:val="00F75DD8"/>
    <w:rsid w:val="00F82B3C"/>
    <w:rsid w:val="00F831D3"/>
    <w:rsid w:val="00F84FA5"/>
    <w:rsid w:val="00F936D8"/>
    <w:rsid w:val="00F93E56"/>
    <w:rsid w:val="00F948D5"/>
    <w:rsid w:val="00F94BC1"/>
    <w:rsid w:val="00F94BF7"/>
    <w:rsid w:val="00FA0E44"/>
    <w:rsid w:val="00FB0B41"/>
    <w:rsid w:val="00FB1435"/>
    <w:rsid w:val="00FB23FA"/>
    <w:rsid w:val="00FB4760"/>
    <w:rsid w:val="00FB4A07"/>
    <w:rsid w:val="00FB4A35"/>
    <w:rsid w:val="00FB5C9D"/>
    <w:rsid w:val="00FB7B4A"/>
    <w:rsid w:val="00FC449C"/>
    <w:rsid w:val="00FC5675"/>
    <w:rsid w:val="00FC5F11"/>
    <w:rsid w:val="00FC7C3D"/>
    <w:rsid w:val="00FD7417"/>
    <w:rsid w:val="00FE223E"/>
    <w:rsid w:val="00FE3777"/>
    <w:rsid w:val="00FF0A57"/>
    <w:rsid w:val="00FF7BFA"/>
    <w:rsid w:val="055AA485"/>
    <w:rsid w:val="0EFE97F8"/>
    <w:rsid w:val="0F3D6144"/>
    <w:rsid w:val="10312437"/>
    <w:rsid w:val="1324FCFA"/>
    <w:rsid w:val="16582928"/>
    <w:rsid w:val="194A5051"/>
    <w:rsid w:val="19BC11FC"/>
    <w:rsid w:val="1A552797"/>
    <w:rsid w:val="1FB0E6B5"/>
    <w:rsid w:val="2299D0F1"/>
    <w:rsid w:val="2435A152"/>
    <w:rsid w:val="2442EBAD"/>
    <w:rsid w:val="2487A6EB"/>
    <w:rsid w:val="27898488"/>
    <w:rsid w:val="2AAD4BC0"/>
    <w:rsid w:val="2D9ABDD1"/>
    <w:rsid w:val="31A43956"/>
    <w:rsid w:val="3433CCAA"/>
    <w:rsid w:val="35087442"/>
    <w:rsid w:val="370E2CB6"/>
    <w:rsid w:val="38EE1570"/>
    <w:rsid w:val="3CE81AD1"/>
    <w:rsid w:val="3DDAAEF0"/>
    <w:rsid w:val="3E4BA742"/>
    <w:rsid w:val="40F92755"/>
    <w:rsid w:val="4430C817"/>
    <w:rsid w:val="45E5C0D5"/>
    <w:rsid w:val="469EDCA5"/>
    <w:rsid w:val="47E1B4D4"/>
    <w:rsid w:val="49193FA5"/>
    <w:rsid w:val="495AD898"/>
    <w:rsid w:val="4AED478C"/>
    <w:rsid w:val="4B4FB393"/>
    <w:rsid w:val="4C7FA1FB"/>
    <w:rsid w:val="4E3FEBDB"/>
    <w:rsid w:val="4E484B38"/>
    <w:rsid w:val="4EEB5348"/>
    <w:rsid w:val="4FDBBC3C"/>
    <w:rsid w:val="511738A5"/>
    <w:rsid w:val="5385B616"/>
    <w:rsid w:val="53941A85"/>
    <w:rsid w:val="553AAED4"/>
    <w:rsid w:val="5B21C8E2"/>
    <w:rsid w:val="5BAFB2A0"/>
    <w:rsid w:val="5EDBE145"/>
    <w:rsid w:val="5FD60C6F"/>
    <w:rsid w:val="65A7F8A7"/>
    <w:rsid w:val="670A87E2"/>
    <w:rsid w:val="697C3653"/>
    <w:rsid w:val="6D1201E1"/>
    <w:rsid w:val="6D4B458B"/>
    <w:rsid w:val="6ED53CB2"/>
    <w:rsid w:val="70AADA56"/>
    <w:rsid w:val="7261E2CE"/>
    <w:rsid w:val="77E3CF99"/>
    <w:rsid w:val="7845A2DD"/>
    <w:rsid w:val="798BC9EE"/>
    <w:rsid w:val="7A916E32"/>
    <w:rsid w:val="7CEDC147"/>
    <w:rsid w:val="7F0359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6AE61C5"/>
  <w15:docId w15:val="{C2A31B6B-0423-4002-A58C-EF8BF731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3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ES" w:eastAsia="es-ES_tradnl"/>
    </w:rPr>
  </w:style>
  <w:style w:type="paragraph" w:styleId="Heading2">
    <w:name w:val="heading 2"/>
    <w:basedOn w:val="Normal"/>
    <w:next w:val="Normal"/>
    <w:link w:val="Heading2Char"/>
    <w:qFormat/>
    <w:rsid w:val="00B52C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52C3C"/>
    <w:rPr>
      <w:rFonts w:ascii="Arial" w:eastAsia="MS Mincho" w:hAnsi="Arial" w:cs="Arial"/>
      <w:b/>
      <w:bCs/>
      <w:i/>
      <w:iCs/>
      <w:sz w:val="28"/>
      <w:szCs w:val="28"/>
      <w:lang w:val="es-ES" w:eastAsia="es-ES_tradnl"/>
    </w:rPr>
  </w:style>
  <w:style w:type="paragraph" w:styleId="ListParagraph">
    <w:name w:val="List Paragraph"/>
    <w:basedOn w:val="Normal"/>
    <w:link w:val="ListParagraphChar"/>
    <w:uiPriority w:val="34"/>
    <w:qFormat/>
    <w:rsid w:val="00B52C3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n-US" w:eastAsia="en-US"/>
    </w:rPr>
  </w:style>
  <w:style w:type="paragraph" w:styleId="Revision">
    <w:name w:val="Revision"/>
    <w:hidden/>
    <w:uiPriority w:val="99"/>
    <w:semiHidden/>
    <w:rsid w:val="00CF1E60"/>
    <w:rPr>
      <w:rFonts w:ascii="CG Times" w:eastAsia="MS Mincho" w:hAnsi="CG Times"/>
      <w:sz w:val="22"/>
      <w:lang w:val="es-ES" w:eastAsia="es-ES_tradnl"/>
    </w:rPr>
  </w:style>
  <w:style w:type="table" w:styleId="TableGrid">
    <w:name w:val="Table Grid"/>
    <w:basedOn w:val="TableNormal"/>
    <w:uiPriority w:val="39"/>
    <w:rsid w:val="002858C6"/>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B17"/>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link w:val="Header"/>
    <w:uiPriority w:val="99"/>
    <w:rsid w:val="00431B17"/>
    <w:rPr>
      <w:rFonts w:ascii="CG Times" w:eastAsia="MS Mincho" w:hAnsi="CG Times" w:cs="Times New Roman"/>
      <w:szCs w:val="20"/>
      <w:lang w:val="es-ES" w:eastAsia="es-ES_tradnl"/>
    </w:rPr>
  </w:style>
  <w:style w:type="paragraph" w:styleId="Footer">
    <w:name w:val="footer"/>
    <w:basedOn w:val="Normal"/>
    <w:link w:val="FooterChar"/>
    <w:uiPriority w:val="99"/>
    <w:unhideWhenUsed/>
    <w:rsid w:val="00431B17"/>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uiPriority w:val="99"/>
    <w:rsid w:val="00431B17"/>
    <w:rPr>
      <w:rFonts w:ascii="CG Times" w:eastAsia="MS Mincho" w:hAnsi="CG Times" w:cs="Times New Roman"/>
      <w:szCs w:val="20"/>
      <w:lang w:val="es-ES" w:eastAsia="es-ES_tradnl"/>
    </w:rPr>
  </w:style>
  <w:style w:type="character" w:customStyle="1" w:styleId="ListParagraphChar">
    <w:name w:val="List Paragraph Char"/>
    <w:link w:val="ListParagraph"/>
    <w:qFormat/>
    <w:rsid w:val="0030712F"/>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1E20C0"/>
    <w:rPr>
      <w:rFonts w:ascii="Tahoma" w:hAnsi="Tahoma" w:cs="Tahoma"/>
      <w:sz w:val="16"/>
      <w:szCs w:val="16"/>
    </w:rPr>
  </w:style>
  <w:style w:type="character" w:customStyle="1" w:styleId="BalloonTextChar">
    <w:name w:val="Balloon Text Char"/>
    <w:link w:val="BalloonText"/>
    <w:uiPriority w:val="99"/>
    <w:semiHidden/>
    <w:rsid w:val="001E20C0"/>
    <w:rPr>
      <w:rFonts w:ascii="Tahoma" w:eastAsia="MS Mincho" w:hAnsi="Tahoma" w:cs="Tahoma"/>
      <w:sz w:val="16"/>
      <w:szCs w:val="16"/>
      <w:lang w:val="es-ES" w:eastAsia="es-ES_tradnl"/>
    </w:rPr>
  </w:style>
  <w:style w:type="paragraph" w:styleId="FootnoteText">
    <w:name w:val="footnote text"/>
    <w:basedOn w:val="Normal"/>
    <w:link w:val="FootnoteTextChar"/>
    <w:uiPriority w:val="99"/>
    <w:unhideWhenUsed/>
    <w:rsid w:val="000A28FC"/>
    <w:rPr>
      <w:sz w:val="20"/>
    </w:rPr>
  </w:style>
  <w:style w:type="character" w:customStyle="1" w:styleId="FootnoteTextChar">
    <w:name w:val="Footnote Text Char"/>
    <w:link w:val="FootnoteText"/>
    <w:uiPriority w:val="99"/>
    <w:rsid w:val="000A28FC"/>
    <w:rPr>
      <w:rFonts w:ascii="CG Times" w:eastAsia="MS Mincho" w:hAnsi="CG Times" w:cs="Times New Roman"/>
      <w:sz w:val="20"/>
      <w:szCs w:val="20"/>
      <w:lang w:val="es-ES" w:eastAsia="es-ES_tradnl"/>
    </w:rPr>
  </w:style>
  <w:style w:type="character" w:styleId="FootnoteReference">
    <w:name w:val="footnote reference"/>
    <w:uiPriority w:val="99"/>
    <w:semiHidden/>
    <w:unhideWhenUsed/>
    <w:rsid w:val="000A28FC"/>
    <w:rPr>
      <w:vertAlign w:val="superscript"/>
    </w:rPr>
  </w:style>
  <w:style w:type="character" w:styleId="Hyperlink">
    <w:name w:val="Hyperlink"/>
    <w:uiPriority w:val="99"/>
    <w:semiHidden/>
    <w:unhideWhenUsed/>
    <w:rsid w:val="0023156E"/>
    <w:rPr>
      <w:color w:val="0000FF"/>
      <w:u w:val="single"/>
    </w:rPr>
  </w:style>
  <w:style w:type="paragraph" w:styleId="NormalWeb">
    <w:name w:val="Normal (Web)"/>
    <w:basedOn w:val="Normal"/>
    <w:uiPriority w:val="99"/>
    <w:unhideWhenUsed/>
    <w:rsid w:val="0023156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Calibri" w:hAnsi="Calibri" w:cs="Calibri"/>
      <w:szCs w:val="22"/>
      <w:lang w:val="en-US" w:eastAsia="en-US"/>
    </w:rPr>
  </w:style>
  <w:style w:type="character" w:styleId="FollowedHyperlink">
    <w:name w:val="FollowedHyperlink"/>
    <w:uiPriority w:val="99"/>
    <w:semiHidden/>
    <w:unhideWhenUsed/>
    <w:rsid w:val="0023156E"/>
    <w:rPr>
      <w:color w:val="954F72"/>
      <w:u w:val="single"/>
    </w:rPr>
  </w:style>
  <w:style w:type="paragraph" w:customStyle="1" w:styleId="CPClassification">
    <w:name w:val="CP Classification"/>
    <w:basedOn w:val="Normal"/>
    <w:uiPriority w:val="99"/>
    <w:rsid w:val="003B2806"/>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eastAsia="Times New Roman" w:hAnsi="Times New Roman"/>
      <w:szCs w:val="22"/>
      <w:lang w:val="en-US" w:eastAsia="es-ES"/>
    </w:rPr>
  </w:style>
  <w:style w:type="character" w:customStyle="1" w:styleId="normaltextrun">
    <w:name w:val="normaltextrun"/>
    <w:basedOn w:val="DefaultParagraphFont"/>
    <w:rsid w:val="003B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72">
      <w:bodyDiv w:val="1"/>
      <w:marLeft w:val="0"/>
      <w:marRight w:val="0"/>
      <w:marTop w:val="0"/>
      <w:marBottom w:val="0"/>
      <w:divBdr>
        <w:top w:val="none" w:sz="0" w:space="0" w:color="auto"/>
        <w:left w:val="none" w:sz="0" w:space="0" w:color="auto"/>
        <w:bottom w:val="none" w:sz="0" w:space="0" w:color="auto"/>
        <w:right w:val="none" w:sz="0" w:space="0" w:color="auto"/>
      </w:divBdr>
    </w:div>
    <w:div w:id="243346676">
      <w:bodyDiv w:val="1"/>
      <w:marLeft w:val="0"/>
      <w:marRight w:val="0"/>
      <w:marTop w:val="0"/>
      <w:marBottom w:val="0"/>
      <w:divBdr>
        <w:top w:val="none" w:sz="0" w:space="0" w:color="auto"/>
        <w:left w:val="none" w:sz="0" w:space="0" w:color="auto"/>
        <w:bottom w:val="none" w:sz="0" w:space="0" w:color="auto"/>
        <w:right w:val="none" w:sz="0" w:space="0" w:color="auto"/>
      </w:divBdr>
    </w:div>
    <w:div w:id="317807954">
      <w:bodyDiv w:val="1"/>
      <w:marLeft w:val="0"/>
      <w:marRight w:val="0"/>
      <w:marTop w:val="0"/>
      <w:marBottom w:val="0"/>
      <w:divBdr>
        <w:top w:val="none" w:sz="0" w:space="0" w:color="auto"/>
        <w:left w:val="none" w:sz="0" w:space="0" w:color="auto"/>
        <w:bottom w:val="none" w:sz="0" w:space="0" w:color="auto"/>
        <w:right w:val="none" w:sz="0" w:space="0" w:color="auto"/>
      </w:divBdr>
      <w:divsChild>
        <w:div w:id="743769946">
          <w:marLeft w:val="0"/>
          <w:marRight w:val="0"/>
          <w:marTop w:val="0"/>
          <w:marBottom w:val="0"/>
          <w:divBdr>
            <w:top w:val="none" w:sz="0" w:space="0" w:color="auto"/>
            <w:left w:val="none" w:sz="0" w:space="0" w:color="auto"/>
            <w:bottom w:val="none" w:sz="0" w:space="0" w:color="auto"/>
            <w:right w:val="none" w:sz="0" w:space="0" w:color="auto"/>
          </w:divBdr>
          <w:divsChild>
            <w:div w:id="1594438986">
              <w:marLeft w:val="0"/>
              <w:marRight w:val="165"/>
              <w:marTop w:val="150"/>
              <w:marBottom w:val="0"/>
              <w:divBdr>
                <w:top w:val="none" w:sz="0" w:space="0" w:color="auto"/>
                <w:left w:val="none" w:sz="0" w:space="0" w:color="auto"/>
                <w:bottom w:val="none" w:sz="0" w:space="0" w:color="auto"/>
                <w:right w:val="none" w:sz="0" w:space="0" w:color="auto"/>
              </w:divBdr>
              <w:divsChild>
                <w:div w:id="349264681">
                  <w:marLeft w:val="0"/>
                  <w:marRight w:val="0"/>
                  <w:marTop w:val="0"/>
                  <w:marBottom w:val="0"/>
                  <w:divBdr>
                    <w:top w:val="none" w:sz="0" w:space="0" w:color="auto"/>
                    <w:left w:val="none" w:sz="0" w:space="0" w:color="auto"/>
                    <w:bottom w:val="none" w:sz="0" w:space="0" w:color="auto"/>
                    <w:right w:val="none" w:sz="0" w:space="0" w:color="auto"/>
                  </w:divBdr>
                  <w:divsChild>
                    <w:div w:id="892742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85329009">
          <w:marLeft w:val="0"/>
          <w:marRight w:val="0"/>
          <w:marTop w:val="0"/>
          <w:marBottom w:val="0"/>
          <w:divBdr>
            <w:top w:val="none" w:sz="0" w:space="0" w:color="auto"/>
            <w:left w:val="none" w:sz="0" w:space="0" w:color="auto"/>
            <w:bottom w:val="none" w:sz="0" w:space="0" w:color="auto"/>
            <w:right w:val="none" w:sz="0" w:space="0" w:color="auto"/>
          </w:divBdr>
        </w:div>
      </w:divsChild>
    </w:div>
    <w:div w:id="383022790">
      <w:bodyDiv w:val="1"/>
      <w:marLeft w:val="0"/>
      <w:marRight w:val="0"/>
      <w:marTop w:val="0"/>
      <w:marBottom w:val="0"/>
      <w:divBdr>
        <w:top w:val="none" w:sz="0" w:space="0" w:color="auto"/>
        <w:left w:val="none" w:sz="0" w:space="0" w:color="auto"/>
        <w:bottom w:val="none" w:sz="0" w:space="0" w:color="auto"/>
        <w:right w:val="none" w:sz="0" w:space="0" w:color="auto"/>
      </w:divBdr>
    </w:div>
    <w:div w:id="423577254">
      <w:bodyDiv w:val="1"/>
      <w:marLeft w:val="0"/>
      <w:marRight w:val="0"/>
      <w:marTop w:val="0"/>
      <w:marBottom w:val="0"/>
      <w:divBdr>
        <w:top w:val="none" w:sz="0" w:space="0" w:color="auto"/>
        <w:left w:val="none" w:sz="0" w:space="0" w:color="auto"/>
        <w:bottom w:val="none" w:sz="0" w:space="0" w:color="auto"/>
        <w:right w:val="none" w:sz="0" w:space="0" w:color="auto"/>
      </w:divBdr>
    </w:div>
    <w:div w:id="465659292">
      <w:bodyDiv w:val="1"/>
      <w:marLeft w:val="0"/>
      <w:marRight w:val="0"/>
      <w:marTop w:val="0"/>
      <w:marBottom w:val="0"/>
      <w:divBdr>
        <w:top w:val="none" w:sz="0" w:space="0" w:color="auto"/>
        <w:left w:val="none" w:sz="0" w:space="0" w:color="auto"/>
        <w:bottom w:val="none" w:sz="0" w:space="0" w:color="auto"/>
        <w:right w:val="none" w:sz="0" w:space="0" w:color="auto"/>
      </w:divBdr>
    </w:div>
    <w:div w:id="548566794">
      <w:bodyDiv w:val="1"/>
      <w:marLeft w:val="0"/>
      <w:marRight w:val="0"/>
      <w:marTop w:val="0"/>
      <w:marBottom w:val="0"/>
      <w:divBdr>
        <w:top w:val="none" w:sz="0" w:space="0" w:color="auto"/>
        <w:left w:val="none" w:sz="0" w:space="0" w:color="auto"/>
        <w:bottom w:val="none" w:sz="0" w:space="0" w:color="auto"/>
        <w:right w:val="none" w:sz="0" w:space="0" w:color="auto"/>
      </w:divBdr>
    </w:div>
    <w:div w:id="679938392">
      <w:bodyDiv w:val="1"/>
      <w:marLeft w:val="0"/>
      <w:marRight w:val="0"/>
      <w:marTop w:val="0"/>
      <w:marBottom w:val="0"/>
      <w:divBdr>
        <w:top w:val="none" w:sz="0" w:space="0" w:color="auto"/>
        <w:left w:val="none" w:sz="0" w:space="0" w:color="auto"/>
        <w:bottom w:val="none" w:sz="0" w:space="0" w:color="auto"/>
        <w:right w:val="none" w:sz="0" w:space="0" w:color="auto"/>
      </w:divBdr>
    </w:div>
    <w:div w:id="785272305">
      <w:bodyDiv w:val="1"/>
      <w:marLeft w:val="0"/>
      <w:marRight w:val="0"/>
      <w:marTop w:val="0"/>
      <w:marBottom w:val="0"/>
      <w:divBdr>
        <w:top w:val="none" w:sz="0" w:space="0" w:color="auto"/>
        <w:left w:val="none" w:sz="0" w:space="0" w:color="auto"/>
        <w:bottom w:val="none" w:sz="0" w:space="0" w:color="auto"/>
        <w:right w:val="none" w:sz="0" w:space="0" w:color="auto"/>
      </w:divBdr>
    </w:div>
    <w:div w:id="815994273">
      <w:bodyDiv w:val="1"/>
      <w:marLeft w:val="0"/>
      <w:marRight w:val="0"/>
      <w:marTop w:val="0"/>
      <w:marBottom w:val="0"/>
      <w:divBdr>
        <w:top w:val="none" w:sz="0" w:space="0" w:color="auto"/>
        <w:left w:val="none" w:sz="0" w:space="0" w:color="auto"/>
        <w:bottom w:val="none" w:sz="0" w:space="0" w:color="auto"/>
        <w:right w:val="none" w:sz="0" w:space="0" w:color="auto"/>
      </w:divBdr>
    </w:div>
    <w:div w:id="1046224630">
      <w:bodyDiv w:val="1"/>
      <w:marLeft w:val="0"/>
      <w:marRight w:val="0"/>
      <w:marTop w:val="0"/>
      <w:marBottom w:val="0"/>
      <w:divBdr>
        <w:top w:val="none" w:sz="0" w:space="0" w:color="auto"/>
        <w:left w:val="none" w:sz="0" w:space="0" w:color="auto"/>
        <w:bottom w:val="none" w:sz="0" w:space="0" w:color="auto"/>
        <w:right w:val="none" w:sz="0" w:space="0" w:color="auto"/>
      </w:divBdr>
    </w:div>
    <w:div w:id="1132401280">
      <w:bodyDiv w:val="1"/>
      <w:marLeft w:val="0"/>
      <w:marRight w:val="0"/>
      <w:marTop w:val="0"/>
      <w:marBottom w:val="0"/>
      <w:divBdr>
        <w:top w:val="none" w:sz="0" w:space="0" w:color="auto"/>
        <w:left w:val="none" w:sz="0" w:space="0" w:color="auto"/>
        <w:bottom w:val="none" w:sz="0" w:space="0" w:color="auto"/>
        <w:right w:val="none" w:sz="0" w:space="0" w:color="auto"/>
      </w:divBdr>
    </w:div>
    <w:div w:id="1388719784">
      <w:bodyDiv w:val="1"/>
      <w:marLeft w:val="0"/>
      <w:marRight w:val="0"/>
      <w:marTop w:val="0"/>
      <w:marBottom w:val="0"/>
      <w:divBdr>
        <w:top w:val="none" w:sz="0" w:space="0" w:color="auto"/>
        <w:left w:val="none" w:sz="0" w:space="0" w:color="auto"/>
        <w:bottom w:val="none" w:sz="0" w:space="0" w:color="auto"/>
        <w:right w:val="none" w:sz="0" w:space="0" w:color="auto"/>
      </w:divBdr>
      <w:divsChild>
        <w:div w:id="520314246">
          <w:marLeft w:val="0"/>
          <w:marRight w:val="0"/>
          <w:marTop w:val="0"/>
          <w:marBottom w:val="0"/>
          <w:divBdr>
            <w:top w:val="none" w:sz="0" w:space="0" w:color="auto"/>
            <w:left w:val="none" w:sz="0" w:space="0" w:color="auto"/>
            <w:bottom w:val="none" w:sz="0" w:space="0" w:color="auto"/>
            <w:right w:val="none" w:sz="0" w:space="0" w:color="auto"/>
          </w:divBdr>
        </w:div>
        <w:div w:id="1654942680">
          <w:marLeft w:val="0"/>
          <w:marRight w:val="0"/>
          <w:marTop w:val="0"/>
          <w:marBottom w:val="0"/>
          <w:divBdr>
            <w:top w:val="none" w:sz="0" w:space="0" w:color="auto"/>
            <w:left w:val="none" w:sz="0" w:space="0" w:color="auto"/>
            <w:bottom w:val="none" w:sz="0" w:space="0" w:color="auto"/>
            <w:right w:val="none" w:sz="0" w:space="0" w:color="auto"/>
          </w:divBdr>
          <w:divsChild>
            <w:div w:id="1606380390">
              <w:marLeft w:val="0"/>
              <w:marRight w:val="165"/>
              <w:marTop w:val="150"/>
              <w:marBottom w:val="0"/>
              <w:divBdr>
                <w:top w:val="none" w:sz="0" w:space="0" w:color="auto"/>
                <w:left w:val="none" w:sz="0" w:space="0" w:color="auto"/>
                <w:bottom w:val="none" w:sz="0" w:space="0" w:color="auto"/>
                <w:right w:val="none" w:sz="0" w:space="0" w:color="auto"/>
              </w:divBdr>
              <w:divsChild>
                <w:div w:id="1406997975">
                  <w:marLeft w:val="0"/>
                  <w:marRight w:val="0"/>
                  <w:marTop w:val="0"/>
                  <w:marBottom w:val="0"/>
                  <w:divBdr>
                    <w:top w:val="none" w:sz="0" w:space="0" w:color="auto"/>
                    <w:left w:val="none" w:sz="0" w:space="0" w:color="auto"/>
                    <w:bottom w:val="none" w:sz="0" w:space="0" w:color="auto"/>
                    <w:right w:val="none" w:sz="0" w:space="0" w:color="auto"/>
                  </w:divBdr>
                  <w:divsChild>
                    <w:div w:id="3260620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37045">
      <w:bodyDiv w:val="1"/>
      <w:marLeft w:val="0"/>
      <w:marRight w:val="0"/>
      <w:marTop w:val="0"/>
      <w:marBottom w:val="0"/>
      <w:divBdr>
        <w:top w:val="none" w:sz="0" w:space="0" w:color="auto"/>
        <w:left w:val="none" w:sz="0" w:space="0" w:color="auto"/>
        <w:bottom w:val="none" w:sz="0" w:space="0" w:color="auto"/>
        <w:right w:val="none" w:sz="0" w:space="0" w:color="auto"/>
      </w:divBdr>
    </w:div>
    <w:div w:id="1608270661">
      <w:bodyDiv w:val="1"/>
      <w:marLeft w:val="0"/>
      <w:marRight w:val="0"/>
      <w:marTop w:val="0"/>
      <w:marBottom w:val="0"/>
      <w:divBdr>
        <w:top w:val="none" w:sz="0" w:space="0" w:color="auto"/>
        <w:left w:val="none" w:sz="0" w:space="0" w:color="auto"/>
        <w:bottom w:val="none" w:sz="0" w:space="0" w:color="auto"/>
        <w:right w:val="none" w:sz="0" w:space="0" w:color="auto"/>
      </w:divBdr>
    </w:div>
    <w:div w:id="1625768990">
      <w:bodyDiv w:val="1"/>
      <w:marLeft w:val="0"/>
      <w:marRight w:val="0"/>
      <w:marTop w:val="0"/>
      <w:marBottom w:val="0"/>
      <w:divBdr>
        <w:top w:val="none" w:sz="0" w:space="0" w:color="auto"/>
        <w:left w:val="none" w:sz="0" w:space="0" w:color="auto"/>
        <w:bottom w:val="none" w:sz="0" w:space="0" w:color="auto"/>
        <w:right w:val="none" w:sz="0" w:space="0" w:color="auto"/>
      </w:divBdr>
    </w:div>
    <w:div w:id="1630554708">
      <w:bodyDiv w:val="1"/>
      <w:marLeft w:val="0"/>
      <w:marRight w:val="0"/>
      <w:marTop w:val="0"/>
      <w:marBottom w:val="0"/>
      <w:divBdr>
        <w:top w:val="none" w:sz="0" w:space="0" w:color="auto"/>
        <w:left w:val="none" w:sz="0" w:space="0" w:color="auto"/>
        <w:bottom w:val="none" w:sz="0" w:space="0" w:color="auto"/>
        <w:right w:val="none" w:sz="0" w:space="0" w:color="auto"/>
      </w:divBdr>
    </w:div>
    <w:div w:id="1768621309">
      <w:bodyDiv w:val="1"/>
      <w:marLeft w:val="0"/>
      <w:marRight w:val="0"/>
      <w:marTop w:val="0"/>
      <w:marBottom w:val="0"/>
      <w:divBdr>
        <w:top w:val="none" w:sz="0" w:space="0" w:color="auto"/>
        <w:left w:val="none" w:sz="0" w:space="0" w:color="auto"/>
        <w:bottom w:val="none" w:sz="0" w:space="0" w:color="auto"/>
        <w:right w:val="none" w:sz="0" w:space="0" w:color="auto"/>
      </w:divBdr>
    </w:div>
    <w:div w:id="1789616301">
      <w:bodyDiv w:val="1"/>
      <w:marLeft w:val="0"/>
      <w:marRight w:val="0"/>
      <w:marTop w:val="0"/>
      <w:marBottom w:val="0"/>
      <w:divBdr>
        <w:top w:val="none" w:sz="0" w:space="0" w:color="auto"/>
        <w:left w:val="none" w:sz="0" w:space="0" w:color="auto"/>
        <w:bottom w:val="none" w:sz="0" w:space="0" w:color="auto"/>
        <w:right w:val="none" w:sz="0" w:space="0" w:color="auto"/>
      </w:divBdr>
    </w:div>
    <w:div w:id="1796949592">
      <w:bodyDiv w:val="1"/>
      <w:marLeft w:val="0"/>
      <w:marRight w:val="0"/>
      <w:marTop w:val="0"/>
      <w:marBottom w:val="0"/>
      <w:divBdr>
        <w:top w:val="none" w:sz="0" w:space="0" w:color="auto"/>
        <w:left w:val="none" w:sz="0" w:space="0" w:color="auto"/>
        <w:bottom w:val="none" w:sz="0" w:space="0" w:color="auto"/>
        <w:right w:val="none" w:sz="0" w:space="0" w:color="auto"/>
      </w:divBdr>
    </w:div>
    <w:div w:id="1973706627">
      <w:bodyDiv w:val="1"/>
      <w:marLeft w:val="0"/>
      <w:marRight w:val="0"/>
      <w:marTop w:val="0"/>
      <w:marBottom w:val="0"/>
      <w:divBdr>
        <w:top w:val="none" w:sz="0" w:space="0" w:color="auto"/>
        <w:left w:val="none" w:sz="0" w:space="0" w:color="auto"/>
        <w:bottom w:val="none" w:sz="0" w:space="0" w:color="auto"/>
        <w:right w:val="none" w:sz="0" w:space="0" w:color="auto"/>
      </w:divBdr>
      <w:divsChild>
        <w:div w:id="1140079430">
          <w:marLeft w:val="0"/>
          <w:marRight w:val="0"/>
          <w:marTop w:val="0"/>
          <w:marBottom w:val="0"/>
          <w:divBdr>
            <w:top w:val="none" w:sz="0" w:space="0" w:color="auto"/>
            <w:left w:val="none" w:sz="0" w:space="0" w:color="auto"/>
            <w:bottom w:val="none" w:sz="0" w:space="0" w:color="auto"/>
            <w:right w:val="none" w:sz="0" w:space="0" w:color="auto"/>
          </w:divBdr>
          <w:divsChild>
            <w:div w:id="542982623">
              <w:marLeft w:val="0"/>
              <w:marRight w:val="165"/>
              <w:marTop w:val="150"/>
              <w:marBottom w:val="0"/>
              <w:divBdr>
                <w:top w:val="none" w:sz="0" w:space="0" w:color="auto"/>
                <w:left w:val="none" w:sz="0" w:space="0" w:color="auto"/>
                <w:bottom w:val="none" w:sz="0" w:space="0" w:color="auto"/>
                <w:right w:val="none" w:sz="0" w:space="0" w:color="auto"/>
              </w:divBdr>
              <w:divsChild>
                <w:div w:id="1634753697">
                  <w:marLeft w:val="0"/>
                  <w:marRight w:val="0"/>
                  <w:marTop w:val="0"/>
                  <w:marBottom w:val="0"/>
                  <w:divBdr>
                    <w:top w:val="none" w:sz="0" w:space="0" w:color="auto"/>
                    <w:left w:val="none" w:sz="0" w:space="0" w:color="auto"/>
                    <w:bottom w:val="none" w:sz="0" w:space="0" w:color="auto"/>
                    <w:right w:val="none" w:sz="0" w:space="0" w:color="auto"/>
                  </w:divBdr>
                  <w:divsChild>
                    <w:div w:id="801265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2424675">
          <w:marLeft w:val="0"/>
          <w:marRight w:val="0"/>
          <w:marTop w:val="0"/>
          <w:marBottom w:val="0"/>
          <w:divBdr>
            <w:top w:val="none" w:sz="0" w:space="0" w:color="auto"/>
            <w:left w:val="none" w:sz="0" w:space="0" w:color="auto"/>
            <w:bottom w:val="none" w:sz="0" w:space="0" w:color="auto"/>
            <w:right w:val="none" w:sz="0" w:space="0" w:color="auto"/>
          </w:divBdr>
        </w:div>
      </w:divsChild>
    </w:div>
    <w:div w:id="2014800420">
      <w:bodyDiv w:val="1"/>
      <w:marLeft w:val="0"/>
      <w:marRight w:val="0"/>
      <w:marTop w:val="0"/>
      <w:marBottom w:val="0"/>
      <w:divBdr>
        <w:top w:val="none" w:sz="0" w:space="0" w:color="auto"/>
        <w:left w:val="none" w:sz="0" w:space="0" w:color="auto"/>
        <w:bottom w:val="none" w:sz="0" w:space="0" w:color="auto"/>
        <w:right w:val="none" w:sz="0" w:space="0" w:color="auto"/>
      </w:divBdr>
    </w:div>
    <w:div w:id="20471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ENGLISH/HIST_23/CP47277E03.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9CAFD4D4EB88419B665887B23926AA" ma:contentTypeVersion="7" ma:contentTypeDescription="Create a new document." ma:contentTypeScope="" ma:versionID="f1254c09780912eee5c4619d15cec37e">
  <xsd:schema xmlns:xsd="http://www.w3.org/2001/XMLSchema" xmlns:xs="http://www.w3.org/2001/XMLSchema" xmlns:p="http://schemas.microsoft.com/office/2006/metadata/properties" xmlns:ns3="60b63027-c5b0-4e47-92e8-730b2c44b12e" xmlns:ns4="623bdb57-3bb3-412d-b219-85cba31f782a" targetNamespace="http://schemas.microsoft.com/office/2006/metadata/properties" ma:root="true" ma:fieldsID="38e070e8c4a99d6eb9bab04d720bf444" ns3:_="" ns4:_="">
    <xsd:import namespace="60b63027-c5b0-4e47-92e8-730b2c44b12e"/>
    <xsd:import namespace="623bdb57-3bb3-412d-b219-85cba31f7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3027-c5b0-4e47-92e8-730b2c44b1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bdb57-3bb3-412d-b219-85cba31f7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078A-4C85-4306-AB4A-A5B7FC4B0F78}">
  <ds:schemaRefs>
    <ds:schemaRef ds:uri="http://schemas.microsoft.com/sharepoint/v3/contenttype/forms"/>
  </ds:schemaRefs>
</ds:datastoreItem>
</file>

<file path=customXml/itemProps2.xml><?xml version="1.0" encoding="utf-8"?>
<ds:datastoreItem xmlns:ds="http://schemas.openxmlformats.org/officeDocument/2006/customXml" ds:itemID="{4635C7B9-29D4-4D52-8101-8BA32B5E8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B95F9-A125-4064-AA24-47D3AE3EE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3027-c5b0-4e47-92e8-730b2c44b12e"/>
    <ds:schemaRef ds:uri="623bdb57-3bb3-412d-b219-85cba31f7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B109F-B53C-4FCB-8012-37E37288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MREC</Company>
  <LinksUpToDate>false</LinksUpToDate>
  <CharactersWithSpaces>34475</CharactersWithSpaces>
  <SharedDoc>false</SharedDoc>
  <HLinks>
    <vt:vector size="6" baseType="variant">
      <vt:variant>
        <vt:i4>852043</vt:i4>
      </vt:variant>
      <vt:variant>
        <vt:i4>0</vt:i4>
      </vt:variant>
      <vt:variant>
        <vt:i4>0</vt:i4>
      </vt:variant>
      <vt:variant>
        <vt:i4>5</vt:i4>
      </vt:variant>
      <vt:variant>
        <vt:lpwstr>http://scm.oas.org/doc_public/ENGLISH/HIST_23/CP47277E03.docx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Negro, Dante</dc:creator>
  <cp:keywords/>
  <cp:lastModifiedBy>Mayorga, Georgina</cp:lastModifiedBy>
  <cp:revision>2</cp:revision>
  <dcterms:created xsi:type="dcterms:W3CDTF">2023-06-18T18:30:00Z</dcterms:created>
  <dcterms:modified xsi:type="dcterms:W3CDTF">2023-06-18T18:30:00Z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0x010100969CAFD4D4EB88419B665887B23926AA</vt:lpwstr>
  </property>
  <property fmtid="{D5CDD505-2E9C-101B-9397-08002B2CF9AE}" pid="3" name="MediaServiceImageTags">
    <vt:lpwstr/>
  </property>
  <property fmtid="{D5CDD505-2E9C-101B-9397-08002B2CF9AE}" pid="4" name="SharedWithUsers">
    <vt:lpwstr/>
  </property>
</Properties>
</file>