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58A" w14:textId="77777777" w:rsidR="00B02A58" w:rsidRPr="00FD1EB1" w:rsidRDefault="00153DD9" w:rsidP="00FD1EB1">
      <w:pPr>
        <w:pStyle w:val="CPClassification"/>
        <w:tabs>
          <w:tab w:val="left" w:pos="5400"/>
        </w:tabs>
        <w:ind w:left="2160" w:firstLine="5040"/>
        <w:contextualSpacing/>
        <w:rPr>
          <w:rFonts w:eastAsia="Batang"/>
          <w:szCs w:val="22"/>
          <w:lang w:val="es-MX"/>
        </w:rPr>
      </w:pPr>
      <w:r>
        <w:rPr>
          <w:szCs w:val="22"/>
          <w:lang w:val="es-MX"/>
        </w:rPr>
        <w:object w:dxaOrig="1440" w:dyaOrig="1440" w14:anchorId="0F429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4.5pt;margin-top:58.7pt;width:320.1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1026" DrawAspect="Content" ObjectID="_1719219764" r:id="rId8"/>
        </w:object>
      </w:r>
      <w:r w:rsidR="00B02A58" w:rsidRPr="00FD1EB1">
        <w:rPr>
          <w:szCs w:val="22"/>
          <w:lang w:val="es-MX"/>
        </w:rPr>
        <w:t>OEA/</w:t>
      </w:r>
      <w:proofErr w:type="spellStart"/>
      <w:r w:rsidR="00B02A58" w:rsidRPr="00FD1EB1">
        <w:rPr>
          <w:szCs w:val="22"/>
          <w:lang w:val="es-MX"/>
        </w:rPr>
        <w:t>Ser.G</w:t>
      </w:r>
      <w:proofErr w:type="spellEnd"/>
    </w:p>
    <w:p w14:paraId="5C14760C" w14:textId="409C5A87" w:rsidR="00B02A58" w:rsidRPr="00FD1EB1" w:rsidRDefault="00B02A58" w:rsidP="00FD1EB1">
      <w:pPr>
        <w:ind w:left="7200" w:right="-1289"/>
        <w:contextualSpacing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CP/</w:t>
      </w:r>
      <w:r w:rsidR="004243EE" w:rsidRPr="00FD1EB1">
        <w:rPr>
          <w:rFonts w:ascii="Times New Roman" w:hAnsi="Times New Roman"/>
          <w:szCs w:val="22"/>
          <w:lang w:val="es-MX"/>
        </w:rPr>
        <w:t>RES. 1200 (2384/22)</w:t>
      </w:r>
      <w:r w:rsidRPr="00FD1EB1">
        <w:rPr>
          <w:rFonts w:ascii="Times New Roman" w:hAnsi="Times New Roman"/>
          <w:szCs w:val="22"/>
          <w:lang w:val="es-MX"/>
        </w:rPr>
        <w:t xml:space="preserve"> </w:t>
      </w:r>
    </w:p>
    <w:p w14:paraId="18019F2D" w14:textId="1DD73848" w:rsidR="00B02A58" w:rsidRPr="00FD1EB1" w:rsidRDefault="004243EE" w:rsidP="00FD1EB1">
      <w:pPr>
        <w:ind w:left="7200"/>
        <w:contextualSpacing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13</w:t>
      </w:r>
      <w:r w:rsidR="00B02A58" w:rsidRPr="00FD1EB1">
        <w:rPr>
          <w:rFonts w:ascii="Times New Roman" w:hAnsi="Times New Roman"/>
          <w:szCs w:val="22"/>
          <w:lang w:val="es-MX"/>
        </w:rPr>
        <w:t xml:space="preserve"> julio 2022</w:t>
      </w:r>
    </w:p>
    <w:p w14:paraId="11443BA5" w14:textId="6496D674" w:rsidR="00B02A58" w:rsidRPr="00FD1EB1" w:rsidRDefault="00B02A58" w:rsidP="00FD1EB1">
      <w:pPr>
        <w:ind w:left="7200" w:right="-749"/>
        <w:contextualSpacing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Original: español</w:t>
      </w:r>
    </w:p>
    <w:p w14:paraId="09AE181B" w14:textId="76DF6FDD" w:rsidR="004243EE" w:rsidRPr="00FD1EB1" w:rsidRDefault="004243EE" w:rsidP="00FD1EB1">
      <w:pPr>
        <w:ind w:right="-749"/>
        <w:contextualSpacing/>
        <w:rPr>
          <w:rFonts w:ascii="Times New Roman" w:hAnsi="Times New Roman"/>
          <w:szCs w:val="22"/>
          <w:lang w:val="es-MX"/>
        </w:rPr>
      </w:pPr>
    </w:p>
    <w:p w14:paraId="74D369FE" w14:textId="6D962716" w:rsidR="004243EE" w:rsidRPr="00FD1EB1" w:rsidRDefault="004243EE" w:rsidP="00FD1EB1">
      <w:pPr>
        <w:ind w:right="-749"/>
        <w:contextualSpacing/>
        <w:rPr>
          <w:rFonts w:ascii="Times New Roman" w:hAnsi="Times New Roman"/>
          <w:szCs w:val="22"/>
          <w:lang w:val="es-MX"/>
        </w:rPr>
      </w:pPr>
    </w:p>
    <w:p w14:paraId="346673E6" w14:textId="5979109A" w:rsidR="004243EE" w:rsidRPr="00FD1EB1" w:rsidRDefault="004243EE" w:rsidP="00FD1EB1">
      <w:pPr>
        <w:ind w:right="-749"/>
        <w:contextualSpacing/>
        <w:rPr>
          <w:rFonts w:ascii="Times New Roman" w:hAnsi="Times New Roman"/>
          <w:szCs w:val="22"/>
          <w:lang w:val="es-MX"/>
        </w:rPr>
      </w:pPr>
    </w:p>
    <w:p w14:paraId="4261B8BD" w14:textId="77777777" w:rsidR="004243EE" w:rsidRPr="00FD1EB1" w:rsidRDefault="004243EE" w:rsidP="00FD1EB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CP/RES. 1200 (2384/22)</w:t>
      </w:r>
    </w:p>
    <w:p w14:paraId="1F45E12A" w14:textId="77777777" w:rsidR="004243EE" w:rsidRPr="00FD1EB1" w:rsidRDefault="004243EE" w:rsidP="00FD1EB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szCs w:val="22"/>
          <w:lang w:val="es-MX"/>
        </w:rPr>
      </w:pPr>
    </w:p>
    <w:p w14:paraId="3BD2A037" w14:textId="39F8F7C4" w:rsidR="003D2BC0" w:rsidRPr="00FD1EB1" w:rsidRDefault="00004540" w:rsidP="00FD1EB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LUGAR Y FECHA DE LA REUNIÓN DE CONSULTA DE LOS ESTADOS PARTE DE LA CONVENCIÓN INTERAMERICANA CONTRA EL TERRORISMO</w:t>
      </w:r>
    </w:p>
    <w:p w14:paraId="1A5928D6" w14:textId="77777777" w:rsidR="003D2BC0" w:rsidRPr="00FD1EB1" w:rsidRDefault="003D2BC0" w:rsidP="00FD1EB1">
      <w:pPr>
        <w:jc w:val="center"/>
        <w:rPr>
          <w:rFonts w:ascii="Times New Roman" w:hAnsi="Times New Roman"/>
          <w:szCs w:val="22"/>
          <w:lang w:val="es-MX"/>
        </w:rPr>
      </w:pPr>
    </w:p>
    <w:p w14:paraId="69805ED3" w14:textId="65D99B9B" w:rsidR="003D2BC0" w:rsidRPr="00FD1EB1" w:rsidRDefault="003D2BC0" w:rsidP="00FD1EB1">
      <w:pPr>
        <w:jc w:val="center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(</w:t>
      </w:r>
      <w:r w:rsidR="00FD1EB1" w:rsidRPr="00FD1EB1">
        <w:rPr>
          <w:rFonts w:ascii="Times New Roman" w:hAnsi="Times New Roman"/>
          <w:szCs w:val="22"/>
          <w:shd w:val="clear" w:color="auto" w:fill="FFFFFF"/>
          <w:lang w:val="es-MX"/>
        </w:rPr>
        <w:t>Aprobada por el Consejo Permanente en la sesión ordinaria celebrada el 13 de julio de 2022</w:t>
      </w:r>
      <w:r w:rsidRPr="00FD1EB1">
        <w:rPr>
          <w:rFonts w:ascii="Times New Roman" w:hAnsi="Times New Roman"/>
          <w:szCs w:val="22"/>
          <w:lang w:val="es-MX"/>
        </w:rPr>
        <w:t>)</w:t>
      </w:r>
    </w:p>
    <w:p w14:paraId="7CC2B09F" w14:textId="77777777" w:rsidR="003D2BC0" w:rsidRPr="00FD1EB1" w:rsidRDefault="003D2BC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53FEBA26" w14:textId="77777777" w:rsidR="003D2BC0" w:rsidRPr="00FD1EB1" w:rsidRDefault="003D2BC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left="720"/>
        <w:rPr>
          <w:rFonts w:ascii="Times New Roman" w:hAnsi="Times New Roman"/>
          <w:szCs w:val="22"/>
          <w:lang w:val="es-MX" w:eastAsia="en-US" w:bidi="en-US"/>
        </w:rPr>
      </w:pPr>
    </w:p>
    <w:p w14:paraId="6E381D57" w14:textId="4EC4B97D" w:rsidR="003D2BC0" w:rsidRPr="00FD1EB1" w:rsidRDefault="0000454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 w:eastAsia="en-US" w:bidi="en-US"/>
        </w:rPr>
      </w:pPr>
      <w:r w:rsidRPr="00FD1EB1">
        <w:rPr>
          <w:rFonts w:ascii="Times New Roman" w:hAnsi="Times New Roman"/>
          <w:szCs w:val="22"/>
          <w:lang w:val="es-MX" w:eastAsia="en-US" w:bidi="en-US"/>
        </w:rPr>
        <w:t xml:space="preserve">EL CONSEJO PERMANENTE DE LA ORGANIZACIÓN DE LOS ESTADOS AMERICANOS, </w:t>
      </w:r>
    </w:p>
    <w:p w14:paraId="79CA9521" w14:textId="77777777" w:rsidR="003D2BC0" w:rsidRPr="00FD1EB1" w:rsidRDefault="003D2BC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rPr>
          <w:rFonts w:ascii="Times New Roman" w:hAnsi="Times New Roman"/>
          <w:szCs w:val="22"/>
          <w:lang w:val="es-MX" w:eastAsia="en-US" w:bidi="en-US"/>
        </w:rPr>
      </w:pPr>
    </w:p>
    <w:p w14:paraId="4E572402" w14:textId="6E3D9432" w:rsidR="004702B7" w:rsidRPr="00FD1EB1" w:rsidRDefault="009A0E0B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RECO</w:t>
      </w:r>
      <w:r w:rsidR="00004540" w:rsidRPr="00FD1EB1">
        <w:rPr>
          <w:rFonts w:ascii="Times New Roman" w:hAnsi="Times New Roman"/>
          <w:szCs w:val="22"/>
          <w:lang w:val="es-MX"/>
        </w:rPr>
        <w:t>NOCIENDO que la Convención Interamericana contra el Terrorismo fue adoptada en</w:t>
      </w:r>
      <w:r w:rsidR="004702B7" w:rsidRPr="00FD1EB1">
        <w:rPr>
          <w:rFonts w:ascii="Times New Roman" w:hAnsi="Times New Roman"/>
          <w:szCs w:val="22"/>
          <w:lang w:val="es-MX"/>
        </w:rPr>
        <w:t xml:space="preserve"> Bridgetown, Barbados </w:t>
      </w:r>
      <w:r w:rsidR="00004540" w:rsidRPr="00FD1EB1">
        <w:rPr>
          <w:rFonts w:ascii="Times New Roman" w:hAnsi="Times New Roman"/>
          <w:szCs w:val="22"/>
          <w:lang w:val="es-MX"/>
        </w:rPr>
        <w:t xml:space="preserve">el 3 de junio de 2002 y </w:t>
      </w:r>
      <w:r w:rsidR="00FD1EB1" w:rsidRPr="00FD1EB1">
        <w:rPr>
          <w:rFonts w:ascii="Times New Roman" w:hAnsi="Times New Roman"/>
          <w:szCs w:val="22"/>
          <w:lang w:val="es-MX"/>
        </w:rPr>
        <w:t>entró en vigor</w:t>
      </w:r>
      <w:r w:rsidR="00004540" w:rsidRPr="00FD1EB1">
        <w:rPr>
          <w:rFonts w:ascii="Times New Roman" w:hAnsi="Times New Roman"/>
          <w:szCs w:val="22"/>
          <w:lang w:val="es-MX"/>
        </w:rPr>
        <w:t xml:space="preserve"> el 10 de julio de 2003</w:t>
      </w:r>
      <w:r w:rsidR="004702B7" w:rsidRPr="00FD1EB1">
        <w:rPr>
          <w:rFonts w:ascii="Times New Roman" w:hAnsi="Times New Roman"/>
          <w:szCs w:val="22"/>
          <w:lang w:val="es-MX"/>
        </w:rPr>
        <w:t>;</w:t>
      </w:r>
    </w:p>
    <w:p w14:paraId="181F0C3F" w14:textId="2604BFFB" w:rsidR="004702B7" w:rsidRPr="00FD1EB1" w:rsidRDefault="004702B7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/>
        </w:rPr>
      </w:pPr>
    </w:p>
    <w:p w14:paraId="743ACB22" w14:textId="72468C94" w:rsidR="004702B7" w:rsidRPr="00FD1EB1" w:rsidRDefault="0000454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SUBRAYANDO la importancia de la Convención Interamericana contra el Terrorismo como un documento de referencia de la región diseñado para prevenir, combatir, sancionar y eliminar el terrorismo</w:t>
      </w:r>
      <w:r w:rsidR="004702B7" w:rsidRPr="00FD1EB1">
        <w:rPr>
          <w:rFonts w:ascii="Times New Roman" w:hAnsi="Times New Roman"/>
          <w:szCs w:val="22"/>
          <w:lang w:val="es-MX"/>
        </w:rPr>
        <w:t>;</w:t>
      </w:r>
    </w:p>
    <w:p w14:paraId="5EAC8BD6" w14:textId="1C7D86E8" w:rsidR="004702B7" w:rsidRPr="00FD1EB1" w:rsidRDefault="004702B7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/>
        </w:rPr>
      </w:pPr>
    </w:p>
    <w:p w14:paraId="34F4BD98" w14:textId="42CC59DF" w:rsidR="004702B7" w:rsidRPr="00FD1EB1" w:rsidRDefault="0000454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 xml:space="preserve">CONSCIENTE que el terrorismo representa una seria amenaza a los valores democráticos y a la paz y seguridad internacional y que </w:t>
      </w:r>
      <w:r w:rsidR="00B224CE" w:rsidRPr="00FD1EB1">
        <w:rPr>
          <w:rFonts w:ascii="Times New Roman" w:hAnsi="Times New Roman"/>
          <w:szCs w:val="22"/>
          <w:lang w:val="es-MX"/>
        </w:rPr>
        <w:t>continúa</w:t>
      </w:r>
      <w:r w:rsidRPr="00FD1EB1">
        <w:rPr>
          <w:rFonts w:ascii="Times New Roman" w:hAnsi="Times New Roman"/>
          <w:szCs w:val="22"/>
          <w:lang w:val="es-MX"/>
        </w:rPr>
        <w:t xml:space="preserve"> siendo una causa de profunda preocupación para todos los Estados </w:t>
      </w:r>
      <w:r w:rsidR="00FD1EB1" w:rsidRPr="00FD1EB1">
        <w:rPr>
          <w:rFonts w:ascii="Times New Roman" w:hAnsi="Times New Roman"/>
          <w:szCs w:val="22"/>
          <w:lang w:val="es-MX"/>
        </w:rPr>
        <w:t>M</w:t>
      </w:r>
      <w:r w:rsidRPr="00FD1EB1">
        <w:rPr>
          <w:rFonts w:ascii="Times New Roman" w:hAnsi="Times New Roman"/>
          <w:szCs w:val="22"/>
          <w:lang w:val="es-MX"/>
        </w:rPr>
        <w:t>iembros</w:t>
      </w:r>
      <w:r w:rsidR="004702B7" w:rsidRPr="00FD1EB1">
        <w:rPr>
          <w:rFonts w:ascii="Times New Roman" w:hAnsi="Times New Roman"/>
          <w:szCs w:val="22"/>
          <w:lang w:val="es-MX"/>
        </w:rPr>
        <w:t>; </w:t>
      </w:r>
    </w:p>
    <w:p w14:paraId="1CE01612" w14:textId="77777777" w:rsidR="004702B7" w:rsidRPr="00FD1EB1" w:rsidRDefault="004702B7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/>
        </w:rPr>
      </w:pPr>
    </w:p>
    <w:p w14:paraId="4F8C324D" w14:textId="386B5101" w:rsidR="009F5F48" w:rsidRPr="00FD1EB1" w:rsidRDefault="009F5F48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RECO</w:t>
      </w:r>
      <w:r w:rsidR="00004540" w:rsidRPr="00FD1EB1">
        <w:rPr>
          <w:rFonts w:ascii="Times New Roman" w:hAnsi="Times New Roman"/>
          <w:szCs w:val="22"/>
          <w:lang w:val="es-MX"/>
        </w:rPr>
        <w:t>NOCIENDO que la Convención hace un llamado a todos los Estados Parte a realizar reunion</w:t>
      </w:r>
      <w:r w:rsidR="0096599A" w:rsidRPr="00FD1EB1">
        <w:rPr>
          <w:rFonts w:ascii="Times New Roman" w:hAnsi="Times New Roman"/>
          <w:szCs w:val="22"/>
          <w:lang w:val="es-MX"/>
        </w:rPr>
        <w:t>e</w:t>
      </w:r>
      <w:r w:rsidR="00004540" w:rsidRPr="00FD1EB1">
        <w:rPr>
          <w:rFonts w:ascii="Times New Roman" w:hAnsi="Times New Roman"/>
          <w:szCs w:val="22"/>
          <w:lang w:val="es-MX"/>
        </w:rPr>
        <w:t>s periódicas de consulta, conforme sea apropiado, para facilitar la plena implementación de esta Convención y el intercambio de información y experiencias como medios efectivos y métodos para prevenir, detectar, investigar y sancionar el terrorismo</w:t>
      </w:r>
      <w:r w:rsidRPr="00FD1EB1">
        <w:rPr>
          <w:rFonts w:ascii="Times New Roman" w:hAnsi="Times New Roman"/>
          <w:szCs w:val="22"/>
          <w:lang w:val="es-MX"/>
        </w:rPr>
        <w:t>;</w:t>
      </w:r>
      <w:r w:rsidR="00D34433" w:rsidRPr="00FD1EB1">
        <w:rPr>
          <w:rFonts w:ascii="Times New Roman" w:hAnsi="Times New Roman"/>
          <w:szCs w:val="22"/>
          <w:lang w:val="es-MX"/>
        </w:rPr>
        <w:t xml:space="preserve"> </w:t>
      </w:r>
      <w:r w:rsidR="00004540" w:rsidRPr="00FD1EB1">
        <w:rPr>
          <w:rFonts w:ascii="Times New Roman" w:hAnsi="Times New Roman"/>
          <w:szCs w:val="22"/>
          <w:lang w:val="es-MX"/>
        </w:rPr>
        <w:t>y</w:t>
      </w:r>
    </w:p>
    <w:p w14:paraId="66F125E3" w14:textId="77777777" w:rsidR="009F5F48" w:rsidRPr="00FD1EB1" w:rsidRDefault="009F5F48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szCs w:val="22"/>
          <w:lang w:val="es-MX"/>
        </w:rPr>
      </w:pPr>
    </w:p>
    <w:p w14:paraId="31376285" w14:textId="77777777" w:rsidR="00FD1EB1" w:rsidRPr="00FD1EB1" w:rsidRDefault="00812679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 xml:space="preserve">CONSIDERANDO que la Asamblea General, recientemente por medio de la resolución </w:t>
      </w:r>
      <w:r w:rsidR="003D2BC0" w:rsidRPr="00FD1EB1">
        <w:rPr>
          <w:rFonts w:ascii="Times New Roman" w:hAnsi="Times New Roman"/>
          <w:szCs w:val="22"/>
          <w:lang w:val="es-MX"/>
        </w:rPr>
        <w:t>AG/RES. 2970 (</w:t>
      </w:r>
      <w:r w:rsidR="003D2BC0" w:rsidRPr="00FD1EB1">
        <w:rPr>
          <w:rFonts w:ascii="Times New Roman" w:eastAsia="Calibri" w:hAnsi="Times New Roman"/>
          <w:bCs/>
          <w:color w:val="000000"/>
          <w:szCs w:val="22"/>
          <w:lang w:val="es-MX"/>
        </w:rPr>
        <w:t>LI-O/21</w:t>
      </w:r>
      <w:r w:rsidR="003D2BC0" w:rsidRPr="00FD1EB1">
        <w:rPr>
          <w:rFonts w:ascii="Times New Roman" w:hAnsi="Times New Roman"/>
          <w:szCs w:val="22"/>
          <w:lang w:val="es-MX"/>
        </w:rPr>
        <w:t>), adopt</w:t>
      </w:r>
      <w:r w:rsidRPr="00FD1EB1">
        <w:rPr>
          <w:rFonts w:ascii="Times New Roman" w:hAnsi="Times New Roman"/>
          <w:szCs w:val="22"/>
          <w:lang w:val="es-MX"/>
        </w:rPr>
        <w:t xml:space="preserve">ada durante su </w:t>
      </w:r>
      <w:r w:rsidR="00FD1EB1" w:rsidRPr="00FD1EB1">
        <w:rPr>
          <w:rFonts w:ascii="Times New Roman" w:hAnsi="Times New Roman"/>
          <w:szCs w:val="22"/>
          <w:lang w:val="es-MX"/>
        </w:rPr>
        <w:t>quincuagésimo primer período ordinario de sesiones</w:t>
      </w:r>
      <w:r w:rsidR="00EE104A" w:rsidRPr="00FD1EB1">
        <w:rPr>
          <w:rFonts w:ascii="Times New Roman" w:hAnsi="Times New Roman"/>
          <w:szCs w:val="22"/>
          <w:lang w:val="es-MX"/>
        </w:rPr>
        <w:t xml:space="preserve">, </w:t>
      </w:r>
      <w:r w:rsidR="003D2BC0" w:rsidRPr="00FD1EB1">
        <w:rPr>
          <w:rFonts w:ascii="Times New Roman" w:hAnsi="Times New Roman"/>
          <w:szCs w:val="22"/>
          <w:lang w:val="es-MX"/>
        </w:rPr>
        <w:t>resolv</w:t>
      </w:r>
      <w:r w:rsidR="00DE63E4" w:rsidRPr="00FD1EB1">
        <w:rPr>
          <w:rFonts w:ascii="Times New Roman" w:hAnsi="Times New Roman"/>
          <w:szCs w:val="22"/>
          <w:lang w:val="es-MX"/>
        </w:rPr>
        <w:t>ió convocar la Primera Conferencia</w:t>
      </w:r>
      <w:r w:rsidR="003D2BC0" w:rsidRPr="00FD1EB1">
        <w:rPr>
          <w:rFonts w:ascii="Times New Roman" w:hAnsi="Times New Roman"/>
          <w:szCs w:val="22"/>
          <w:lang w:val="es-MX"/>
        </w:rPr>
        <w:t xml:space="preserve"> </w:t>
      </w:r>
      <w:r w:rsidR="00DE63E4" w:rsidRPr="00FD1EB1">
        <w:rPr>
          <w:rFonts w:ascii="Times New Roman" w:hAnsi="Times New Roman"/>
          <w:szCs w:val="22"/>
          <w:lang w:val="es-MX"/>
        </w:rPr>
        <w:t>de Estados Parte de la Convención Interamericana contra el Terrorismo durante 2022 para conmemorar el vigésimo aniversario de su firma</w:t>
      </w:r>
      <w:r w:rsidR="00FD1EB1" w:rsidRPr="00FD1EB1">
        <w:rPr>
          <w:rFonts w:ascii="Times New Roman" w:hAnsi="Times New Roman"/>
          <w:szCs w:val="22"/>
          <w:lang w:val="es-MX"/>
        </w:rPr>
        <w:t xml:space="preserve">, </w:t>
      </w:r>
    </w:p>
    <w:p w14:paraId="354DB100" w14:textId="77777777" w:rsidR="00FD1EB1" w:rsidRPr="00FD1EB1" w:rsidRDefault="00FD1EB1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7D6DBB87" w14:textId="5B21A898" w:rsidR="003D2BC0" w:rsidRPr="00FD1EB1" w:rsidRDefault="003D2BC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R</w:t>
      </w:r>
      <w:r w:rsidR="00884CFE" w:rsidRPr="00FD1EB1">
        <w:rPr>
          <w:rFonts w:ascii="Times New Roman" w:hAnsi="Times New Roman"/>
          <w:szCs w:val="22"/>
          <w:lang w:val="es-MX"/>
        </w:rPr>
        <w:t>ESUELVE</w:t>
      </w:r>
      <w:r w:rsidRPr="00FD1EB1">
        <w:rPr>
          <w:rFonts w:ascii="Times New Roman" w:hAnsi="Times New Roman"/>
          <w:szCs w:val="22"/>
          <w:lang w:val="es-MX"/>
        </w:rPr>
        <w:t>:</w:t>
      </w:r>
    </w:p>
    <w:p w14:paraId="75C01C3B" w14:textId="77777777" w:rsidR="003D2BC0" w:rsidRPr="00FD1EB1" w:rsidRDefault="003D2BC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6607FCBE" w14:textId="55D6DF38" w:rsidR="003D2BC0" w:rsidRPr="00FD1EB1" w:rsidRDefault="00884CFE" w:rsidP="00FD1EB1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Establecer el 12 de septiembre de 2022</w:t>
      </w:r>
      <w:r w:rsidR="000704E7" w:rsidRPr="00FD1EB1">
        <w:rPr>
          <w:rFonts w:ascii="Times New Roman" w:hAnsi="Times New Roman"/>
          <w:szCs w:val="22"/>
          <w:lang w:val="es-MX"/>
        </w:rPr>
        <w:t xml:space="preserve"> </w:t>
      </w:r>
      <w:r w:rsidRPr="00FD1EB1">
        <w:rPr>
          <w:rFonts w:ascii="Times New Roman" w:hAnsi="Times New Roman"/>
          <w:szCs w:val="22"/>
          <w:lang w:val="es-MX"/>
        </w:rPr>
        <w:t xml:space="preserve">como fecha </w:t>
      </w:r>
      <w:r w:rsidR="006240B6" w:rsidRPr="00FD1EB1">
        <w:rPr>
          <w:rFonts w:ascii="Times New Roman" w:hAnsi="Times New Roman"/>
          <w:szCs w:val="22"/>
          <w:lang w:val="es-MX"/>
        </w:rPr>
        <w:t>de</w:t>
      </w:r>
      <w:r w:rsidRPr="00FD1EB1">
        <w:rPr>
          <w:rFonts w:ascii="Times New Roman" w:hAnsi="Times New Roman"/>
          <w:szCs w:val="22"/>
          <w:lang w:val="es-MX"/>
        </w:rPr>
        <w:t xml:space="preserve"> la Reunión de Consulta</w:t>
      </w:r>
      <w:r w:rsidR="003D2BC0" w:rsidRPr="00FD1EB1">
        <w:rPr>
          <w:rFonts w:ascii="Times New Roman" w:hAnsi="Times New Roman"/>
          <w:szCs w:val="22"/>
          <w:lang w:val="es-MX"/>
        </w:rPr>
        <w:t xml:space="preserve"> </w:t>
      </w:r>
      <w:r w:rsidRPr="00FD1EB1">
        <w:rPr>
          <w:rFonts w:ascii="Times New Roman" w:hAnsi="Times New Roman"/>
          <w:szCs w:val="22"/>
          <w:lang w:val="es-MX"/>
        </w:rPr>
        <w:t xml:space="preserve">de los Estados Parte de la Convención Interamericana contra el Terrorismo, </w:t>
      </w:r>
      <w:r w:rsidR="000704E7" w:rsidRPr="00FD1EB1">
        <w:rPr>
          <w:rFonts w:ascii="Times New Roman" w:hAnsi="Times New Roman"/>
          <w:szCs w:val="22"/>
          <w:lang w:val="es-MX"/>
        </w:rPr>
        <w:t xml:space="preserve">a </w:t>
      </w:r>
      <w:r w:rsidR="006240B6" w:rsidRPr="00FD1EB1">
        <w:rPr>
          <w:rFonts w:ascii="Times New Roman" w:hAnsi="Times New Roman"/>
          <w:szCs w:val="22"/>
          <w:lang w:val="es-MX"/>
        </w:rPr>
        <w:t xml:space="preserve">celebrarse en formato virtual </w:t>
      </w:r>
      <w:r w:rsidRPr="00FD1EB1">
        <w:rPr>
          <w:rFonts w:ascii="Times New Roman" w:hAnsi="Times New Roman"/>
          <w:szCs w:val="22"/>
          <w:lang w:val="es-MX"/>
        </w:rPr>
        <w:t>desde</w:t>
      </w:r>
      <w:r w:rsidR="006240B6" w:rsidRPr="00FD1EB1">
        <w:rPr>
          <w:rFonts w:ascii="Times New Roman" w:hAnsi="Times New Roman"/>
          <w:szCs w:val="22"/>
          <w:lang w:val="es-MX"/>
        </w:rPr>
        <w:t xml:space="preserve"> la sede de la OEA en</w:t>
      </w:r>
      <w:r w:rsidRPr="00FD1EB1">
        <w:rPr>
          <w:rFonts w:ascii="Times New Roman" w:hAnsi="Times New Roman"/>
          <w:szCs w:val="22"/>
          <w:lang w:val="es-MX"/>
        </w:rPr>
        <w:t xml:space="preserve"> </w:t>
      </w:r>
      <w:r w:rsidR="003D2BC0" w:rsidRPr="00FD1EB1">
        <w:rPr>
          <w:rFonts w:ascii="Times New Roman" w:hAnsi="Times New Roman"/>
          <w:szCs w:val="22"/>
          <w:lang w:val="es-MX"/>
        </w:rPr>
        <w:t>Washington, D.C.</w:t>
      </w:r>
    </w:p>
    <w:p w14:paraId="7D0E9511" w14:textId="77777777" w:rsidR="003D2BC0" w:rsidRPr="00FD1EB1" w:rsidRDefault="003D2BC0" w:rsidP="00FD1EB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szCs w:val="22"/>
          <w:lang w:val="es-MX"/>
        </w:rPr>
      </w:pPr>
    </w:p>
    <w:p w14:paraId="1A15A1EC" w14:textId="33B9958F" w:rsidR="003D2BC0" w:rsidRPr="00FD1EB1" w:rsidRDefault="00884CFE" w:rsidP="00FD1EB1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Establecer el 8</w:t>
      </w:r>
      <w:r w:rsidR="00FD1EB1" w:rsidRPr="00FD1EB1">
        <w:rPr>
          <w:rFonts w:ascii="Times New Roman" w:hAnsi="Times New Roman"/>
          <w:szCs w:val="22"/>
          <w:lang w:val="es-MX"/>
        </w:rPr>
        <w:t xml:space="preserve"> y </w:t>
      </w:r>
      <w:r w:rsidRPr="00FD1EB1">
        <w:rPr>
          <w:rFonts w:ascii="Times New Roman" w:hAnsi="Times New Roman"/>
          <w:szCs w:val="22"/>
          <w:lang w:val="es-MX"/>
        </w:rPr>
        <w:t>9</w:t>
      </w:r>
      <w:r w:rsidR="003D2BC0" w:rsidRPr="00FD1EB1">
        <w:rPr>
          <w:rFonts w:ascii="Times New Roman" w:hAnsi="Times New Roman"/>
          <w:szCs w:val="22"/>
          <w:lang w:val="es-MX"/>
        </w:rPr>
        <w:t xml:space="preserve"> </w:t>
      </w:r>
      <w:r w:rsidRPr="00FD1EB1">
        <w:rPr>
          <w:rFonts w:ascii="Times New Roman" w:hAnsi="Times New Roman"/>
          <w:szCs w:val="22"/>
          <w:lang w:val="es-MX"/>
        </w:rPr>
        <w:t>de septiembre de 2022, en o alrededor de esos días, como la fecha para la reunión del Grupo de Expertos para prepar</w:t>
      </w:r>
      <w:r w:rsidR="00C60656" w:rsidRPr="00FD1EB1">
        <w:rPr>
          <w:rFonts w:ascii="Times New Roman" w:hAnsi="Times New Roman"/>
          <w:szCs w:val="22"/>
          <w:lang w:val="es-MX"/>
        </w:rPr>
        <w:t>a</w:t>
      </w:r>
      <w:r w:rsidRPr="00FD1EB1">
        <w:rPr>
          <w:rFonts w:ascii="Times New Roman" w:hAnsi="Times New Roman"/>
          <w:szCs w:val="22"/>
          <w:lang w:val="es-MX"/>
        </w:rPr>
        <w:t>r la mencionada Reunión de Consulta</w:t>
      </w:r>
      <w:r w:rsidR="003D2BC0" w:rsidRPr="00FD1EB1">
        <w:rPr>
          <w:rFonts w:ascii="Times New Roman" w:hAnsi="Times New Roman"/>
          <w:szCs w:val="22"/>
          <w:lang w:val="es-MX"/>
        </w:rPr>
        <w:t xml:space="preserve">, </w:t>
      </w:r>
      <w:r w:rsidRPr="00FD1EB1">
        <w:rPr>
          <w:rFonts w:ascii="Times New Roman" w:hAnsi="Times New Roman"/>
          <w:szCs w:val="22"/>
          <w:lang w:val="es-MX"/>
        </w:rPr>
        <w:t>que se espera se</w:t>
      </w:r>
      <w:r w:rsidR="00211F0D" w:rsidRPr="00FD1EB1">
        <w:rPr>
          <w:rFonts w:ascii="Times New Roman" w:hAnsi="Times New Roman"/>
          <w:szCs w:val="22"/>
          <w:lang w:val="es-MX"/>
        </w:rPr>
        <w:t xml:space="preserve"> realice en persona en la sede de la OEA en </w:t>
      </w:r>
      <w:r w:rsidR="003D2BC0" w:rsidRPr="00FD1EB1">
        <w:rPr>
          <w:rFonts w:ascii="Times New Roman" w:hAnsi="Times New Roman"/>
          <w:szCs w:val="22"/>
          <w:lang w:val="es-MX"/>
        </w:rPr>
        <w:t>Washington, D</w:t>
      </w:r>
      <w:r w:rsidR="00915481" w:rsidRPr="00FD1EB1">
        <w:rPr>
          <w:rFonts w:ascii="Times New Roman" w:hAnsi="Times New Roman"/>
          <w:szCs w:val="22"/>
          <w:lang w:val="es-MX"/>
        </w:rPr>
        <w:t>.</w:t>
      </w:r>
      <w:r w:rsidR="003D2BC0" w:rsidRPr="00FD1EB1">
        <w:rPr>
          <w:rFonts w:ascii="Times New Roman" w:hAnsi="Times New Roman"/>
          <w:szCs w:val="22"/>
          <w:lang w:val="es-MX"/>
        </w:rPr>
        <w:t>C.</w:t>
      </w:r>
    </w:p>
    <w:p w14:paraId="60903778" w14:textId="77777777" w:rsidR="003D2BC0" w:rsidRPr="00FD1EB1" w:rsidRDefault="003D2BC0" w:rsidP="00FD1EB1">
      <w:pPr>
        <w:pStyle w:val="ListParagraph"/>
        <w:rPr>
          <w:rFonts w:ascii="Times New Roman" w:hAnsi="Times New Roman"/>
          <w:szCs w:val="22"/>
          <w:lang w:val="es-MX"/>
        </w:rPr>
      </w:pPr>
    </w:p>
    <w:p w14:paraId="185A81C5" w14:textId="650612E5" w:rsidR="008076CA" w:rsidRPr="00FD1EB1" w:rsidRDefault="00BE1960" w:rsidP="00FD1EB1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rFonts w:ascii="Times New Roman" w:hAnsi="Times New Roman"/>
          <w:szCs w:val="22"/>
          <w:lang w:val="es-MX"/>
        </w:rPr>
      </w:pPr>
      <w:r w:rsidRPr="00FD1EB1">
        <w:rPr>
          <w:rFonts w:ascii="Times New Roman" w:hAnsi="Times New Roman"/>
          <w:szCs w:val="22"/>
          <w:lang w:val="es-MX"/>
        </w:rPr>
        <w:t>Solicitar a la Secretar</w:t>
      </w:r>
      <w:r w:rsidR="00717287" w:rsidRPr="00FD1EB1">
        <w:rPr>
          <w:rFonts w:ascii="Times New Roman" w:hAnsi="Times New Roman"/>
          <w:szCs w:val="22"/>
          <w:lang w:val="es-MX"/>
        </w:rPr>
        <w:t xml:space="preserve">ía </w:t>
      </w:r>
      <w:r w:rsidRPr="00FD1EB1">
        <w:rPr>
          <w:rFonts w:ascii="Times New Roman" w:hAnsi="Times New Roman"/>
          <w:szCs w:val="22"/>
          <w:lang w:val="es-MX"/>
        </w:rPr>
        <w:t>General que provea los servicios técnicos y administrativos que sean necesarios para apoyar dichas reuniones</w:t>
      </w:r>
      <w:r w:rsidR="003D2BC0" w:rsidRPr="00FD1EB1">
        <w:rPr>
          <w:rFonts w:ascii="Times New Roman" w:hAnsi="Times New Roman"/>
          <w:szCs w:val="22"/>
          <w:lang w:val="es-MX"/>
        </w:rPr>
        <w:t xml:space="preserve">. </w:t>
      </w:r>
    </w:p>
    <w:sectPr w:rsidR="008076CA" w:rsidRPr="00FD1EB1" w:rsidSect="00FD1EB1">
      <w:headerReference w:type="default" r:id="rId9"/>
      <w:footerReference w:type="default" r:id="rId10"/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F78A" w14:textId="77777777" w:rsidR="008076CA" w:rsidRDefault="008076CA" w:rsidP="008076CA">
      <w:r>
        <w:separator/>
      </w:r>
    </w:p>
  </w:endnote>
  <w:endnote w:type="continuationSeparator" w:id="0">
    <w:p w14:paraId="234A4D8B" w14:textId="77777777" w:rsidR="008076CA" w:rsidRDefault="008076CA" w:rsidP="0080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043B" w14:textId="3963531D" w:rsidR="00153DD9" w:rsidRPr="00153DD9" w:rsidRDefault="00153DD9">
    <w:pPr>
      <w:pStyle w:val="Footer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7E6CC" wp14:editId="4635B316">
          <wp:simplePos x="0" y="0"/>
          <wp:positionH relativeFrom="column">
            <wp:posOffset>4955794</wp:posOffset>
          </wp:positionH>
          <wp:positionV relativeFrom="paragraph">
            <wp:posOffset>-603885</wp:posOffset>
          </wp:positionV>
          <wp:extent cx="713105" cy="713105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DD9">
      <w:rPr>
        <w:rFonts w:ascii="Times New Roman" w:hAnsi="Times New Roman"/>
        <w:sz w:val="18"/>
        <w:szCs w:val="18"/>
      </w:rPr>
      <w:fldChar w:fldCharType="begin"/>
    </w:r>
    <w:r w:rsidRPr="00153DD9">
      <w:rPr>
        <w:rFonts w:ascii="Times New Roman" w:hAnsi="Times New Roman"/>
        <w:sz w:val="18"/>
        <w:szCs w:val="18"/>
        <w:lang w:val="es-AR"/>
      </w:rPr>
      <w:instrText xml:space="preserve"> FILENAME \* MERGEFORMAT </w:instrText>
    </w:r>
    <w:r w:rsidRPr="00153DD9">
      <w:rPr>
        <w:rFonts w:ascii="Times New Roman" w:hAnsi="Times New Roman"/>
        <w:sz w:val="18"/>
        <w:szCs w:val="18"/>
      </w:rPr>
      <w:fldChar w:fldCharType="separate"/>
    </w:r>
    <w:r w:rsidRPr="00153DD9">
      <w:rPr>
        <w:rFonts w:ascii="Times New Roman" w:hAnsi="Times New Roman"/>
        <w:noProof/>
        <w:sz w:val="18"/>
        <w:szCs w:val="18"/>
        <w:lang w:val="es-AR"/>
      </w:rPr>
      <w:t>CP46170S01</w:t>
    </w:r>
    <w:r w:rsidRPr="00153DD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62BB" w14:textId="77777777" w:rsidR="008076CA" w:rsidRDefault="008076CA" w:rsidP="008076CA">
      <w:r>
        <w:separator/>
      </w:r>
    </w:p>
  </w:footnote>
  <w:footnote w:type="continuationSeparator" w:id="0">
    <w:p w14:paraId="4C91632D" w14:textId="77777777" w:rsidR="008076CA" w:rsidRDefault="008076CA" w:rsidP="0080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56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E9A33" w14:textId="61A856CE" w:rsidR="00FD1EB1" w:rsidRDefault="00FD1E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E123A" w14:textId="77777777" w:rsidR="00FD1EB1" w:rsidRDefault="00FD1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C2C"/>
    <w:multiLevelType w:val="hybridMultilevel"/>
    <w:tmpl w:val="131EC556"/>
    <w:lvl w:ilvl="0" w:tplc="762ABB4C">
      <w:start w:val="60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2169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013803">
    <w:abstractNumId w:val="1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C0"/>
    <w:rsid w:val="00004540"/>
    <w:rsid w:val="000704E7"/>
    <w:rsid w:val="000C79F2"/>
    <w:rsid w:val="000E4251"/>
    <w:rsid w:val="00153DD9"/>
    <w:rsid w:val="001B516E"/>
    <w:rsid w:val="001D2AFE"/>
    <w:rsid w:val="001E2806"/>
    <w:rsid w:val="00211F0D"/>
    <w:rsid w:val="00213ABC"/>
    <w:rsid w:val="002A3F60"/>
    <w:rsid w:val="002D10E0"/>
    <w:rsid w:val="00364A61"/>
    <w:rsid w:val="003912A8"/>
    <w:rsid w:val="003D2BC0"/>
    <w:rsid w:val="004243EE"/>
    <w:rsid w:val="004702B7"/>
    <w:rsid w:val="004B3DF5"/>
    <w:rsid w:val="004D75DD"/>
    <w:rsid w:val="00584E68"/>
    <w:rsid w:val="005C6F2A"/>
    <w:rsid w:val="006240B6"/>
    <w:rsid w:val="00676C3C"/>
    <w:rsid w:val="00717287"/>
    <w:rsid w:val="00791E43"/>
    <w:rsid w:val="007973A4"/>
    <w:rsid w:val="007A3C50"/>
    <w:rsid w:val="008076CA"/>
    <w:rsid w:val="00812679"/>
    <w:rsid w:val="00884CFE"/>
    <w:rsid w:val="008D22F9"/>
    <w:rsid w:val="00915481"/>
    <w:rsid w:val="0096599A"/>
    <w:rsid w:val="00985D61"/>
    <w:rsid w:val="009A0E0B"/>
    <w:rsid w:val="009F5F48"/>
    <w:rsid w:val="00A436BC"/>
    <w:rsid w:val="00A6112B"/>
    <w:rsid w:val="00A67D63"/>
    <w:rsid w:val="00AE12DD"/>
    <w:rsid w:val="00B02A58"/>
    <w:rsid w:val="00B224CE"/>
    <w:rsid w:val="00BE1960"/>
    <w:rsid w:val="00C0230F"/>
    <w:rsid w:val="00C60656"/>
    <w:rsid w:val="00C900A1"/>
    <w:rsid w:val="00CA1AF7"/>
    <w:rsid w:val="00CB2113"/>
    <w:rsid w:val="00D34433"/>
    <w:rsid w:val="00D53B0E"/>
    <w:rsid w:val="00D97C47"/>
    <w:rsid w:val="00DC4DA8"/>
    <w:rsid w:val="00DD5C3A"/>
    <w:rsid w:val="00DE63E4"/>
    <w:rsid w:val="00E7346C"/>
    <w:rsid w:val="00E75EC1"/>
    <w:rsid w:val="00E8613A"/>
    <w:rsid w:val="00EE104A"/>
    <w:rsid w:val="00F613FC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857CA"/>
  <w15:chartTrackingRefBased/>
  <w15:docId w15:val="{CF66E588-D502-40DE-A9FE-B7403FE7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rsid w:val="003D2BC0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D2B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2B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7346C"/>
    <w:pPr>
      <w:spacing w:after="0" w:line="240" w:lineRule="auto"/>
    </w:pPr>
    <w:rPr>
      <w:rFonts w:ascii="CG Times" w:eastAsia="Times New Roman" w:hAnsi="CG Times" w:cs="Times New Roman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D5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3A"/>
    <w:rPr>
      <w:rFonts w:ascii="CG Times" w:eastAsia="Times New Roman" w:hAnsi="CG Times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3A"/>
    <w:rPr>
      <w:rFonts w:ascii="CG Times" w:eastAsia="Times New Roman" w:hAnsi="CG Times" w:cs="Times New Roman"/>
      <w:b/>
      <w:bCs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8076C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6CA"/>
    <w:rPr>
      <w:rFonts w:ascii="CG Times" w:eastAsia="Times New Roman" w:hAnsi="CG Times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076C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6CA"/>
    <w:rPr>
      <w:rFonts w:ascii="CG Times" w:eastAsia="Times New Roman" w:hAnsi="CG Times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Mayorga, Georgina</cp:lastModifiedBy>
  <cp:revision>3</cp:revision>
  <cp:lastPrinted>2022-07-07T20:22:00Z</cp:lastPrinted>
  <dcterms:created xsi:type="dcterms:W3CDTF">2022-07-13T16:11:00Z</dcterms:created>
  <dcterms:modified xsi:type="dcterms:W3CDTF">2022-07-13T16:14:00Z</dcterms:modified>
</cp:coreProperties>
</file>