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BD434" w14:textId="77777777" w:rsidR="005676C0" w:rsidRPr="00EB1C90" w:rsidRDefault="00FA3F67" w:rsidP="00EB1C90">
      <w:pPr>
        <w:pStyle w:val="CPClassification"/>
        <w:tabs>
          <w:tab w:val="left" w:pos="5400"/>
        </w:tabs>
        <w:ind w:left="2160" w:firstLine="5040"/>
        <w:rPr>
          <w:lang w:val="pt-BR"/>
        </w:rPr>
      </w:pPr>
      <w:r>
        <w:rPr>
          <w:lang w:eastAsia="en-US"/>
        </w:rPr>
        <w:object w:dxaOrig="1440" w:dyaOrig="1440" w14:anchorId="6CC5AB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3.85pt;margin-top:-50.4pt;width:320.1pt;height:28.1pt;z-index:251657216;mso-wrap-edited:f" wrapcoords="3572 1580 2041 2634 170 7376 170 11590 2381 19493 5272 20020 11055 20020 17008 20020 21260 12117 21600 4215 18709 2107 9524 1580 3572 1580" o:allowincell="f" fillcolor="window">
            <v:imagedata r:id="rId7" o:title=""/>
          </v:shape>
          <o:OLEObject Type="Embed" ProgID="Word.Picture.8" ShapeID="_x0000_s1026" DrawAspect="Content" ObjectID="_1721824968" r:id="rId8"/>
        </w:object>
      </w:r>
      <w:r w:rsidR="005676C0" w:rsidRPr="00EB1C90">
        <w:rPr>
          <w:lang w:val="pt-BR"/>
        </w:rPr>
        <w:t>OEA/Ser.G</w:t>
      </w:r>
    </w:p>
    <w:p w14:paraId="5DA50B55" w14:textId="77777777" w:rsidR="00EB1C90" w:rsidRPr="00771BB1" w:rsidRDefault="005676C0" w:rsidP="00EB1C90">
      <w:pPr>
        <w:ind w:left="7200" w:right="-1289"/>
        <w:rPr>
          <w:rFonts w:ascii="Times New Roman" w:hAnsi="Times New Roman" w:cs="Times New Roman"/>
          <w:lang w:val="pt-BR"/>
        </w:rPr>
      </w:pPr>
      <w:r w:rsidRPr="00771BB1">
        <w:rPr>
          <w:rFonts w:ascii="Times New Roman" w:hAnsi="Times New Roman" w:cs="Times New Roman"/>
          <w:lang w:val="pt-BR"/>
        </w:rPr>
        <w:t>CP/</w:t>
      </w:r>
      <w:r w:rsidR="00EB1C90" w:rsidRPr="00771BB1">
        <w:rPr>
          <w:rFonts w:ascii="Times New Roman" w:hAnsi="Times New Roman" w:cs="Times New Roman"/>
          <w:lang w:val="pt-BR"/>
        </w:rPr>
        <w:t>RES. 1203 (2389/22)</w:t>
      </w:r>
    </w:p>
    <w:p w14:paraId="37D2A2E1" w14:textId="77777777" w:rsidR="00EB1C90" w:rsidRPr="00771BB1" w:rsidRDefault="00EB1C90" w:rsidP="00EB1C90">
      <w:pPr>
        <w:ind w:left="7200" w:right="-1289"/>
        <w:rPr>
          <w:rFonts w:ascii="Times New Roman" w:hAnsi="Times New Roman" w:cs="Times New Roman"/>
          <w:lang w:val="pt-BR"/>
        </w:rPr>
      </w:pPr>
      <w:r w:rsidRPr="00771BB1">
        <w:rPr>
          <w:rFonts w:ascii="Times New Roman" w:hAnsi="Times New Roman" w:cs="Times New Roman"/>
          <w:lang w:val="pt-BR"/>
        </w:rPr>
        <w:t>12 agosto 2022</w:t>
      </w:r>
    </w:p>
    <w:p w14:paraId="1C4BBD1B" w14:textId="77777777" w:rsidR="00EB1C90" w:rsidRPr="00EB1C90" w:rsidRDefault="00EB1C90" w:rsidP="00EB1C90">
      <w:pPr>
        <w:ind w:left="7200" w:right="-1289"/>
        <w:rPr>
          <w:rFonts w:ascii="Times New Roman" w:hAnsi="Times New Roman" w:cs="Times New Roman"/>
          <w:lang w:val="es-US"/>
        </w:rPr>
      </w:pPr>
      <w:r w:rsidRPr="00EB1C90">
        <w:rPr>
          <w:rFonts w:ascii="Times New Roman" w:hAnsi="Times New Roman" w:cs="Times New Roman"/>
          <w:lang w:val="es-US"/>
        </w:rPr>
        <w:t>Original: inglés</w:t>
      </w:r>
    </w:p>
    <w:p w14:paraId="1387332D" w14:textId="77777777" w:rsidR="00EB1C90" w:rsidRPr="00EB1C90" w:rsidRDefault="00EB1C90" w:rsidP="00EB1C90">
      <w:pPr>
        <w:ind w:left="7200" w:right="-1289"/>
        <w:rPr>
          <w:rFonts w:ascii="Times New Roman" w:hAnsi="Times New Roman" w:cs="Times New Roman"/>
          <w:lang w:val="es-US"/>
        </w:rPr>
      </w:pPr>
    </w:p>
    <w:p w14:paraId="060D111F" w14:textId="77777777" w:rsidR="00EB1C90" w:rsidRPr="00EB1C90" w:rsidRDefault="00EB1C90" w:rsidP="00EB1C90">
      <w:pPr>
        <w:ind w:left="7200" w:right="-1289"/>
        <w:rPr>
          <w:rFonts w:ascii="Times New Roman" w:hAnsi="Times New Roman" w:cs="Times New Roman"/>
          <w:lang w:val="es-US"/>
        </w:rPr>
      </w:pPr>
    </w:p>
    <w:p w14:paraId="1A04A1F0" w14:textId="77777777" w:rsidR="00EB1C90" w:rsidRPr="00EB1C90" w:rsidRDefault="00EB1C90" w:rsidP="00EB1C90">
      <w:pPr>
        <w:ind w:left="7200" w:right="-1289"/>
        <w:rPr>
          <w:rFonts w:ascii="Times New Roman" w:hAnsi="Times New Roman" w:cs="Times New Roman"/>
          <w:lang w:val="es-US"/>
        </w:rPr>
      </w:pPr>
    </w:p>
    <w:p w14:paraId="4828C44E" w14:textId="1A2A55E9" w:rsidR="005676C0" w:rsidRPr="00EB1C90" w:rsidRDefault="00EB1C90" w:rsidP="00EB1C90">
      <w:pPr>
        <w:ind w:right="-29"/>
        <w:jc w:val="center"/>
        <w:rPr>
          <w:rFonts w:ascii="Times New Roman" w:hAnsi="Times New Roman" w:cs="Times New Roman"/>
          <w:lang w:val="es-US"/>
        </w:rPr>
      </w:pPr>
      <w:r w:rsidRPr="00EB1C90">
        <w:rPr>
          <w:rFonts w:ascii="Times New Roman" w:hAnsi="Times New Roman" w:cs="Times New Roman"/>
          <w:lang w:val="es-US"/>
        </w:rPr>
        <w:t>CP/RES. 1203 (2389/22)</w:t>
      </w:r>
    </w:p>
    <w:p w14:paraId="186819F4" w14:textId="77777777" w:rsidR="006E20EB" w:rsidRPr="00EB1C90" w:rsidRDefault="006E20EB" w:rsidP="00EB1C90">
      <w:pPr>
        <w:rPr>
          <w:rFonts w:ascii="Times New Roman" w:hAnsi="Times New Roman"/>
        </w:rPr>
      </w:pPr>
    </w:p>
    <w:p w14:paraId="1D885FBA" w14:textId="77777777" w:rsidR="00EB1C90" w:rsidRPr="00EB1C90" w:rsidRDefault="00A12F0F" w:rsidP="00EB1C90">
      <w:pPr>
        <w:jc w:val="center"/>
        <w:rPr>
          <w:rFonts w:ascii="Times New Roman" w:hAnsi="Times New Roman"/>
        </w:rPr>
      </w:pPr>
      <w:r w:rsidRPr="00EB1C90">
        <w:rPr>
          <w:rFonts w:ascii="Times New Roman" w:hAnsi="Times New Roman"/>
        </w:rPr>
        <w:t>LA SITUACIÓN E</w:t>
      </w:r>
      <w:r w:rsidR="006E20EB" w:rsidRPr="00EB1C90">
        <w:rPr>
          <w:rFonts w:ascii="Times New Roman" w:hAnsi="Times New Roman"/>
        </w:rPr>
        <w:t>N NICARAGUA</w:t>
      </w:r>
    </w:p>
    <w:p w14:paraId="666BDD10" w14:textId="77777777" w:rsidR="00771BB1" w:rsidRDefault="00771BB1" w:rsidP="00771BB1">
      <w:pPr>
        <w:rPr>
          <w:rFonts w:ascii="Times New Roman" w:hAnsi="Times New Roman"/>
        </w:rPr>
      </w:pPr>
    </w:p>
    <w:p w14:paraId="29D83A89" w14:textId="245F249E" w:rsidR="006E20EB" w:rsidRPr="00EB1C90" w:rsidRDefault="006E20EB" w:rsidP="00771BB1">
      <w:pPr>
        <w:jc w:val="center"/>
        <w:rPr>
          <w:rFonts w:ascii="Times New Roman" w:hAnsi="Times New Roman"/>
          <w:lang w:val="es-GT"/>
        </w:rPr>
      </w:pPr>
      <w:r w:rsidRPr="00EB1C90">
        <w:rPr>
          <w:rFonts w:ascii="Times New Roman" w:hAnsi="Times New Roman"/>
          <w:lang w:val="es-GT"/>
        </w:rPr>
        <w:t>(</w:t>
      </w:r>
      <w:r w:rsidR="00EB1C90" w:rsidRPr="00EB1C90">
        <w:rPr>
          <w:rFonts w:ascii="Times New Roman" w:hAnsi="Times New Roman"/>
          <w:lang w:val="es-GT"/>
        </w:rPr>
        <w:t xml:space="preserve">Aprobada por el Consejo Permanente en la sesión </w:t>
      </w:r>
      <w:r w:rsidR="00771BB1">
        <w:rPr>
          <w:rFonts w:ascii="Times New Roman" w:hAnsi="Times New Roman"/>
          <w:lang w:val="es-GT"/>
        </w:rPr>
        <w:t>extra</w:t>
      </w:r>
      <w:r w:rsidR="00EB1C90" w:rsidRPr="00EB1C90">
        <w:rPr>
          <w:rFonts w:ascii="Times New Roman" w:hAnsi="Times New Roman"/>
          <w:lang w:val="es-GT"/>
        </w:rPr>
        <w:t>ordinaria</w:t>
      </w:r>
      <w:r w:rsidR="00771BB1">
        <w:rPr>
          <w:rFonts w:ascii="Times New Roman" w:hAnsi="Times New Roman"/>
          <w:lang w:val="es-GT"/>
        </w:rPr>
        <w:t xml:space="preserve">, </w:t>
      </w:r>
      <w:r w:rsidR="00771BB1">
        <w:rPr>
          <w:rFonts w:ascii="Times New Roman" w:hAnsi="Times New Roman"/>
          <w:lang w:val="es-GT"/>
        </w:rPr>
        <w:br/>
      </w:r>
      <w:r w:rsidR="00EB1C90" w:rsidRPr="00EB1C90">
        <w:rPr>
          <w:rFonts w:ascii="Times New Roman" w:hAnsi="Times New Roman"/>
          <w:lang w:val="es-GT"/>
        </w:rPr>
        <w:t xml:space="preserve">celebrada el </w:t>
      </w:r>
      <w:r w:rsidR="00771BB1">
        <w:rPr>
          <w:rFonts w:ascii="Times New Roman" w:hAnsi="Times New Roman"/>
          <w:lang w:val="es-GT"/>
        </w:rPr>
        <w:t>12</w:t>
      </w:r>
      <w:r w:rsidR="00EB1C90" w:rsidRPr="00EB1C90">
        <w:rPr>
          <w:rFonts w:ascii="Times New Roman" w:hAnsi="Times New Roman"/>
          <w:lang w:val="es-GT"/>
        </w:rPr>
        <w:t xml:space="preserve"> de </w:t>
      </w:r>
      <w:r w:rsidR="00771BB1">
        <w:rPr>
          <w:rFonts w:ascii="Times New Roman" w:hAnsi="Times New Roman"/>
          <w:lang w:val="es-GT"/>
        </w:rPr>
        <w:t>agosto</w:t>
      </w:r>
      <w:r w:rsidR="00EB1C90" w:rsidRPr="00EB1C90">
        <w:rPr>
          <w:rFonts w:ascii="Times New Roman" w:hAnsi="Times New Roman"/>
          <w:lang w:val="es-GT"/>
        </w:rPr>
        <w:t xml:space="preserve"> de 2022</w:t>
      </w:r>
      <w:r w:rsidRPr="00EB1C90">
        <w:rPr>
          <w:rFonts w:ascii="Times New Roman" w:hAnsi="Times New Roman"/>
          <w:lang w:val="es-GT"/>
        </w:rPr>
        <w:t>)</w:t>
      </w:r>
    </w:p>
    <w:p w14:paraId="674A68D1" w14:textId="77777777" w:rsidR="006E20EB" w:rsidRPr="00EB1C90" w:rsidRDefault="006E20EB" w:rsidP="00EB1C90">
      <w:pPr>
        <w:rPr>
          <w:rFonts w:ascii="Times New Roman" w:hAnsi="Times New Roman"/>
          <w:b/>
          <w:u w:val="single"/>
        </w:rPr>
      </w:pPr>
    </w:p>
    <w:p w14:paraId="2CA40BF8" w14:textId="77777777" w:rsidR="006E20EB" w:rsidRPr="00EB1C90" w:rsidRDefault="006E20EB" w:rsidP="00EB1C90">
      <w:pPr>
        <w:ind w:firstLine="720"/>
        <w:rPr>
          <w:rFonts w:ascii="Times New Roman" w:hAnsi="Times New Roman"/>
        </w:rPr>
      </w:pPr>
    </w:p>
    <w:p w14:paraId="2C6BEE1B" w14:textId="72185FAE" w:rsidR="006E20EB" w:rsidRPr="00EB1C90" w:rsidRDefault="00522015" w:rsidP="00EB1C90">
      <w:pPr>
        <w:ind w:firstLine="720"/>
        <w:rPr>
          <w:rFonts w:ascii="Times New Roman" w:hAnsi="Times New Roman"/>
        </w:rPr>
      </w:pPr>
      <w:r w:rsidRPr="00EB1C90">
        <w:rPr>
          <w:rFonts w:ascii="Times New Roman" w:hAnsi="Times New Roman"/>
          <w:lang w:val="es-GT"/>
        </w:rPr>
        <w:t xml:space="preserve">EL CONSEJO PERMANENTE DE LA ORGANIZACIÓN DE </w:t>
      </w:r>
      <w:r w:rsidR="00EB1C90" w:rsidRPr="00EB1C90">
        <w:rPr>
          <w:rFonts w:ascii="Times New Roman" w:hAnsi="Times New Roman"/>
          <w:lang w:val="es-GT"/>
        </w:rPr>
        <w:t xml:space="preserve">LOS </w:t>
      </w:r>
      <w:r w:rsidRPr="00EB1C90">
        <w:rPr>
          <w:rFonts w:ascii="Times New Roman" w:hAnsi="Times New Roman"/>
          <w:lang w:val="es-GT"/>
        </w:rPr>
        <w:t>ESTADOS AMERICANOS,</w:t>
      </w:r>
    </w:p>
    <w:p w14:paraId="439A4073" w14:textId="77777777" w:rsidR="006E20EB" w:rsidRPr="00EB1C90" w:rsidRDefault="006E20EB" w:rsidP="00EB1C90">
      <w:pPr>
        <w:rPr>
          <w:rFonts w:ascii="Times New Roman" w:hAnsi="Times New Roman"/>
        </w:rPr>
      </w:pPr>
    </w:p>
    <w:p w14:paraId="1380F8E5" w14:textId="496F5285" w:rsidR="004A35F9" w:rsidRPr="00EB1C90" w:rsidRDefault="004A35F9" w:rsidP="00EB1C90">
      <w:pPr>
        <w:ind w:firstLine="720"/>
        <w:rPr>
          <w:rFonts w:ascii="Times New Roman" w:hAnsi="Times New Roman" w:cs="Times New Roman"/>
          <w:lang w:val="es-GT"/>
        </w:rPr>
      </w:pPr>
      <w:r w:rsidRPr="00EB1C90">
        <w:rPr>
          <w:rFonts w:ascii="Times New Roman" w:hAnsi="Times New Roman" w:cs="Times New Roman"/>
          <w:lang w:val="es-GT"/>
        </w:rPr>
        <w:t>RECORDANDO el artículo 1 de la Carta Democrática Interamericana, en el que se afirma que “</w:t>
      </w:r>
      <w:r w:rsidR="00E66AB5" w:rsidRPr="00EB1C90">
        <w:rPr>
          <w:rFonts w:ascii="Times New Roman" w:hAnsi="Times New Roman" w:cs="Times New Roman"/>
          <w:lang w:val="es-AR"/>
        </w:rPr>
        <w:t>[</w:t>
      </w:r>
      <w:r w:rsidRPr="00EB1C90">
        <w:rPr>
          <w:rFonts w:ascii="Times New Roman" w:hAnsi="Times New Roman" w:cs="Times New Roman"/>
          <w:lang w:val="es-GT"/>
        </w:rPr>
        <w:t>l</w:t>
      </w:r>
      <w:r w:rsidR="00E66AB5" w:rsidRPr="00EB1C90">
        <w:rPr>
          <w:rFonts w:ascii="Times New Roman" w:hAnsi="Times New Roman" w:cs="Times New Roman"/>
          <w:lang w:val="es-GT"/>
        </w:rPr>
        <w:t>]</w:t>
      </w:r>
      <w:r w:rsidRPr="00EB1C90">
        <w:rPr>
          <w:rFonts w:ascii="Times New Roman" w:hAnsi="Times New Roman" w:cs="Times New Roman"/>
          <w:lang w:val="es-GT"/>
        </w:rPr>
        <w:t>os pueblos de América tienen derecho a la democracia y sus gobiernos la obligación de promoverla y defenderla”, y el artículo 4, de acuerdo con el cual “</w:t>
      </w:r>
      <w:r w:rsidR="00E66AB5" w:rsidRPr="00EB1C90">
        <w:rPr>
          <w:rFonts w:ascii="Times New Roman" w:hAnsi="Times New Roman" w:cs="Times New Roman"/>
          <w:lang w:val="es-AR"/>
        </w:rPr>
        <w:t>[</w:t>
      </w:r>
      <w:r w:rsidR="00E66AB5" w:rsidRPr="00EB1C90">
        <w:rPr>
          <w:rFonts w:ascii="Times New Roman" w:hAnsi="Times New Roman" w:cs="Times New Roman"/>
          <w:lang w:val="es-GT"/>
        </w:rPr>
        <w:t>s]</w:t>
      </w:r>
      <w:proofErr w:type="spellStart"/>
      <w:r w:rsidR="00E66AB5" w:rsidRPr="00EB1C90">
        <w:rPr>
          <w:rFonts w:ascii="Times New Roman" w:hAnsi="Times New Roman" w:cs="Times New Roman"/>
          <w:lang w:val="es-GT"/>
        </w:rPr>
        <w:t>on</w:t>
      </w:r>
      <w:proofErr w:type="spellEnd"/>
      <w:r w:rsidR="00E66AB5" w:rsidRPr="00EB1C90">
        <w:rPr>
          <w:rFonts w:ascii="Times New Roman" w:hAnsi="Times New Roman" w:cs="Times New Roman"/>
          <w:lang w:val="es-GT"/>
        </w:rPr>
        <w:t xml:space="preserve"> componentes fundamentales del ejercicio de la democracia </w:t>
      </w:r>
      <w:r w:rsidR="00E66AB5" w:rsidRPr="00EB1C90">
        <w:rPr>
          <w:rFonts w:ascii="Times New Roman" w:hAnsi="Times New Roman" w:cs="Times New Roman"/>
          <w:lang w:val="es-AR"/>
        </w:rPr>
        <w:t>[...]</w:t>
      </w:r>
      <w:r w:rsidR="00E66AB5" w:rsidRPr="00EB1C90">
        <w:rPr>
          <w:rFonts w:ascii="Times New Roman" w:hAnsi="Times New Roman" w:cs="Times New Roman"/>
        </w:rPr>
        <w:t xml:space="preserve"> </w:t>
      </w:r>
      <w:r w:rsidRPr="00EB1C90">
        <w:rPr>
          <w:rFonts w:ascii="Times New Roman" w:hAnsi="Times New Roman" w:cs="Times New Roman"/>
          <w:lang w:val="es-GT"/>
        </w:rPr>
        <w:t>la libertad de expresión y de prensa”;</w:t>
      </w:r>
    </w:p>
    <w:p w14:paraId="122B3421" w14:textId="77777777" w:rsidR="00DA7F1B" w:rsidRPr="00EB1C90" w:rsidRDefault="00DA7F1B" w:rsidP="00EB1C90">
      <w:pPr>
        <w:ind w:firstLine="720"/>
        <w:rPr>
          <w:rFonts w:ascii="Times New Roman" w:hAnsi="Times New Roman" w:cs="Times New Roman"/>
          <w:lang w:val="es-GT"/>
        </w:rPr>
      </w:pPr>
    </w:p>
    <w:p w14:paraId="55D917CC" w14:textId="7AF09175" w:rsidR="004A35F9" w:rsidRPr="00EB1C90" w:rsidRDefault="004A35F9" w:rsidP="00EB1C90">
      <w:pPr>
        <w:ind w:firstLine="720"/>
        <w:rPr>
          <w:rFonts w:ascii="Times New Roman" w:hAnsi="Times New Roman" w:cs="Times New Roman"/>
          <w:lang w:val="es-GT"/>
        </w:rPr>
      </w:pPr>
      <w:r w:rsidRPr="00EB1C90">
        <w:rPr>
          <w:rFonts w:ascii="Times New Roman" w:hAnsi="Times New Roman" w:cs="Times New Roman"/>
          <w:lang w:val="es-GT"/>
        </w:rPr>
        <w:t xml:space="preserve">REAFIRMANDO que la Carta de la Organización de los Estados Americanos (OEA) establece que la democracia representativa es </w:t>
      </w:r>
      <w:r w:rsidR="00E66AB5" w:rsidRPr="00EB1C90">
        <w:rPr>
          <w:rFonts w:ascii="Times New Roman" w:hAnsi="Times New Roman" w:cs="Times New Roman"/>
          <w:lang w:val="es-GT"/>
        </w:rPr>
        <w:t>co</w:t>
      </w:r>
      <w:r w:rsidRPr="00EB1C90">
        <w:rPr>
          <w:rFonts w:ascii="Times New Roman" w:hAnsi="Times New Roman" w:cs="Times New Roman"/>
          <w:lang w:val="es-GT"/>
        </w:rPr>
        <w:t>ndición indispensable para la estabilidad, la paz y el desarrollo de la región;</w:t>
      </w:r>
    </w:p>
    <w:p w14:paraId="1E7B9CCC" w14:textId="77777777" w:rsidR="00DA7F1B" w:rsidRPr="00EB1C90" w:rsidRDefault="00DA7F1B" w:rsidP="00EB1C90">
      <w:pPr>
        <w:ind w:firstLine="720"/>
        <w:rPr>
          <w:rFonts w:ascii="Times New Roman" w:hAnsi="Times New Roman" w:cs="Times New Roman"/>
          <w:lang w:val="es-GT"/>
        </w:rPr>
      </w:pPr>
    </w:p>
    <w:p w14:paraId="0472C634" w14:textId="34DC538B" w:rsidR="004A35F9" w:rsidRPr="00EB1C90" w:rsidRDefault="004A35F9" w:rsidP="00EB1C90">
      <w:pPr>
        <w:ind w:firstLine="720"/>
        <w:rPr>
          <w:rFonts w:ascii="Times New Roman" w:hAnsi="Times New Roman" w:cs="Times New Roman"/>
          <w:lang w:val="es-GT"/>
        </w:rPr>
      </w:pPr>
      <w:r w:rsidRPr="00EB1C90">
        <w:rPr>
          <w:rFonts w:ascii="Times New Roman" w:hAnsi="Times New Roman" w:cs="Times New Roman"/>
          <w:lang w:val="es-GT"/>
        </w:rPr>
        <w:t xml:space="preserve">REITERANDO que, si bien el Gobierno de Nicaragua denunció la Carta de la OEA el 18 de noviembre de 2021, </w:t>
      </w:r>
      <w:r w:rsidR="00E66AB5" w:rsidRPr="00EB1C90">
        <w:rPr>
          <w:rFonts w:ascii="Times New Roman" w:hAnsi="Times New Roman" w:cs="Times New Roman"/>
          <w:lang w:val="es-GT"/>
        </w:rPr>
        <w:t>sus</w:t>
      </w:r>
      <w:r w:rsidRPr="00EB1C90">
        <w:rPr>
          <w:rFonts w:ascii="Times New Roman" w:hAnsi="Times New Roman" w:cs="Times New Roman"/>
          <w:lang w:val="es-GT"/>
        </w:rPr>
        <w:t xml:space="preserve"> obligaciones legales en virtud de la Carta siguen vigentes hasta la fecha efectiva del retiro de Nicaragua de la Organización el 18 de noviembre de 2023;</w:t>
      </w:r>
    </w:p>
    <w:p w14:paraId="073B0A8A" w14:textId="77777777" w:rsidR="00DA7F1B" w:rsidRPr="00EB1C90" w:rsidRDefault="00DA7F1B" w:rsidP="00EB1C90">
      <w:pPr>
        <w:ind w:firstLine="720"/>
        <w:rPr>
          <w:rFonts w:ascii="Times New Roman" w:hAnsi="Times New Roman" w:cs="Times New Roman"/>
          <w:lang w:val="es-GT"/>
        </w:rPr>
      </w:pPr>
    </w:p>
    <w:p w14:paraId="422A6B3E" w14:textId="0744129C" w:rsidR="004A35F9" w:rsidRPr="00EB1C90" w:rsidRDefault="004A35F9" w:rsidP="00EB1C90">
      <w:pPr>
        <w:ind w:firstLine="720"/>
        <w:rPr>
          <w:rFonts w:ascii="Times New Roman" w:hAnsi="Times New Roman" w:cs="Times New Roman"/>
          <w:lang w:val="es-GT"/>
        </w:rPr>
      </w:pPr>
      <w:r w:rsidRPr="00EB1C90">
        <w:rPr>
          <w:rFonts w:ascii="Times New Roman" w:hAnsi="Times New Roman" w:cs="Times New Roman"/>
          <w:lang w:val="es-GT"/>
        </w:rPr>
        <w:t>PROFUNDAMENTE PREOCUPADO porque, a pesar de todas las exhortaciones al Gobierno de Nicaragua</w:t>
      </w:r>
      <w:r w:rsidR="00E66AB5" w:rsidRPr="00EB1C90">
        <w:rPr>
          <w:rFonts w:ascii="Times New Roman" w:hAnsi="Times New Roman" w:cs="Times New Roman"/>
          <w:lang w:val="es-GT"/>
        </w:rPr>
        <w:t xml:space="preserve"> —</w:t>
      </w:r>
      <w:r w:rsidRPr="00EB1C90">
        <w:rPr>
          <w:rFonts w:ascii="Times New Roman" w:hAnsi="Times New Roman" w:cs="Times New Roman"/>
          <w:lang w:val="es-GT"/>
        </w:rPr>
        <w:t>contenidas en declaraciones, resoluciones y mandatos de la Asamblea General y del Consejo Permanente de la OEA</w:t>
      </w:r>
      <w:r w:rsidR="00E66AB5" w:rsidRPr="00EB1C90">
        <w:rPr>
          <w:rFonts w:ascii="Times New Roman" w:hAnsi="Times New Roman" w:cs="Times New Roman"/>
          <w:lang w:val="es-GT"/>
        </w:rPr>
        <w:t>—</w:t>
      </w:r>
      <w:r w:rsidRPr="00EB1C90">
        <w:rPr>
          <w:rFonts w:ascii="Times New Roman" w:hAnsi="Times New Roman" w:cs="Times New Roman"/>
          <w:lang w:val="es-GT"/>
        </w:rPr>
        <w:t xml:space="preserve"> para que cumpla sus obligaciones en materia de derechos humanos, el ambiente de opresión se ha agravado</w:t>
      </w:r>
      <w:r w:rsidR="00E66AB5" w:rsidRPr="00EB1C90">
        <w:rPr>
          <w:rFonts w:ascii="Times New Roman" w:hAnsi="Times New Roman" w:cs="Times New Roman"/>
          <w:lang w:val="es-GT"/>
        </w:rPr>
        <w:t xml:space="preserve">, </w:t>
      </w:r>
      <w:r w:rsidRPr="00EB1C90">
        <w:rPr>
          <w:rFonts w:ascii="Times New Roman" w:hAnsi="Times New Roman" w:cs="Times New Roman"/>
          <w:lang w:val="es-GT"/>
        </w:rPr>
        <w:t>con un número creciente de arrestos y detenciones arbitrarias, el cierre forzado de organizaciones no gubernamentales, la toma autocrática de las alcaldías de cinco municipios cuyos titulares eran de un partido político de la oposición, la intensificación de la represión de los periodistas y de la libertad de los medios de comunicación, y ataques a monjas y sacerdotes de la fe católica romana;</w:t>
      </w:r>
    </w:p>
    <w:p w14:paraId="7F100E18" w14:textId="77777777" w:rsidR="00DA7F1B" w:rsidRPr="00EB1C90" w:rsidRDefault="00DA7F1B" w:rsidP="00EB1C90">
      <w:pPr>
        <w:ind w:firstLine="720"/>
        <w:rPr>
          <w:rFonts w:ascii="Times New Roman" w:hAnsi="Times New Roman" w:cs="Times New Roman"/>
          <w:lang w:val="es-GT"/>
        </w:rPr>
      </w:pPr>
    </w:p>
    <w:p w14:paraId="706105C2" w14:textId="1B94F4F6" w:rsidR="004A35F9" w:rsidRPr="00EB1C90" w:rsidRDefault="004A35F9" w:rsidP="00EB1C90">
      <w:pPr>
        <w:ind w:firstLine="720"/>
        <w:rPr>
          <w:rFonts w:ascii="Times New Roman" w:hAnsi="Times New Roman" w:cs="Times New Roman"/>
          <w:lang w:val="es-GT"/>
        </w:rPr>
      </w:pPr>
      <w:r w:rsidRPr="00EB1C90">
        <w:rPr>
          <w:rFonts w:ascii="Times New Roman" w:hAnsi="Times New Roman" w:cs="Times New Roman"/>
          <w:lang w:val="es-GT"/>
        </w:rPr>
        <w:t xml:space="preserve">CONSCIENTE de que este empeoramiento de la situación fue confirmado en un informe oral del 16 de junio de 2022 de la Alta Comisionada de las Naciones Unidas para los Derechos Humanos, Michelle Bachelet, y ALARMADO </w:t>
      </w:r>
      <w:r w:rsidR="00E66AB5" w:rsidRPr="00EB1C90">
        <w:rPr>
          <w:rFonts w:ascii="Times New Roman" w:hAnsi="Times New Roman" w:cs="Times New Roman"/>
          <w:lang w:val="es-GT"/>
        </w:rPr>
        <w:t xml:space="preserve">debido a </w:t>
      </w:r>
      <w:r w:rsidRPr="00EB1C90">
        <w:rPr>
          <w:rFonts w:ascii="Times New Roman" w:hAnsi="Times New Roman" w:cs="Times New Roman"/>
          <w:lang w:val="es-GT"/>
        </w:rPr>
        <w:t xml:space="preserve">que en el informe se expresa grave preocupación porque el Gobierno de Nicaragua continúa perpetrando detenciones arbitrarias y los detenidos se encuentran en condiciones deplorables; </w:t>
      </w:r>
    </w:p>
    <w:p w14:paraId="25F9B73D" w14:textId="77777777" w:rsidR="00DA7F1B" w:rsidRPr="00EB1C90" w:rsidRDefault="00DA7F1B" w:rsidP="00EB1C90">
      <w:pPr>
        <w:ind w:firstLine="720"/>
        <w:rPr>
          <w:rFonts w:ascii="Times New Roman" w:hAnsi="Times New Roman" w:cs="Times New Roman"/>
          <w:lang w:val="es-GT"/>
        </w:rPr>
      </w:pPr>
    </w:p>
    <w:p w14:paraId="5526D451" w14:textId="77777777" w:rsidR="004A35F9" w:rsidRPr="00EB1C90" w:rsidRDefault="004A35F9" w:rsidP="00EB1C90">
      <w:pPr>
        <w:ind w:firstLine="720"/>
        <w:rPr>
          <w:rFonts w:ascii="Times New Roman" w:hAnsi="Times New Roman" w:cs="Times New Roman"/>
          <w:lang w:val="es-GT"/>
        </w:rPr>
      </w:pPr>
      <w:r w:rsidRPr="00EB1C90">
        <w:rPr>
          <w:rFonts w:ascii="Times New Roman" w:hAnsi="Times New Roman" w:cs="Times New Roman"/>
          <w:lang w:val="es-GT"/>
        </w:rPr>
        <w:t>CONSCIENTE también del establecimiento por el Consejo de Derechos Humanos de las Naciones Unidas, en marzo de 2022, de un Grupo de Expertos en Derechos Humanos sobre Nicaragua;</w:t>
      </w:r>
    </w:p>
    <w:p w14:paraId="4DAC168B" w14:textId="333B1852" w:rsidR="004A35F9" w:rsidRPr="00EB1C90" w:rsidRDefault="004A35F9" w:rsidP="00EB1C90">
      <w:pPr>
        <w:ind w:firstLine="720"/>
        <w:rPr>
          <w:rFonts w:ascii="Times New Roman" w:hAnsi="Times New Roman" w:cs="Times New Roman"/>
          <w:lang w:val="es-GT"/>
        </w:rPr>
      </w:pPr>
      <w:r w:rsidRPr="00EB1C90">
        <w:rPr>
          <w:rFonts w:ascii="Times New Roman" w:hAnsi="Times New Roman" w:cs="Times New Roman"/>
          <w:lang w:val="es-GT"/>
        </w:rPr>
        <w:lastRenderedPageBreak/>
        <w:t>TOMANDO NOTA de la labor que está realizando el Mecanismo Especial de Seguimiento para Nicaragua (MESENI) de la Comisión Interamericana de Derechos Humanos</w:t>
      </w:r>
      <w:r w:rsidR="00EB1C90">
        <w:rPr>
          <w:rFonts w:ascii="Times New Roman" w:hAnsi="Times New Roman" w:cs="Times New Roman"/>
          <w:lang w:val="es-GT"/>
        </w:rPr>
        <w:t xml:space="preserve"> (CIDH)</w:t>
      </w:r>
      <w:r w:rsidRPr="00EB1C90">
        <w:rPr>
          <w:rFonts w:ascii="Times New Roman" w:hAnsi="Times New Roman" w:cs="Times New Roman"/>
          <w:lang w:val="es-GT"/>
        </w:rPr>
        <w:t>, al poner de relieve las preocupaciones en materia de derechos humanos de conformidad con su mandato de dar seguimiento a la situación de los derechos humanos en Nicaragua;</w:t>
      </w:r>
    </w:p>
    <w:p w14:paraId="6BA4C9C6" w14:textId="77777777" w:rsidR="00DA7F1B" w:rsidRPr="00EB1C90" w:rsidRDefault="00DA7F1B" w:rsidP="00EB1C90">
      <w:pPr>
        <w:ind w:firstLine="720"/>
        <w:rPr>
          <w:rFonts w:ascii="Times New Roman" w:hAnsi="Times New Roman" w:cs="Times New Roman"/>
          <w:lang w:val="es-GT"/>
        </w:rPr>
      </w:pPr>
    </w:p>
    <w:p w14:paraId="5DE9BAA5" w14:textId="032A22B2" w:rsidR="004A35F9" w:rsidRPr="00EB1C90" w:rsidRDefault="004A35F9" w:rsidP="00EB1C90">
      <w:pPr>
        <w:ind w:firstLine="720"/>
        <w:rPr>
          <w:rFonts w:ascii="Times New Roman" w:hAnsi="Times New Roman" w:cs="Times New Roman"/>
          <w:lang w:val="es-GT"/>
        </w:rPr>
      </w:pPr>
      <w:r w:rsidRPr="00EB1C90">
        <w:rPr>
          <w:rFonts w:ascii="Times New Roman" w:hAnsi="Times New Roman" w:cs="Times New Roman"/>
          <w:lang w:val="es-GT"/>
        </w:rPr>
        <w:t xml:space="preserve">TENIENDO PRESENTE que, el 27 de mayo de 2022, el Relator Especial para la Libertad de Expresión de la </w:t>
      </w:r>
      <w:r w:rsidR="00EB1C90">
        <w:rPr>
          <w:rFonts w:ascii="Times New Roman" w:hAnsi="Times New Roman" w:cs="Times New Roman"/>
          <w:lang w:val="es-GT"/>
        </w:rPr>
        <w:t>CIDH</w:t>
      </w:r>
      <w:r w:rsidR="00EB1C90" w:rsidRPr="00EB1C90">
        <w:rPr>
          <w:rFonts w:ascii="Times New Roman" w:hAnsi="Times New Roman" w:cs="Times New Roman"/>
          <w:lang w:val="es-GT"/>
        </w:rPr>
        <w:t xml:space="preserve"> </w:t>
      </w:r>
      <w:r w:rsidRPr="00EB1C90">
        <w:rPr>
          <w:rFonts w:ascii="Times New Roman" w:hAnsi="Times New Roman" w:cs="Times New Roman"/>
          <w:lang w:val="es-GT"/>
        </w:rPr>
        <w:t xml:space="preserve">pidió que se pusiera fin a los constantes ataques de las autoridades nicaragüenses contra la Iglesia Católica Romana y que, el 15 de julio de 2022, el Relator condenó la creciente represión </w:t>
      </w:r>
      <w:r w:rsidR="001A356D" w:rsidRPr="00EB1C90">
        <w:rPr>
          <w:rFonts w:ascii="Times New Roman" w:hAnsi="Times New Roman" w:cs="Times New Roman"/>
          <w:lang w:val="es-GT"/>
        </w:rPr>
        <w:t xml:space="preserve">de </w:t>
      </w:r>
      <w:r w:rsidRPr="00EB1C90">
        <w:rPr>
          <w:rFonts w:ascii="Times New Roman" w:hAnsi="Times New Roman" w:cs="Times New Roman"/>
          <w:lang w:val="es-GT"/>
        </w:rPr>
        <w:t>periodistas y medios de comunicación en Nicaragua</w:t>
      </w:r>
      <w:r w:rsidR="001A356D" w:rsidRPr="00EB1C90">
        <w:rPr>
          <w:rFonts w:ascii="Times New Roman" w:hAnsi="Times New Roman" w:cs="Times New Roman"/>
          <w:lang w:val="es-GT"/>
        </w:rPr>
        <w:t xml:space="preserve"> por las autoridades del país</w:t>
      </w:r>
      <w:r w:rsidRPr="00EB1C90">
        <w:rPr>
          <w:rFonts w:ascii="Times New Roman" w:hAnsi="Times New Roman" w:cs="Times New Roman"/>
          <w:lang w:val="es-GT"/>
        </w:rPr>
        <w:t xml:space="preserve">; </w:t>
      </w:r>
    </w:p>
    <w:p w14:paraId="2BDDA0A6" w14:textId="77777777" w:rsidR="00DA7F1B" w:rsidRPr="00EB1C90" w:rsidRDefault="00DA7F1B" w:rsidP="00EB1C90">
      <w:pPr>
        <w:ind w:firstLine="720"/>
        <w:rPr>
          <w:rFonts w:ascii="Times New Roman" w:hAnsi="Times New Roman" w:cs="Times New Roman"/>
          <w:lang w:val="es-GT"/>
        </w:rPr>
      </w:pPr>
    </w:p>
    <w:p w14:paraId="6AAA3836" w14:textId="20FF7690" w:rsidR="004A35F9" w:rsidRPr="00EB1C90" w:rsidRDefault="004A35F9" w:rsidP="00EB1C90">
      <w:pPr>
        <w:pStyle w:val="Heading1"/>
        <w:shd w:val="clear" w:color="auto" w:fill="FFFFFF"/>
        <w:ind w:firstLine="720"/>
        <w:jc w:val="both"/>
        <w:rPr>
          <w:rFonts w:ascii="Times New Roman" w:hAnsi="Times New Roman" w:cs="Times New Roman"/>
          <w:lang w:val="es-GT"/>
        </w:rPr>
      </w:pPr>
      <w:r w:rsidRPr="00EB1C90">
        <w:rPr>
          <w:rFonts w:ascii="Times New Roman" w:hAnsi="Times New Roman" w:cs="Times New Roman"/>
          <w:lang w:val="es-GT"/>
        </w:rPr>
        <w:t xml:space="preserve">TENIENDO PRESENTE TAMBIÉN que la </w:t>
      </w:r>
      <w:r w:rsidR="00EB1C90">
        <w:rPr>
          <w:rFonts w:ascii="Times New Roman" w:hAnsi="Times New Roman" w:cs="Times New Roman"/>
          <w:lang w:val="es-GT"/>
        </w:rPr>
        <w:t>CIDH</w:t>
      </w:r>
      <w:r w:rsidR="00EB1C90" w:rsidRPr="00EB1C90">
        <w:rPr>
          <w:rFonts w:ascii="Times New Roman" w:hAnsi="Times New Roman" w:cs="Times New Roman"/>
          <w:lang w:val="es-GT"/>
        </w:rPr>
        <w:t xml:space="preserve"> </w:t>
      </w:r>
      <w:r w:rsidRPr="00EB1C90">
        <w:rPr>
          <w:rFonts w:ascii="Times New Roman" w:hAnsi="Times New Roman" w:cs="Times New Roman"/>
          <w:lang w:val="es-GT"/>
        </w:rPr>
        <w:t>ha pedido, entre otras cosas, que Nicaragua garantice que los presos políticos tengan contacto regular con sus familiares en condiciones de dignidad y que las mujeres privadas de libertad reciban del Estado atención médica especializada urgente;</w:t>
      </w:r>
    </w:p>
    <w:p w14:paraId="4BA82E82" w14:textId="77777777" w:rsidR="00DA7F1B" w:rsidRPr="00EB1C90" w:rsidRDefault="00DA7F1B" w:rsidP="00EB1C90">
      <w:pPr>
        <w:pStyle w:val="Heading1"/>
        <w:shd w:val="clear" w:color="auto" w:fill="FFFFFF"/>
        <w:ind w:firstLine="720"/>
        <w:jc w:val="both"/>
        <w:rPr>
          <w:rFonts w:ascii="Times New Roman" w:hAnsi="Times New Roman" w:cs="Times New Roman"/>
          <w:lang w:val="es-GT"/>
        </w:rPr>
      </w:pPr>
    </w:p>
    <w:p w14:paraId="1F3B5B84" w14:textId="6C8FA45F" w:rsidR="004A35F9" w:rsidRPr="00EB1C90" w:rsidRDefault="004A35F9" w:rsidP="00EB1C90">
      <w:pPr>
        <w:ind w:firstLine="720"/>
        <w:rPr>
          <w:rFonts w:ascii="Times New Roman" w:hAnsi="Times New Roman" w:cs="Times New Roman"/>
          <w:lang w:val="es-GT"/>
        </w:rPr>
      </w:pPr>
      <w:r w:rsidRPr="00EB1C90">
        <w:rPr>
          <w:rFonts w:ascii="Times New Roman" w:hAnsi="Times New Roman" w:cs="Times New Roman"/>
          <w:lang w:val="es-GT"/>
        </w:rPr>
        <w:t>CONSCIENTE de que la situación sociopolítica, económica y de derechos humanos en Nicaragua está llevando a un número sin precedentes de personas, que se cuentan en los miles, a huir del país hacia los Estados vecinos, lo cual está teniendo un efecto nocivo en estos países y en los propios refugiados;</w:t>
      </w:r>
    </w:p>
    <w:p w14:paraId="2B60FB1E" w14:textId="77777777" w:rsidR="00DA7F1B" w:rsidRPr="00EB1C90" w:rsidRDefault="00DA7F1B" w:rsidP="00EB1C90">
      <w:pPr>
        <w:ind w:firstLine="720"/>
        <w:rPr>
          <w:rFonts w:ascii="Times New Roman" w:hAnsi="Times New Roman" w:cs="Times New Roman"/>
          <w:lang w:val="es-GT"/>
        </w:rPr>
      </w:pPr>
    </w:p>
    <w:p w14:paraId="4332A002" w14:textId="7B297837" w:rsidR="004A35F9" w:rsidRPr="00792E1D" w:rsidRDefault="004A35F9" w:rsidP="00EB1C90">
      <w:pPr>
        <w:ind w:firstLine="720"/>
        <w:rPr>
          <w:rFonts w:ascii="Times New Roman" w:hAnsi="Times New Roman" w:cs="Times New Roman"/>
          <w:lang w:val="es-GT"/>
        </w:rPr>
      </w:pPr>
      <w:r w:rsidRPr="00792E1D">
        <w:rPr>
          <w:rFonts w:ascii="Times New Roman" w:hAnsi="Times New Roman" w:cs="Times New Roman"/>
          <w:lang w:val="es-GT"/>
        </w:rPr>
        <w:t>RECORDANDO la resolución CP/</w:t>
      </w:r>
      <w:r w:rsidR="00792E1D" w:rsidRPr="00792E1D">
        <w:rPr>
          <w:rFonts w:ascii="Times New Roman" w:hAnsi="Times New Roman" w:cs="Times New Roman"/>
          <w:lang w:val="es-GT"/>
        </w:rPr>
        <w:t xml:space="preserve">RES. </w:t>
      </w:r>
      <w:r w:rsidRPr="00792E1D">
        <w:rPr>
          <w:rFonts w:ascii="Times New Roman" w:hAnsi="Times New Roman" w:cs="Times New Roman"/>
          <w:lang w:val="es-GT"/>
        </w:rPr>
        <w:t>1196</w:t>
      </w:r>
      <w:r w:rsidRPr="00792E1D">
        <w:rPr>
          <w:rFonts w:ascii="Times New Roman" w:hAnsi="Times New Roman"/>
        </w:rPr>
        <w:t xml:space="preserve"> (2377/22)</w:t>
      </w:r>
      <w:r w:rsidRPr="00792E1D">
        <w:rPr>
          <w:rFonts w:ascii="Times New Roman" w:hAnsi="Times New Roman" w:cs="Times New Roman"/>
          <w:lang w:val="es-GT"/>
        </w:rPr>
        <w:t xml:space="preserve"> </w:t>
      </w:r>
      <w:r w:rsidR="00792E1D" w:rsidRPr="00792E1D">
        <w:rPr>
          <w:rFonts w:ascii="Times New Roman" w:hAnsi="Times New Roman" w:cs="Times New Roman"/>
          <w:lang w:val="es-GT"/>
        </w:rPr>
        <w:t>“</w:t>
      </w:r>
      <w:r w:rsidRPr="00792E1D">
        <w:rPr>
          <w:rFonts w:ascii="Times New Roman" w:hAnsi="Times New Roman" w:cs="Times New Roman"/>
          <w:lang w:val="es-GT"/>
        </w:rPr>
        <w:t>La toma de las oficinas de la OEA en Nicaragua</w:t>
      </w:r>
      <w:r w:rsidR="00792E1D" w:rsidRPr="00792E1D">
        <w:rPr>
          <w:rFonts w:ascii="Times New Roman" w:hAnsi="Times New Roman" w:cs="Times New Roman"/>
          <w:lang w:val="es-GT"/>
        </w:rPr>
        <w:t>”</w:t>
      </w:r>
      <w:r w:rsidRPr="00792E1D">
        <w:rPr>
          <w:rFonts w:ascii="Times New Roman" w:hAnsi="Times New Roman" w:cs="Times New Roman"/>
          <w:lang w:val="es-GT"/>
        </w:rPr>
        <w:t xml:space="preserve">, del 13 de mayo de 2022, en la cual el Consejo Permanente condenó enérgicamente la entrada ilegal en las instalaciones de la OEA y la </w:t>
      </w:r>
      <w:r w:rsidR="001A356D" w:rsidRPr="00792E1D">
        <w:rPr>
          <w:rFonts w:ascii="Times New Roman" w:hAnsi="Times New Roman" w:cs="Times New Roman"/>
          <w:lang w:val="es-GT"/>
        </w:rPr>
        <w:t xml:space="preserve">incautación </w:t>
      </w:r>
      <w:r w:rsidRPr="00792E1D">
        <w:rPr>
          <w:rFonts w:ascii="Times New Roman" w:hAnsi="Times New Roman" w:cs="Times New Roman"/>
          <w:lang w:val="es-GT"/>
        </w:rPr>
        <w:t>de sus bienes por las autoridades nicaragüenses en Managua</w:t>
      </w:r>
      <w:r w:rsidR="001A356D" w:rsidRPr="00792E1D">
        <w:rPr>
          <w:rFonts w:ascii="Times New Roman" w:hAnsi="Times New Roman" w:cs="Times New Roman"/>
          <w:lang w:val="es-GT"/>
        </w:rPr>
        <w:t xml:space="preserve"> (</w:t>
      </w:r>
      <w:r w:rsidRPr="00792E1D">
        <w:rPr>
          <w:rFonts w:ascii="Times New Roman" w:hAnsi="Times New Roman" w:cs="Times New Roman"/>
          <w:lang w:val="es-GT"/>
        </w:rPr>
        <w:t>Nicaragua</w:t>
      </w:r>
      <w:r w:rsidR="001A356D" w:rsidRPr="00792E1D">
        <w:rPr>
          <w:rFonts w:ascii="Times New Roman" w:hAnsi="Times New Roman" w:cs="Times New Roman"/>
          <w:lang w:val="es-GT"/>
        </w:rPr>
        <w:t>)</w:t>
      </w:r>
      <w:r w:rsidRPr="00792E1D">
        <w:rPr>
          <w:rFonts w:ascii="Times New Roman" w:hAnsi="Times New Roman" w:cs="Times New Roman"/>
          <w:lang w:val="es-GT"/>
        </w:rPr>
        <w:t xml:space="preserve"> el domingo</w:t>
      </w:r>
      <w:r w:rsidR="001A356D" w:rsidRPr="00792E1D">
        <w:rPr>
          <w:rFonts w:ascii="Times New Roman" w:hAnsi="Times New Roman" w:cs="Times New Roman"/>
          <w:lang w:val="es-GT"/>
        </w:rPr>
        <w:t>,</w:t>
      </w:r>
      <w:r w:rsidRPr="00792E1D">
        <w:rPr>
          <w:rFonts w:ascii="Times New Roman" w:hAnsi="Times New Roman" w:cs="Times New Roman"/>
          <w:lang w:val="es-GT"/>
        </w:rPr>
        <w:t xml:space="preserve"> 24 de abril de 2022;</w:t>
      </w:r>
    </w:p>
    <w:p w14:paraId="768A2F29" w14:textId="77777777" w:rsidR="00792E1D" w:rsidRPr="00EB1C90" w:rsidRDefault="00792E1D" w:rsidP="00EB1C90">
      <w:pPr>
        <w:ind w:firstLine="720"/>
        <w:rPr>
          <w:rFonts w:ascii="Times New Roman" w:hAnsi="Times New Roman" w:cs="Times New Roman"/>
          <w:lang w:val="es-GT"/>
        </w:rPr>
      </w:pPr>
    </w:p>
    <w:p w14:paraId="08314A64" w14:textId="7BA6EF6A" w:rsidR="004A35F9" w:rsidRPr="00792E1D" w:rsidRDefault="004A35F9" w:rsidP="00EB1C90">
      <w:pPr>
        <w:ind w:firstLine="720"/>
        <w:rPr>
          <w:rFonts w:ascii="Times New Roman" w:hAnsi="Times New Roman" w:cs="Times New Roman"/>
          <w:lang w:val="es-GT"/>
        </w:rPr>
      </w:pPr>
      <w:r w:rsidRPr="00792E1D">
        <w:rPr>
          <w:rFonts w:ascii="Times New Roman" w:hAnsi="Times New Roman" w:cs="Times New Roman"/>
          <w:lang w:val="es-GT"/>
        </w:rPr>
        <w:t>RECORDANDO ASIMISMO la resolución CP/</w:t>
      </w:r>
      <w:r w:rsidR="00792E1D" w:rsidRPr="00792E1D">
        <w:rPr>
          <w:rFonts w:ascii="Times New Roman" w:hAnsi="Times New Roman" w:cs="Times New Roman"/>
          <w:lang w:val="es-GT"/>
        </w:rPr>
        <w:t xml:space="preserve">RES. </w:t>
      </w:r>
      <w:r w:rsidRPr="00792E1D">
        <w:rPr>
          <w:rFonts w:ascii="Times New Roman" w:hAnsi="Times New Roman"/>
        </w:rPr>
        <w:t>1188 (2355/21)</w:t>
      </w:r>
      <w:r w:rsidR="00792E1D" w:rsidRPr="00792E1D">
        <w:rPr>
          <w:rFonts w:ascii="Times New Roman" w:hAnsi="Times New Roman"/>
        </w:rPr>
        <w:t xml:space="preserve"> “</w:t>
      </w:r>
      <w:r w:rsidRPr="00792E1D">
        <w:rPr>
          <w:rFonts w:ascii="Times New Roman" w:hAnsi="Times New Roman" w:cs="Times New Roman"/>
          <w:lang w:val="es-GT"/>
        </w:rPr>
        <w:t>Resultados de las deliberaciones del Consejo Permanente del 29 de noviembre de 2021 sobre la situación en Nicaragua, de conformidad con la resolución aprobada en el quincuagésimo primer período ordinario de sesiones de la Asamblea General</w:t>
      </w:r>
      <w:r w:rsidR="00792E1D" w:rsidRPr="00792E1D">
        <w:rPr>
          <w:rFonts w:ascii="Times New Roman" w:hAnsi="Times New Roman" w:cs="Times New Roman"/>
          <w:lang w:val="es-GT"/>
        </w:rPr>
        <w:t>”</w:t>
      </w:r>
      <w:r w:rsidRPr="00792E1D">
        <w:rPr>
          <w:rFonts w:ascii="Times New Roman" w:hAnsi="Times New Roman" w:cs="Times New Roman"/>
          <w:lang w:val="es-GT"/>
        </w:rPr>
        <w:t xml:space="preserve">, del 8 de diciembre de 2021, en la cual </w:t>
      </w:r>
      <w:r w:rsidR="001A356D" w:rsidRPr="00792E1D">
        <w:rPr>
          <w:rFonts w:ascii="Times New Roman" w:hAnsi="Times New Roman" w:cs="Times New Roman"/>
          <w:lang w:val="es-GT"/>
        </w:rPr>
        <w:t xml:space="preserve">el Consejo Permanente concluyó </w:t>
      </w:r>
      <w:r w:rsidRPr="00792E1D">
        <w:rPr>
          <w:rFonts w:ascii="Times New Roman" w:hAnsi="Times New Roman" w:cs="Times New Roman"/>
          <w:lang w:val="es-GT"/>
        </w:rPr>
        <w:t xml:space="preserve">que Nicaragua no estaba cumpliendo los compromisos asumidos en la Carta Democrática de la OEA y ofreció al Gobierno de Nicaragua la asistencia de una misión de buenos oficios de alto nivel de la OEA para reanudar el cumplimiento de la Carta Democrática Interamericana; </w:t>
      </w:r>
    </w:p>
    <w:p w14:paraId="604E5F41" w14:textId="77777777" w:rsidR="00DA7F1B" w:rsidRPr="00EB1C90" w:rsidRDefault="00DA7F1B" w:rsidP="00EB1C90">
      <w:pPr>
        <w:ind w:firstLine="720"/>
        <w:rPr>
          <w:rFonts w:ascii="Times New Roman" w:hAnsi="Times New Roman" w:cs="Times New Roman"/>
          <w:lang w:val="es-GT"/>
        </w:rPr>
      </w:pPr>
    </w:p>
    <w:p w14:paraId="65FF93C0" w14:textId="23D3F065" w:rsidR="004A35F9" w:rsidRPr="00EB1C90" w:rsidRDefault="004A35F9" w:rsidP="00EB1C90">
      <w:pPr>
        <w:ind w:firstLine="720"/>
        <w:rPr>
          <w:rFonts w:ascii="Times New Roman" w:hAnsi="Times New Roman" w:cs="Times New Roman"/>
          <w:lang w:val="es-GT"/>
        </w:rPr>
      </w:pPr>
      <w:r w:rsidRPr="00EB1C90">
        <w:rPr>
          <w:rFonts w:ascii="Times New Roman" w:hAnsi="Times New Roman" w:cs="Times New Roman"/>
          <w:lang w:val="es-GT"/>
        </w:rPr>
        <w:t xml:space="preserve">MUY PREOCUPADO porque el Gobierno de Nicaragua ha hecho caso omiso de los esfuerzos </w:t>
      </w:r>
      <w:r w:rsidR="001A356D" w:rsidRPr="00EB1C90">
        <w:rPr>
          <w:rFonts w:ascii="Times New Roman" w:hAnsi="Times New Roman" w:cs="Times New Roman"/>
          <w:lang w:val="es-GT"/>
        </w:rPr>
        <w:t xml:space="preserve">realizados por </w:t>
      </w:r>
      <w:r w:rsidRPr="00EB1C90">
        <w:rPr>
          <w:rFonts w:ascii="Times New Roman" w:hAnsi="Times New Roman" w:cs="Times New Roman"/>
          <w:lang w:val="es-GT"/>
        </w:rPr>
        <w:t>el Secretario General de la OEA</w:t>
      </w:r>
      <w:r w:rsidR="00D135BF" w:rsidRPr="00EB1C90">
        <w:rPr>
          <w:rFonts w:ascii="Times New Roman" w:hAnsi="Times New Roman" w:cs="Times New Roman"/>
          <w:lang w:val="es-GT"/>
        </w:rPr>
        <w:t>,</w:t>
      </w:r>
      <w:r w:rsidRPr="00EB1C90">
        <w:rPr>
          <w:rFonts w:ascii="Times New Roman" w:hAnsi="Times New Roman" w:cs="Times New Roman"/>
          <w:lang w:val="es-GT"/>
        </w:rPr>
        <w:t xml:space="preserve"> </w:t>
      </w:r>
      <w:r w:rsidR="001A356D" w:rsidRPr="00EB1C90">
        <w:rPr>
          <w:rFonts w:ascii="Times New Roman" w:hAnsi="Times New Roman" w:cs="Times New Roman"/>
          <w:lang w:val="es-GT"/>
        </w:rPr>
        <w:t xml:space="preserve">de acuerdo con </w:t>
      </w:r>
      <w:r w:rsidRPr="00EB1C90">
        <w:rPr>
          <w:rFonts w:ascii="Times New Roman" w:hAnsi="Times New Roman" w:cs="Times New Roman"/>
          <w:lang w:val="es-GT"/>
        </w:rPr>
        <w:t>las instrucciones del Consejo Permanente</w:t>
      </w:r>
      <w:r w:rsidR="00D135BF" w:rsidRPr="00EB1C90">
        <w:rPr>
          <w:rFonts w:ascii="Times New Roman" w:hAnsi="Times New Roman" w:cs="Times New Roman"/>
          <w:lang w:val="es-GT"/>
        </w:rPr>
        <w:t>,</w:t>
      </w:r>
      <w:r w:rsidRPr="00EB1C90">
        <w:rPr>
          <w:rFonts w:ascii="Times New Roman" w:hAnsi="Times New Roman" w:cs="Times New Roman"/>
          <w:lang w:val="es-GT"/>
        </w:rPr>
        <w:t xml:space="preserve"> </w:t>
      </w:r>
      <w:r w:rsidR="001A356D" w:rsidRPr="00EB1C90">
        <w:rPr>
          <w:rFonts w:ascii="Times New Roman" w:hAnsi="Times New Roman" w:cs="Times New Roman"/>
          <w:lang w:val="es-GT"/>
        </w:rPr>
        <w:t xml:space="preserve">para </w:t>
      </w:r>
      <w:r w:rsidRPr="00EB1C90">
        <w:rPr>
          <w:rFonts w:ascii="Times New Roman" w:hAnsi="Times New Roman" w:cs="Times New Roman"/>
          <w:lang w:val="es-GT"/>
        </w:rPr>
        <w:t xml:space="preserve">que el Gobierno de Nicaragua participara en las conversaciones sobre las formas en que se podría invitar a un grupo de alto nivel a Nicaragua </w:t>
      </w:r>
      <w:r w:rsidR="00D135BF" w:rsidRPr="00EB1C90">
        <w:rPr>
          <w:rFonts w:ascii="Times New Roman" w:hAnsi="Times New Roman" w:cs="Times New Roman"/>
          <w:lang w:val="es-GT"/>
        </w:rPr>
        <w:t xml:space="preserve">con el </w:t>
      </w:r>
      <w:r w:rsidR="001A356D" w:rsidRPr="00EB1C90">
        <w:rPr>
          <w:rFonts w:ascii="Times New Roman" w:hAnsi="Times New Roman" w:cs="Times New Roman"/>
          <w:lang w:val="es-GT"/>
        </w:rPr>
        <w:t xml:space="preserve">fin de </w:t>
      </w:r>
      <w:r w:rsidRPr="00EB1C90">
        <w:rPr>
          <w:rFonts w:ascii="Times New Roman" w:hAnsi="Times New Roman" w:cs="Times New Roman"/>
          <w:lang w:val="es-GT"/>
        </w:rPr>
        <w:t xml:space="preserve">examinar la posibilidad de ayudar al </w:t>
      </w:r>
      <w:r w:rsidR="001A356D" w:rsidRPr="00EB1C90">
        <w:rPr>
          <w:rFonts w:ascii="Times New Roman" w:hAnsi="Times New Roman" w:cs="Times New Roman"/>
          <w:lang w:val="es-GT"/>
        </w:rPr>
        <w:t>g</w:t>
      </w:r>
      <w:r w:rsidRPr="00EB1C90">
        <w:rPr>
          <w:rFonts w:ascii="Times New Roman" w:hAnsi="Times New Roman" w:cs="Times New Roman"/>
          <w:lang w:val="es-GT"/>
        </w:rPr>
        <w:t>obierno a restablecer el respeto y la defensa de la democracia y los derechos humanos de conformidad con las Cartas de la OEA; y</w:t>
      </w:r>
    </w:p>
    <w:p w14:paraId="39A91D3A" w14:textId="77777777" w:rsidR="00DA7F1B" w:rsidRPr="00EB1C90" w:rsidRDefault="00DA7F1B" w:rsidP="00EB1C90">
      <w:pPr>
        <w:ind w:firstLine="720"/>
        <w:rPr>
          <w:rFonts w:ascii="Times New Roman" w:hAnsi="Times New Roman" w:cs="Times New Roman"/>
          <w:lang w:val="es-GT"/>
        </w:rPr>
      </w:pPr>
    </w:p>
    <w:p w14:paraId="18D41A26" w14:textId="0A4338A7" w:rsidR="004A35F9" w:rsidRPr="00EB1C90" w:rsidRDefault="004A35F9" w:rsidP="00EB1C90">
      <w:pPr>
        <w:ind w:firstLine="720"/>
        <w:rPr>
          <w:rFonts w:ascii="Times New Roman" w:hAnsi="Times New Roman" w:cs="Times New Roman"/>
          <w:lang w:val="es-GT"/>
        </w:rPr>
      </w:pPr>
      <w:r w:rsidRPr="00EB1C90">
        <w:rPr>
          <w:rFonts w:ascii="Times New Roman" w:hAnsi="Times New Roman" w:cs="Times New Roman"/>
          <w:lang w:val="es-GT"/>
        </w:rPr>
        <w:t>DISPUESTO a renovar su of</w:t>
      </w:r>
      <w:r w:rsidR="00D135BF" w:rsidRPr="00EB1C90">
        <w:rPr>
          <w:rFonts w:ascii="Times New Roman" w:hAnsi="Times New Roman" w:cs="Times New Roman"/>
          <w:lang w:val="es-GT"/>
        </w:rPr>
        <w:t xml:space="preserve">recimiento </w:t>
      </w:r>
      <w:r w:rsidRPr="00EB1C90">
        <w:rPr>
          <w:rFonts w:ascii="Times New Roman" w:hAnsi="Times New Roman" w:cs="Times New Roman"/>
          <w:lang w:val="es-GT"/>
        </w:rPr>
        <w:t xml:space="preserve">de compromiso y diálogo en interés de Nicaragua y su pueblo,  </w:t>
      </w:r>
    </w:p>
    <w:p w14:paraId="6335463B" w14:textId="77777777" w:rsidR="00792E1D" w:rsidRDefault="00792E1D" w:rsidP="00EB1C90">
      <w:pPr>
        <w:rPr>
          <w:rFonts w:ascii="Times New Roman" w:hAnsi="Times New Roman" w:cs="Times New Roman"/>
          <w:lang w:val="es-GT"/>
        </w:rPr>
      </w:pPr>
    </w:p>
    <w:p w14:paraId="1BFBDEC7" w14:textId="01CAFC14" w:rsidR="004A35F9" w:rsidRDefault="004A35F9" w:rsidP="00EB1C90">
      <w:pPr>
        <w:rPr>
          <w:rFonts w:ascii="Times New Roman" w:hAnsi="Times New Roman" w:cs="Times New Roman"/>
        </w:rPr>
      </w:pPr>
      <w:r w:rsidRPr="00EB1C90">
        <w:rPr>
          <w:rFonts w:ascii="Times New Roman" w:hAnsi="Times New Roman" w:cs="Times New Roman"/>
          <w:lang w:val="es-GT"/>
        </w:rPr>
        <w:t>RESUELVE</w:t>
      </w:r>
      <w:r w:rsidRPr="00EB1C90">
        <w:rPr>
          <w:rFonts w:ascii="Times New Roman" w:hAnsi="Times New Roman" w:cs="Times New Roman"/>
        </w:rPr>
        <w:t>:</w:t>
      </w:r>
    </w:p>
    <w:p w14:paraId="61E25C41" w14:textId="77777777" w:rsidR="00792E1D" w:rsidRPr="00EB1C90" w:rsidRDefault="00792E1D" w:rsidP="00EB1C90">
      <w:pPr>
        <w:rPr>
          <w:rFonts w:ascii="Times New Roman" w:hAnsi="Times New Roman" w:cs="Times New Roman"/>
        </w:rPr>
      </w:pPr>
    </w:p>
    <w:p w14:paraId="289E29E6" w14:textId="23388A20" w:rsidR="004A35F9" w:rsidRPr="00EB1C90" w:rsidRDefault="004A35F9" w:rsidP="00EB1C90">
      <w:pPr>
        <w:pStyle w:val="ListParagraph"/>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cs="Times New Roman"/>
          <w:lang w:val="es-GT"/>
        </w:rPr>
      </w:pPr>
      <w:r w:rsidRPr="00EB1C90">
        <w:rPr>
          <w:rFonts w:ascii="Times New Roman" w:hAnsi="Times New Roman" w:cs="Times New Roman"/>
          <w:lang w:val="es-GT"/>
        </w:rPr>
        <w:t xml:space="preserve">Condenar enérgicamente el cierre forzado de organizaciones no gubernamentales, así como el hostigamiento y las restricciones arbitrarias </w:t>
      </w:r>
      <w:r w:rsidR="00D135BF" w:rsidRPr="00EB1C90">
        <w:rPr>
          <w:rFonts w:ascii="Times New Roman" w:hAnsi="Times New Roman" w:cs="Times New Roman"/>
          <w:lang w:val="es-GT"/>
        </w:rPr>
        <w:t xml:space="preserve">de </w:t>
      </w:r>
      <w:r w:rsidRPr="00EB1C90">
        <w:rPr>
          <w:rFonts w:ascii="Times New Roman" w:hAnsi="Times New Roman" w:cs="Times New Roman"/>
          <w:lang w:val="es-GT"/>
        </w:rPr>
        <w:t xml:space="preserve">organizaciones religiosas y </w:t>
      </w:r>
      <w:r w:rsidR="00D135BF" w:rsidRPr="00EB1C90">
        <w:rPr>
          <w:rFonts w:ascii="Times New Roman" w:hAnsi="Times New Roman" w:cs="Times New Roman"/>
          <w:lang w:val="es-GT"/>
        </w:rPr>
        <w:t>de</w:t>
      </w:r>
      <w:r w:rsidRPr="00EB1C90">
        <w:rPr>
          <w:rFonts w:ascii="Times New Roman" w:hAnsi="Times New Roman" w:cs="Times New Roman"/>
          <w:lang w:val="es-GT"/>
        </w:rPr>
        <w:t xml:space="preserve"> las voces </w:t>
      </w:r>
      <w:r w:rsidR="00792E1D" w:rsidRPr="00EB1C90">
        <w:rPr>
          <w:rFonts w:ascii="Times New Roman" w:hAnsi="Times New Roman" w:cs="Times New Roman"/>
          <w:lang w:val="es-GT"/>
        </w:rPr>
        <w:t>críticas del</w:t>
      </w:r>
      <w:r w:rsidRPr="00EB1C90">
        <w:rPr>
          <w:rFonts w:ascii="Times New Roman" w:hAnsi="Times New Roman" w:cs="Times New Roman"/>
          <w:lang w:val="es-GT"/>
        </w:rPr>
        <w:t xml:space="preserve"> gobierno y sus acciones en Nicaragua.</w:t>
      </w:r>
    </w:p>
    <w:p w14:paraId="56BA1978" w14:textId="77777777" w:rsidR="004A35F9" w:rsidRPr="00EB1C90" w:rsidRDefault="004A35F9" w:rsidP="00EB1C90">
      <w:pPr>
        <w:pStyle w:val="ListParagraph"/>
        <w:ind w:left="0" w:firstLine="720"/>
        <w:rPr>
          <w:rFonts w:ascii="Times New Roman" w:hAnsi="Times New Roman" w:cs="Times New Roman"/>
          <w:lang w:val="es-GT"/>
        </w:rPr>
      </w:pPr>
    </w:p>
    <w:p w14:paraId="3C700449" w14:textId="130EDB3D" w:rsidR="004A35F9" w:rsidRPr="00EB1C90" w:rsidRDefault="004A35F9" w:rsidP="00EB1C90">
      <w:pPr>
        <w:pStyle w:val="ListParagraph"/>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cs="Times New Roman"/>
          <w:lang w:val="es-GT"/>
        </w:rPr>
      </w:pPr>
      <w:r w:rsidRPr="00EB1C90">
        <w:rPr>
          <w:rFonts w:ascii="Times New Roman" w:hAnsi="Times New Roman" w:cs="Times New Roman"/>
          <w:lang w:val="es-GT"/>
        </w:rPr>
        <w:lastRenderedPageBreak/>
        <w:t xml:space="preserve">Reiterar su insistencia en que el Gobierno de Nicaragua libere de inmediato a todos los presos políticos, cese la persecución </w:t>
      </w:r>
      <w:r w:rsidR="00D135BF" w:rsidRPr="00EB1C90">
        <w:rPr>
          <w:rFonts w:ascii="Times New Roman" w:hAnsi="Times New Roman" w:cs="Times New Roman"/>
          <w:lang w:val="es-GT"/>
        </w:rPr>
        <w:t>y la</w:t>
      </w:r>
      <w:r w:rsidRPr="00EB1C90">
        <w:rPr>
          <w:rFonts w:ascii="Times New Roman" w:hAnsi="Times New Roman" w:cs="Times New Roman"/>
          <w:lang w:val="es-GT"/>
        </w:rPr>
        <w:t xml:space="preserve"> intimidación de la prensa independiente y garantice el ejercicio del derecho a la libertad de expresión.</w:t>
      </w:r>
    </w:p>
    <w:p w14:paraId="30612961" w14:textId="77777777" w:rsidR="004A35F9" w:rsidRPr="00EB1C90" w:rsidRDefault="004A35F9" w:rsidP="00EB1C90">
      <w:pPr>
        <w:pStyle w:val="ListParagraph"/>
        <w:ind w:left="0" w:firstLine="720"/>
        <w:rPr>
          <w:rFonts w:ascii="Times New Roman" w:hAnsi="Times New Roman" w:cs="Times New Roman"/>
          <w:lang w:val="es-GT"/>
        </w:rPr>
      </w:pPr>
    </w:p>
    <w:p w14:paraId="1A7D454F" w14:textId="64C93700" w:rsidR="004A35F9" w:rsidRPr="00EB1C90" w:rsidRDefault="004A35F9" w:rsidP="00EB1C90">
      <w:pPr>
        <w:pStyle w:val="ListParagraph"/>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cs="Times New Roman"/>
          <w:lang w:val="es-GT"/>
        </w:rPr>
      </w:pPr>
      <w:r w:rsidRPr="00EB1C90">
        <w:rPr>
          <w:rFonts w:ascii="Times New Roman" w:hAnsi="Times New Roman" w:cs="Times New Roman"/>
          <w:lang w:val="es-GT"/>
        </w:rPr>
        <w:t xml:space="preserve">Renovar el ofrecimiento del Consejo Permanente de trabajar con el Gobierno de Nicaragua </w:t>
      </w:r>
      <w:r w:rsidR="00D135BF" w:rsidRPr="00EB1C90">
        <w:rPr>
          <w:rFonts w:ascii="Times New Roman" w:hAnsi="Times New Roman" w:cs="Times New Roman"/>
          <w:lang w:val="es-GT"/>
        </w:rPr>
        <w:t xml:space="preserve">para que se adhiera </w:t>
      </w:r>
      <w:r w:rsidRPr="00EB1C90">
        <w:rPr>
          <w:rFonts w:ascii="Times New Roman" w:hAnsi="Times New Roman" w:cs="Times New Roman"/>
          <w:lang w:val="es-GT"/>
        </w:rPr>
        <w:t>a las Cartas rectoras de la OEA</w:t>
      </w:r>
      <w:r w:rsidR="00D135BF" w:rsidRPr="00EB1C90">
        <w:rPr>
          <w:rFonts w:ascii="Times New Roman" w:hAnsi="Times New Roman" w:cs="Times New Roman"/>
          <w:lang w:val="es-GT"/>
        </w:rPr>
        <w:t xml:space="preserve"> y</w:t>
      </w:r>
      <w:r w:rsidRPr="00EB1C90">
        <w:rPr>
          <w:rFonts w:ascii="Times New Roman" w:hAnsi="Times New Roman" w:cs="Times New Roman"/>
          <w:lang w:val="es-GT"/>
        </w:rPr>
        <w:t xml:space="preserve"> restable</w:t>
      </w:r>
      <w:r w:rsidR="00D135BF" w:rsidRPr="00EB1C90">
        <w:rPr>
          <w:rFonts w:ascii="Times New Roman" w:hAnsi="Times New Roman" w:cs="Times New Roman"/>
          <w:lang w:val="es-GT"/>
        </w:rPr>
        <w:t xml:space="preserve">zca </w:t>
      </w:r>
      <w:r w:rsidRPr="00EB1C90">
        <w:rPr>
          <w:rFonts w:ascii="Times New Roman" w:hAnsi="Times New Roman" w:cs="Times New Roman"/>
          <w:lang w:val="es-GT"/>
        </w:rPr>
        <w:t>la institucionalidad democrática y el respeto a los derechos humanos en Nicaragua, de acuerdo con el derecho internacional.</w:t>
      </w:r>
    </w:p>
    <w:p w14:paraId="52D89DB9" w14:textId="77777777" w:rsidR="004A35F9" w:rsidRPr="00EB1C90" w:rsidRDefault="004A35F9" w:rsidP="00EB1C90">
      <w:pPr>
        <w:pStyle w:val="ListParagraph"/>
        <w:rPr>
          <w:rFonts w:ascii="Times New Roman" w:hAnsi="Times New Roman" w:cs="Times New Roman"/>
          <w:lang w:val="es-GT"/>
        </w:rPr>
      </w:pPr>
    </w:p>
    <w:p w14:paraId="5B279A9F" w14:textId="77777777" w:rsidR="004A35F9" w:rsidRPr="00EB1C90" w:rsidRDefault="004A35F9" w:rsidP="00EB1C90">
      <w:pPr>
        <w:pStyle w:val="ListParagraph"/>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cs="Times New Roman"/>
          <w:lang w:val="es-GT"/>
        </w:rPr>
      </w:pPr>
      <w:r w:rsidRPr="00EB1C90">
        <w:rPr>
          <w:rFonts w:ascii="Times New Roman" w:hAnsi="Times New Roman" w:cs="Times New Roman"/>
          <w:lang w:val="es-GT"/>
        </w:rPr>
        <w:t>Encomendar al Secretario General que transmita esta resolución al Gobierno de Nicaragua.</w:t>
      </w:r>
    </w:p>
    <w:p w14:paraId="52671DA4" w14:textId="77777777" w:rsidR="00DA7F1B" w:rsidRPr="00EB1C90" w:rsidRDefault="00DA7F1B" w:rsidP="00EB1C90">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cs="Times New Roman"/>
          <w:lang w:val="es-GT"/>
        </w:rPr>
      </w:pPr>
    </w:p>
    <w:p w14:paraId="0BD90877" w14:textId="02500BBF" w:rsidR="002958FE" w:rsidRPr="00FA3F67" w:rsidRDefault="00DA7F1B" w:rsidP="00FC7099">
      <w:pPr>
        <w:pStyle w:val="ListParagraph"/>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cs="Times New Roman"/>
        </w:rPr>
      </w:pPr>
      <w:r w:rsidRPr="00792E1D">
        <w:rPr>
          <w:rFonts w:ascii="Times New Roman" w:hAnsi="Times New Roman" w:cs="Times New Roman"/>
          <w:lang w:val="es-GT"/>
        </w:rPr>
        <w:t>Seguir ocupándose de este asunto y considerar la adopción de medidas adicionales según sea necesario.</w:t>
      </w:r>
    </w:p>
    <w:p w14:paraId="38DBA264" w14:textId="77777777" w:rsidR="00FA3F67" w:rsidRPr="00FA3F67" w:rsidRDefault="00FA3F67" w:rsidP="00FA3F67">
      <w:pPr>
        <w:pStyle w:val="ListParagraph"/>
        <w:rPr>
          <w:rFonts w:ascii="Times New Roman" w:hAnsi="Times New Roman" w:cs="Times New Roman"/>
        </w:rPr>
      </w:pPr>
    </w:p>
    <w:p w14:paraId="53DF4EB7" w14:textId="68C878B3" w:rsidR="00FA3F67" w:rsidRDefault="00FA3F67" w:rsidP="00FA3F6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cs="Times New Roman"/>
        </w:rPr>
      </w:pPr>
    </w:p>
    <w:p w14:paraId="6DCB60E3" w14:textId="2E50D9F4" w:rsidR="00FA3F67" w:rsidRDefault="00FA3F67" w:rsidP="00FA3F6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cs="Times New Roman"/>
        </w:rPr>
      </w:pPr>
    </w:p>
    <w:p w14:paraId="6EC63849" w14:textId="456A2FC5" w:rsidR="00FA3F67" w:rsidRDefault="00FA3F67" w:rsidP="00FA3F6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cs="Times New Roman"/>
        </w:rPr>
      </w:pPr>
    </w:p>
    <w:p w14:paraId="15B77E19" w14:textId="3B6D3D47" w:rsidR="00FA3F67" w:rsidRDefault="00FA3F67" w:rsidP="00FA3F6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cs="Times New Roman"/>
        </w:rPr>
      </w:pPr>
    </w:p>
    <w:p w14:paraId="68D4AF79" w14:textId="425C9743" w:rsidR="00FA3F67" w:rsidRDefault="00FA3F67" w:rsidP="00FA3F6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cs="Times New Roman"/>
        </w:rPr>
      </w:pPr>
    </w:p>
    <w:p w14:paraId="7523CB2A" w14:textId="793604B0" w:rsidR="00FA3F67" w:rsidRDefault="00FA3F67" w:rsidP="00FA3F6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cs="Times New Roman"/>
        </w:rPr>
      </w:pPr>
    </w:p>
    <w:p w14:paraId="285ECCA6" w14:textId="57DDC7C2" w:rsidR="00FA3F67" w:rsidRDefault="00FA3F67" w:rsidP="00FA3F6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cs="Times New Roman"/>
        </w:rPr>
      </w:pPr>
    </w:p>
    <w:p w14:paraId="724533F1" w14:textId="63E695EA" w:rsidR="00FA3F67" w:rsidRDefault="00FA3F67" w:rsidP="00FA3F6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cs="Times New Roman"/>
        </w:rPr>
      </w:pPr>
    </w:p>
    <w:p w14:paraId="20122B78" w14:textId="741A5EED" w:rsidR="00FA3F67" w:rsidRDefault="00FA3F67" w:rsidP="00FA3F6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cs="Times New Roman"/>
        </w:rPr>
      </w:pPr>
    </w:p>
    <w:p w14:paraId="32B89D1D" w14:textId="6F70347A" w:rsidR="00FA3F67" w:rsidRDefault="00FA3F67" w:rsidP="00FA3F6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cs="Times New Roman"/>
        </w:rPr>
      </w:pPr>
    </w:p>
    <w:p w14:paraId="3E9A2F72" w14:textId="3C1AFD75" w:rsidR="00FA3F67" w:rsidRDefault="00FA3F67" w:rsidP="00FA3F6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cs="Times New Roman"/>
        </w:rPr>
      </w:pPr>
    </w:p>
    <w:p w14:paraId="727A518F" w14:textId="5997D5E8" w:rsidR="00FA3F67" w:rsidRDefault="00FA3F67" w:rsidP="00FA3F6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cs="Times New Roman"/>
        </w:rPr>
      </w:pPr>
    </w:p>
    <w:p w14:paraId="30F601F8" w14:textId="68B65504" w:rsidR="00FA3F67" w:rsidRDefault="00FA3F67" w:rsidP="00FA3F6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cs="Times New Roman"/>
        </w:rPr>
      </w:pPr>
    </w:p>
    <w:p w14:paraId="35E8770F" w14:textId="322C56E9" w:rsidR="00FA3F67" w:rsidRDefault="00FA3F67" w:rsidP="00FA3F6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cs="Times New Roman"/>
        </w:rPr>
      </w:pPr>
    </w:p>
    <w:p w14:paraId="6A0F0807" w14:textId="5DB3D726" w:rsidR="00FA3F67" w:rsidRDefault="00FA3F67" w:rsidP="00FA3F6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cs="Times New Roman"/>
        </w:rPr>
      </w:pPr>
    </w:p>
    <w:p w14:paraId="5751A824" w14:textId="72AC5706" w:rsidR="00FA3F67" w:rsidRDefault="00FA3F67" w:rsidP="00FA3F6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cs="Times New Roman"/>
        </w:rPr>
      </w:pPr>
    </w:p>
    <w:p w14:paraId="58937B3D" w14:textId="2CEBA8F4" w:rsidR="00FA3F67" w:rsidRDefault="00FA3F67" w:rsidP="00FA3F6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cs="Times New Roman"/>
        </w:rPr>
      </w:pPr>
    </w:p>
    <w:p w14:paraId="67BD71A7" w14:textId="69BE0BC7" w:rsidR="00FA3F67" w:rsidRDefault="00FA3F67" w:rsidP="00FA3F6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cs="Times New Roman"/>
        </w:rPr>
      </w:pPr>
    </w:p>
    <w:p w14:paraId="3AD6B1A7" w14:textId="596A1DC5" w:rsidR="00FA3F67" w:rsidRDefault="00FA3F67" w:rsidP="00FA3F6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cs="Times New Roman"/>
        </w:rPr>
      </w:pPr>
    </w:p>
    <w:p w14:paraId="5705010E" w14:textId="760664E7" w:rsidR="00FA3F67" w:rsidRDefault="00FA3F67" w:rsidP="00FA3F6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cs="Times New Roman"/>
        </w:rPr>
      </w:pPr>
    </w:p>
    <w:p w14:paraId="6E59E48E" w14:textId="09A2187F" w:rsidR="00FA3F67" w:rsidRDefault="00FA3F67" w:rsidP="00FA3F6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cs="Times New Roman"/>
        </w:rPr>
      </w:pPr>
    </w:p>
    <w:p w14:paraId="2A926BD2" w14:textId="4E3F2D28" w:rsidR="00FA3F67" w:rsidRDefault="00FA3F67" w:rsidP="00FA3F6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cs="Times New Roman"/>
        </w:rPr>
      </w:pPr>
    </w:p>
    <w:p w14:paraId="68B43783" w14:textId="64C29094" w:rsidR="00FA3F67" w:rsidRDefault="00FA3F67" w:rsidP="00FA3F6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cs="Times New Roman"/>
        </w:rPr>
      </w:pPr>
    </w:p>
    <w:p w14:paraId="17315E80" w14:textId="5C031B15" w:rsidR="00FA3F67" w:rsidRDefault="00FA3F67" w:rsidP="00FA3F6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cs="Times New Roman"/>
        </w:rPr>
      </w:pPr>
    </w:p>
    <w:p w14:paraId="7E32D283" w14:textId="7EC2DC47" w:rsidR="00FA3F67" w:rsidRDefault="00FA3F67" w:rsidP="00FA3F6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cs="Times New Roman"/>
        </w:rPr>
      </w:pPr>
    </w:p>
    <w:p w14:paraId="14899731" w14:textId="7D79EEF7" w:rsidR="00FA3F67" w:rsidRDefault="00FA3F67" w:rsidP="00FA3F6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cs="Times New Roman"/>
        </w:rPr>
      </w:pPr>
    </w:p>
    <w:p w14:paraId="49D17476" w14:textId="036DC117" w:rsidR="00FA3F67" w:rsidRDefault="00FA3F67" w:rsidP="00FA3F6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cs="Times New Roman"/>
        </w:rPr>
      </w:pPr>
    </w:p>
    <w:p w14:paraId="24954A40" w14:textId="0E4E4A40" w:rsidR="00FA3F67" w:rsidRDefault="00FA3F67" w:rsidP="00FA3F6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cs="Times New Roman"/>
        </w:rPr>
      </w:pPr>
    </w:p>
    <w:p w14:paraId="6C833A49" w14:textId="015FF5D7" w:rsidR="00FA3F67" w:rsidRDefault="00FA3F67" w:rsidP="00FA3F6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cs="Times New Roman"/>
        </w:rPr>
      </w:pPr>
    </w:p>
    <w:p w14:paraId="5966DB32" w14:textId="23655A47" w:rsidR="00FA3F67" w:rsidRDefault="00FA3F67" w:rsidP="00FA3F6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cs="Times New Roman"/>
        </w:rPr>
      </w:pPr>
    </w:p>
    <w:p w14:paraId="00A963B2" w14:textId="55768289" w:rsidR="00FA3F67" w:rsidRDefault="00FA3F67" w:rsidP="00FA3F6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cs="Times New Roman"/>
        </w:rPr>
      </w:pPr>
    </w:p>
    <w:p w14:paraId="3E7AA5C3" w14:textId="77777777" w:rsidR="00FA3F67" w:rsidRDefault="00FA3F67" w:rsidP="00FA3F6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cs="Times New Roman"/>
        </w:rPr>
      </w:pPr>
    </w:p>
    <w:p w14:paraId="41FD8302" w14:textId="3A1760F9" w:rsidR="00FA3F67" w:rsidRDefault="00FA3F67" w:rsidP="00FA3F6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cs="Times New Roman"/>
        </w:rPr>
      </w:pPr>
      <w:r w:rsidRPr="00FA3F67">
        <w:rPr>
          <w:rFonts w:ascii="Times New Roman" w:hAnsi="Times New Roman" w:cs="Times New Roman"/>
          <w:noProof/>
          <w:sz w:val="18"/>
          <w:szCs w:val="18"/>
        </w:rPr>
        <w:drawing>
          <wp:anchor distT="0" distB="0" distL="114300" distR="114300" simplePos="0" relativeHeight="251659264" behindDoc="0" locked="0" layoutInCell="1" allowOverlap="1" wp14:anchorId="4C64B02F" wp14:editId="6BA3AECB">
            <wp:simplePos x="0" y="0"/>
            <wp:positionH relativeFrom="column">
              <wp:posOffset>4987290</wp:posOffset>
            </wp:positionH>
            <wp:positionV relativeFrom="page">
              <wp:posOffset>8765540</wp:posOffset>
            </wp:positionV>
            <wp:extent cx="713105" cy="713105"/>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4F1BE5" w14:textId="181AC14E" w:rsidR="00FA3F67" w:rsidRPr="00FA3F67" w:rsidRDefault="00FA3F67" w:rsidP="00FA3F67">
      <w:pPr>
        <w:pStyle w:val="Footer"/>
        <w:rPr>
          <w:rFonts w:ascii="Times New Roman" w:hAnsi="Times New Roman" w:cs="Times New Roman"/>
        </w:rPr>
      </w:pPr>
      <w:r w:rsidRPr="00FA3F67">
        <w:rPr>
          <w:rFonts w:ascii="Times New Roman" w:hAnsi="Times New Roman" w:cs="Times New Roman"/>
          <w:sz w:val="18"/>
          <w:szCs w:val="18"/>
        </w:rPr>
        <w:fldChar w:fldCharType="begin"/>
      </w:r>
      <w:r w:rsidRPr="00FA3F67">
        <w:rPr>
          <w:rFonts w:ascii="Times New Roman" w:hAnsi="Times New Roman" w:cs="Times New Roman"/>
          <w:sz w:val="18"/>
          <w:szCs w:val="18"/>
        </w:rPr>
        <w:instrText xml:space="preserve"> FILENAME \* MERGEFORMAT </w:instrText>
      </w:r>
      <w:r w:rsidRPr="00FA3F67">
        <w:rPr>
          <w:rFonts w:ascii="Times New Roman" w:hAnsi="Times New Roman" w:cs="Times New Roman"/>
          <w:sz w:val="18"/>
          <w:szCs w:val="18"/>
        </w:rPr>
        <w:fldChar w:fldCharType="separate"/>
      </w:r>
      <w:r w:rsidRPr="00FA3F67">
        <w:rPr>
          <w:rFonts w:ascii="Times New Roman" w:hAnsi="Times New Roman" w:cs="Times New Roman"/>
          <w:noProof/>
          <w:sz w:val="18"/>
          <w:szCs w:val="18"/>
        </w:rPr>
        <w:t>CP46327S01</w:t>
      </w:r>
      <w:r w:rsidRPr="00FA3F67">
        <w:rPr>
          <w:rFonts w:ascii="Times New Roman" w:hAnsi="Times New Roman" w:cs="Times New Roman"/>
          <w:sz w:val="18"/>
          <w:szCs w:val="18"/>
        </w:rPr>
        <w:fldChar w:fldCharType="end"/>
      </w:r>
    </w:p>
    <w:sectPr w:rsidR="00FA3F67" w:rsidRPr="00FA3F67" w:rsidSect="00FA3F67">
      <w:headerReference w:type="default" r:id="rId10"/>
      <w:type w:val="oddPage"/>
      <w:pgSz w:w="12240" w:h="15840" w:code="1"/>
      <w:pgMar w:top="2160" w:right="1570" w:bottom="1296" w:left="169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1E9B0" w14:textId="77777777" w:rsidR="00D06C76" w:rsidRDefault="00D06C76" w:rsidP="00CA166C">
      <w:pPr>
        <w:rPr>
          <w:rFonts w:cs="Times New Roman"/>
        </w:rPr>
      </w:pPr>
      <w:r>
        <w:rPr>
          <w:rFonts w:cs="Times New Roman"/>
        </w:rPr>
        <w:separator/>
      </w:r>
    </w:p>
  </w:endnote>
  <w:endnote w:type="continuationSeparator" w:id="0">
    <w:p w14:paraId="50738222" w14:textId="77777777" w:rsidR="00D06C76" w:rsidRDefault="00D06C76" w:rsidP="00CA166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3046E" w14:textId="77777777" w:rsidR="00D06C76" w:rsidRDefault="00D06C76" w:rsidP="00CA166C">
      <w:pPr>
        <w:rPr>
          <w:rFonts w:cs="Times New Roman"/>
        </w:rPr>
      </w:pPr>
      <w:r>
        <w:rPr>
          <w:rFonts w:cs="Times New Roman"/>
        </w:rPr>
        <w:separator/>
      </w:r>
    </w:p>
  </w:footnote>
  <w:footnote w:type="continuationSeparator" w:id="0">
    <w:p w14:paraId="3F6E81B2" w14:textId="77777777" w:rsidR="00D06C76" w:rsidRDefault="00D06C76" w:rsidP="00CA166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B61A2" w14:textId="681988C5" w:rsidR="006E20EB" w:rsidRPr="006E20EB" w:rsidRDefault="002958FE">
    <w:pPr>
      <w:pStyle w:val="Header"/>
      <w:jc w:val="center"/>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154268491"/>
        <w:docPartObj>
          <w:docPartGallery w:val="Page Numbers (Top of Page)"/>
          <w:docPartUnique/>
        </w:docPartObj>
      </w:sdtPr>
      <w:sdtEndPr>
        <w:rPr>
          <w:noProof/>
        </w:rPr>
      </w:sdtEndPr>
      <w:sdtContent>
        <w:r w:rsidR="006E20EB" w:rsidRPr="006E20EB">
          <w:rPr>
            <w:rFonts w:ascii="Times New Roman" w:hAnsi="Times New Roman" w:cs="Times New Roman"/>
          </w:rPr>
          <w:fldChar w:fldCharType="begin"/>
        </w:r>
        <w:r w:rsidR="006E20EB" w:rsidRPr="006E20EB">
          <w:rPr>
            <w:rFonts w:ascii="Times New Roman" w:hAnsi="Times New Roman" w:cs="Times New Roman"/>
          </w:rPr>
          <w:instrText xml:space="preserve"> PAGE   \* MERGEFORMAT </w:instrText>
        </w:r>
        <w:r w:rsidR="006E20EB" w:rsidRPr="006E20EB">
          <w:rPr>
            <w:rFonts w:ascii="Times New Roman" w:hAnsi="Times New Roman" w:cs="Times New Roman"/>
          </w:rPr>
          <w:fldChar w:fldCharType="separate"/>
        </w:r>
        <w:r w:rsidR="00D135BF">
          <w:rPr>
            <w:rFonts w:ascii="Times New Roman" w:hAnsi="Times New Roman" w:cs="Times New Roman"/>
            <w:noProof/>
          </w:rPr>
          <w:t>4</w:t>
        </w:r>
        <w:r w:rsidR="006E20EB" w:rsidRPr="006E20EB">
          <w:rPr>
            <w:rFonts w:ascii="Times New Roman" w:hAnsi="Times New Roman" w:cs="Times New Roman"/>
            <w:noProof/>
          </w:rPr>
          <w:fldChar w:fldCharType="end"/>
        </w:r>
        <w:r>
          <w:rPr>
            <w:rFonts w:ascii="Times New Roman" w:hAnsi="Times New Roman" w:cs="Times New Roman"/>
            <w:noProof/>
          </w:rPr>
          <w:t xml:space="preserve"> -</w:t>
        </w:r>
      </w:sdtContent>
    </w:sdt>
  </w:p>
  <w:p w14:paraId="180ECC4F" w14:textId="77777777" w:rsidR="006E20EB" w:rsidRDefault="006E20E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70321"/>
    <w:multiLevelType w:val="hybridMultilevel"/>
    <w:tmpl w:val="371ED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01919"/>
    <w:multiLevelType w:val="hybridMultilevel"/>
    <w:tmpl w:val="04629CEE"/>
    <w:lvl w:ilvl="0" w:tplc="ED1CEAD8">
      <w:start w:val="1"/>
      <w:numFmt w:val="decimal"/>
      <w:lvlText w:val="%1."/>
      <w:lvlJc w:val="left"/>
      <w:pPr>
        <w:ind w:left="720" w:hanging="360"/>
      </w:pPr>
      <w:rPr>
        <w:vanish w:val="0"/>
      </w:rPr>
    </w:lvl>
    <w:lvl w:ilvl="1" w:tplc="B15CA16E">
      <w:start w:val="1"/>
      <w:numFmt w:val="lowerLetter"/>
      <w:lvlText w:val="%2."/>
      <w:lvlJc w:val="left"/>
      <w:pPr>
        <w:ind w:left="1440" w:hanging="360"/>
      </w:pPr>
    </w:lvl>
    <w:lvl w:ilvl="2" w:tplc="63DA3310">
      <w:start w:val="1"/>
      <w:numFmt w:val="lowerRoman"/>
      <w:lvlText w:val="%3."/>
      <w:lvlJc w:val="right"/>
      <w:pPr>
        <w:ind w:left="2160" w:hanging="180"/>
      </w:pPr>
    </w:lvl>
    <w:lvl w:ilvl="3" w:tplc="71369CEA">
      <w:start w:val="1"/>
      <w:numFmt w:val="decimal"/>
      <w:lvlText w:val="%4."/>
      <w:lvlJc w:val="left"/>
      <w:pPr>
        <w:ind w:left="2880" w:hanging="360"/>
      </w:pPr>
    </w:lvl>
    <w:lvl w:ilvl="4" w:tplc="3BE2CF54">
      <w:start w:val="1"/>
      <w:numFmt w:val="lowerLetter"/>
      <w:lvlText w:val="%5."/>
      <w:lvlJc w:val="left"/>
      <w:pPr>
        <w:ind w:left="3600" w:hanging="360"/>
      </w:pPr>
    </w:lvl>
    <w:lvl w:ilvl="5" w:tplc="862CAB14">
      <w:start w:val="1"/>
      <w:numFmt w:val="lowerRoman"/>
      <w:lvlText w:val="%6."/>
      <w:lvlJc w:val="right"/>
      <w:pPr>
        <w:ind w:left="4320" w:hanging="180"/>
      </w:pPr>
    </w:lvl>
    <w:lvl w:ilvl="6" w:tplc="A030CE24">
      <w:start w:val="1"/>
      <w:numFmt w:val="decimal"/>
      <w:lvlText w:val="%7."/>
      <w:lvlJc w:val="left"/>
      <w:pPr>
        <w:ind w:left="5040" w:hanging="360"/>
      </w:pPr>
    </w:lvl>
    <w:lvl w:ilvl="7" w:tplc="D04ED87E">
      <w:start w:val="1"/>
      <w:numFmt w:val="lowerLetter"/>
      <w:lvlText w:val="%8."/>
      <w:lvlJc w:val="left"/>
      <w:pPr>
        <w:ind w:left="5760" w:hanging="360"/>
      </w:pPr>
    </w:lvl>
    <w:lvl w:ilvl="8" w:tplc="FE30239C">
      <w:start w:val="1"/>
      <w:numFmt w:val="lowerRoman"/>
      <w:lvlText w:val="%9."/>
      <w:lvlJc w:val="right"/>
      <w:pPr>
        <w:ind w:left="6480" w:hanging="180"/>
      </w:pPr>
    </w:lvl>
  </w:abstractNum>
  <w:abstractNum w:abstractNumId="2" w15:restartNumberingAfterBreak="0">
    <w:nsid w:val="2FC83EDC"/>
    <w:multiLevelType w:val="hybridMultilevel"/>
    <w:tmpl w:val="5838EC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F327C2C"/>
    <w:multiLevelType w:val="hybridMultilevel"/>
    <w:tmpl w:val="131EC556"/>
    <w:lvl w:ilvl="0" w:tplc="6CB4B460">
      <w:start w:val="60"/>
      <w:numFmt w:val="decimal"/>
      <w:lvlText w:val="%1."/>
      <w:lvlJc w:val="left"/>
      <w:pPr>
        <w:ind w:left="180" w:firstLine="720"/>
      </w:pPr>
      <w:rPr>
        <w:rFonts w:ascii="Times New Roman" w:hAnsi="Times New Roman" w:hint="default"/>
        <w:b w:val="0"/>
        <w:bCs w:val="0"/>
        <w:i w:val="0"/>
        <w:iCs w:val="0"/>
        <w:strike w:val="0"/>
        <w:dstrike w:val="0"/>
        <w:sz w:val="22"/>
        <w:szCs w:val="22"/>
        <w:u w:val="none"/>
        <w:effect w:val="none"/>
        <w:vertAlign w:val="baseline"/>
      </w:rPr>
    </w:lvl>
    <w:lvl w:ilvl="1" w:tplc="5D7834C2">
      <w:start w:val="1"/>
      <w:numFmt w:val="lowerLetter"/>
      <w:lvlText w:val="%2."/>
      <w:lvlJc w:val="left"/>
      <w:pPr>
        <w:ind w:left="1440" w:hanging="360"/>
      </w:pPr>
    </w:lvl>
    <w:lvl w:ilvl="2" w:tplc="6912364A">
      <w:start w:val="1"/>
      <w:numFmt w:val="lowerRoman"/>
      <w:lvlText w:val="%3."/>
      <w:lvlJc w:val="right"/>
      <w:pPr>
        <w:ind w:left="2160" w:hanging="180"/>
      </w:pPr>
    </w:lvl>
    <w:lvl w:ilvl="3" w:tplc="03483128">
      <w:start w:val="1"/>
      <w:numFmt w:val="decimal"/>
      <w:lvlText w:val="%4."/>
      <w:lvlJc w:val="left"/>
      <w:pPr>
        <w:ind w:left="2880" w:hanging="360"/>
      </w:pPr>
    </w:lvl>
    <w:lvl w:ilvl="4" w:tplc="495820C8">
      <w:start w:val="1"/>
      <w:numFmt w:val="lowerLetter"/>
      <w:lvlText w:val="%5."/>
      <w:lvlJc w:val="left"/>
      <w:pPr>
        <w:ind w:left="3600" w:hanging="360"/>
      </w:pPr>
    </w:lvl>
    <w:lvl w:ilvl="5" w:tplc="1E6C9B26">
      <w:start w:val="1"/>
      <w:numFmt w:val="lowerRoman"/>
      <w:lvlText w:val="%6."/>
      <w:lvlJc w:val="right"/>
      <w:pPr>
        <w:ind w:left="4320" w:hanging="180"/>
      </w:pPr>
    </w:lvl>
    <w:lvl w:ilvl="6" w:tplc="8F8EE6AA">
      <w:start w:val="1"/>
      <w:numFmt w:val="decimal"/>
      <w:lvlText w:val="%7."/>
      <w:lvlJc w:val="left"/>
      <w:pPr>
        <w:ind w:left="5040" w:hanging="360"/>
      </w:pPr>
    </w:lvl>
    <w:lvl w:ilvl="7" w:tplc="BCA4593A">
      <w:start w:val="1"/>
      <w:numFmt w:val="lowerLetter"/>
      <w:lvlText w:val="%8."/>
      <w:lvlJc w:val="left"/>
      <w:pPr>
        <w:ind w:left="5760" w:hanging="360"/>
      </w:pPr>
    </w:lvl>
    <w:lvl w:ilvl="8" w:tplc="93C09792">
      <w:start w:val="1"/>
      <w:numFmt w:val="lowerRoman"/>
      <w:lvlText w:val="%9."/>
      <w:lvlJc w:val="right"/>
      <w:pPr>
        <w:ind w:left="6480" w:hanging="180"/>
      </w:pPr>
    </w:lvl>
  </w:abstractNum>
  <w:num w:numId="1" w16cid:durableId="2337105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5594693">
    <w:abstractNumId w:val="3"/>
    <w:lvlOverride w:ilvl="0">
      <w:startOverride w:val="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8940626">
    <w:abstractNumId w:val="2"/>
  </w:num>
  <w:num w:numId="4" w16cid:durableId="1019313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BC0"/>
    <w:rsid w:val="00004540"/>
    <w:rsid w:val="00030394"/>
    <w:rsid w:val="000704E7"/>
    <w:rsid w:val="00070517"/>
    <w:rsid w:val="000C79F2"/>
    <w:rsid w:val="000E4251"/>
    <w:rsid w:val="001A356D"/>
    <w:rsid w:val="001A6B42"/>
    <w:rsid w:val="001B516E"/>
    <w:rsid w:val="001C4DEF"/>
    <w:rsid w:val="001D2AFE"/>
    <w:rsid w:val="001E2806"/>
    <w:rsid w:val="00211F0D"/>
    <w:rsid w:val="002958FE"/>
    <w:rsid w:val="002A3F60"/>
    <w:rsid w:val="002B6395"/>
    <w:rsid w:val="002D10E0"/>
    <w:rsid w:val="00364A61"/>
    <w:rsid w:val="00375F53"/>
    <w:rsid w:val="003912A8"/>
    <w:rsid w:val="003A7BFD"/>
    <w:rsid w:val="003D2BC0"/>
    <w:rsid w:val="004054DB"/>
    <w:rsid w:val="004702B7"/>
    <w:rsid w:val="00480069"/>
    <w:rsid w:val="004951FB"/>
    <w:rsid w:val="004A35F9"/>
    <w:rsid w:val="004B3DF5"/>
    <w:rsid w:val="004D75DD"/>
    <w:rsid w:val="004F08C6"/>
    <w:rsid w:val="00522015"/>
    <w:rsid w:val="00562A31"/>
    <w:rsid w:val="005676C0"/>
    <w:rsid w:val="00584E68"/>
    <w:rsid w:val="005B629E"/>
    <w:rsid w:val="005C6F2A"/>
    <w:rsid w:val="006022B2"/>
    <w:rsid w:val="006240B6"/>
    <w:rsid w:val="00676C3C"/>
    <w:rsid w:val="0068110C"/>
    <w:rsid w:val="006B7ED4"/>
    <w:rsid w:val="006E20EB"/>
    <w:rsid w:val="0071266E"/>
    <w:rsid w:val="00717287"/>
    <w:rsid w:val="00771BB1"/>
    <w:rsid w:val="00771CE5"/>
    <w:rsid w:val="00791E43"/>
    <w:rsid w:val="00792E1D"/>
    <w:rsid w:val="007973A4"/>
    <w:rsid w:val="007A3C50"/>
    <w:rsid w:val="007C4BB1"/>
    <w:rsid w:val="008076CA"/>
    <w:rsid w:val="00812679"/>
    <w:rsid w:val="0086747D"/>
    <w:rsid w:val="00884CFE"/>
    <w:rsid w:val="008D22F9"/>
    <w:rsid w:val="00915481"/>
    <w:rsid w:val="0095416B"/>
    <w:rsid w:val="0096599A"/>
    <w:rsid w:val="009A0E0B"/>
    <w:rsid w:val="009B61F6"/>
    <w:rsid w:val="009F5F48"/>
    <w:rsid w:val="00A12F0F"/>
    <w:rsid w:val="00A3069E"/>
    <w:rsid w:val="00A436BC"/>
    <w:rsid w:val="00A6112B"/>
    <w:rsid w:val="00A67D63"/>
    <w:rsid w:val="00AB01F9"/>
    <w:rsid w:val="00AE12DD"/>
    <w:rsid w:val="00B02A58"/>
    <w:rsid w:val="00B224CE"/>
    <w:rsid w:val="00BD27BE"/>
    <w:rsid w:val="00BE1960"/>
    <w:rsid w:val="00C0230F"/>
    <w:rsid w:val="00C12829"/>
    <w:rsid w:val="00C60656"/>
    <w:rsid w:val="00C6477C"/>
    <w:rsid w:val="00C900A1"/>
    <w:rsid w:val="00CA166C"/>
    <w:rsid w:val="00CA1AF7"/>
    <w:rsid w:val="00CA4CFD"/>
    <w:rsid w:val="00CB2113"/>
    <w:rsid w:val="00CE3086"/>
    <w:rsid w:val="00CF1381"/>
    <w:rsid w:val="00D02263"/>
    <w:rsid w:val="00D06C76"/>
    <w:rsid w:val="00D135BF"/>
    <w:rsid w:val="00D34433"/>
    <w:rsid w:val="00D45132"/>
    <w:rsid w:val="00D53B0E"/>
    <w:rsid w:val="00D646A9"/>
    <w:rsid w:val="00D97C47"/>
    <w:rsid w:val="00DA7F1B"/>
    <w:rsid w:val="00DC4DA8"/>
    <w:rsid w:val="00DD5C3A"/>
    <w:rsid w:val="00DE63E4"/>
    <w:rsid w:val="00DF1AE0"/>
    <w:rsid w:val="00E17B9D"/>
    <w:rsid w:val="00E27A87"/>
    <w:rsid w:val="00E4150D"/>
    <w:rsid w:val="00E66AB5"/>
    <w:rsid w:val="00E7346C"/>
    <w:rsid w:val="00E75EC1"/>
    <w:rsid w:val="00E8613A"/>
    <w:rsid w:val="00E87265"/>
    <w:rsid w:val="00E8726D"/>
    <w:rsid w:val="00EB1C90"/>
    <w:rsid w:val="00EE104A"/>
    <w:rsid w:val="00F613FC"/>
    <w:rsid w:val="00FA1E14"/>
    <w:rsid w:val="00FA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73CBA6C"/>
  <w15:docId w15:val="{59FDDBEB-1247-4AB7-8AE8-617CD691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BC0"/>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eastAsia="Times New Roman" w:hAnsi="CG Times" w:cs="CG Times"/>
      <w:sz w:val="22"/>
      <w:szCs w:val="22"/>
      <w:lang w:val="es-ES" w:eastAsia="es-ES"/>
    </w:rPr>
  </w:style>
  <w:style w:type="paragraph" w:styleId="Heading1">
    <w:name w:val="heading 1"/>
    <w:basedOn w:val="Normal"/>
    <w:link w:val="Heading1Char"/>
    <w:uiPriority w:val="9"/>
    <w:qFormat/>
    <w:locked/>
    <w:rsid w:val="006E20E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outlineLvl w:val="0"/>
    </w:pPr>
    <w:rPr>
      <w:rFonts w:ascii="Calibri" w:eastAsia="Calibri" w:hAnsi="Calibri" w:cs="Calibri"/>
      <w:kern w:val="36"/>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Classification">
    <w:name w:val="CP Classification"/>
    <w:basedOn w:val="Normal"/>
    <w:uiPriority w:val="99"/>
    <w:rsid w:val="003D2BC0"/>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cs="Times New Roman"/>
    </w:rPr>
  </w:style>
  <w:style w:type="paragraph" w:styleId="ListParagraph">
    <w:name w:val="List Paragraph"/>
    <w:basedOn w:val="Normal"/>
    <w:link w:val="ListParagraphChar"/>
    <w:qFormat/>
    <w:rsid w:val="003D2BC0"/>
    <w:pPr>
      <w:ind w:left="720"/>
    </w:pPr>
  </w:style>
  <w:style w:type="paragraph" w:styleId="NormalWeb">
    <w:name w:val="Normal (Web)"/>
    <w:basedOn w:val="Normal"/>
    <w:uiPriority w:val="99"/>
    <w:semiHidden/>
    <w:rsid w:val="004702B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cs="Times New Roman"/>
      <w:sz w:val="24"/>
      <w:szCs w:val="24"/>
      <w:lang w:val="en-US" w:eastAsia="en-US"/>
    </w:rPr>
  </w:style>
  <w:style w:type="paragraph" w:styleId="Revision">
    <w:name w:val="Revision"/>
    <w:hidden/>
    <w:uiPriority w:val="99"/>
    <w:semiHidden/>
    <w:rsid w:val="00E7346C"/>
    <w:rPr>
      <w:rFonts w:ascii="CG Times" w:eastAsia="Times New Roman" w:hAnsi="CG Times" w:cs="CG Times"/>
      <w:sz w:val="22"/>
      <w:szCs w:val="22"/>
      <w:lang w:val="es-ES" w:eastAsia="es-ES"/>
    </w:rPr>
  </w:style>
  <w:style w:type="character" w:styleId="CommentReference">
    <w:name w:val="annotation reference"/>
    <w:uiPriority w:val="99"/>
    <w:semiHidden/>
    <w:rsid w:val="00DD5C3A"/>
    <w:rPr>
      <w:sz w:val="16"/>
      <w:szCs w:val="16"/>
    </w:rPr>
  </w:style>
  <w:style w:type="paragraph" w:styleId="CommentText">
    <w:name w:val="annotation text"/>
    <w:basedOn w:val="Normal"/>
    <w:link w:val="CommentTextChar"/>
    <w:uiPriority w:val="99"/>
    <w:semiHidden/>
    <w:rsid w:val="00DD5C3A"/>
    <w:rPr>
      <w:sz w:val="20"/>
      <w:szCs w:val="20"/>
    </w:rPr>
  </w:style>
  <w:style w:type="character" w:customStyle="1" w:styleId="CommentTextChar">
    <w:name w:val="Comment Text Char"/>
    <w:link w:val="CommentText"/>
    <w:uiPriority w:val="99"/>
    <w:semiHidden/>
    <w:locked/>
    <w:rsid w:val="00DD5C3A"/>
    <w:rPr>
      <w:rFonts w:ascii="CG Times" w:hAnsi="CG Times" w:cs="CG Times"/>
      <w:sz w:val="20"/>
      <w:szCs w:val="20"/>
      <w:lang w:val="es-ES" w:eastAsia="es-ES"/>
    </w:rPr>
  </w:style>
  <w:style w:type="paragraph" w:styleId="CommentSubject">
    <w:name w:val="annotation subject"/>
    <w:basedOn w:val="CommentText"/>
    <w:next w:val="CommentText"/>
    <w:link w:val="CommentSubjectChar"/>
    <w:uiPriority w:val="99"/>
    <w:semiHidden/>
    <w:rsid w:val="00DD5C3A"/>
    <w:rPr>
      <w:b/>
      <w:bCs/>
    </w:rPr>
  </w:style>
  <w:style w:type="character" w:customStyle="1" w:styleId="CommentSubjectChar">
    <w:name w:val="Comment Subject Char"/>
    <w:link w:val="CommentSubject"/>
    <w:uiPriority w:val="99"/>
    <w:semiHidden/>
    <w:locked/>
    <w:rsid w:val="00DD5C3A"/>
    <w:rPr>
      <w:rFonts w:ascii="CG Times" w:hAnsi="CG Times" w:cs="CG Times"/>
      <w:b/>
      <w:bCs/>
      <w:sz w:val="20"/>
      <w:szCs w:val="20"/>
      <w:lang w:val="es-ES" w:eastAsia="es-ES"/>
    </w:rPr>
  </w:style>
  <w:style w:type="paragraph" w:styleId="Header">
    <w:name w:val="header"/>
    <w:basedOn w:val="Normal"/>
    <w:link w:val="HeaderChar"/>
    <w:uiPriority w:val="99"/>
    <w:rsid w:val="008076CA"/>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link w:val="Header"/>
    <w:uiPriority w:val="99"/>
    <w:locked/>
    <w:rsid w:val="008076CA"/>
    <w:rPr>
      <w:rFonts w:ascii="CG Times" w:hAnsi="CG Times" w:cs="CG Times"/>
      <w:sz w:val="20"/>
      <w:szCs w:val="20"/>
      <w:lang w:val="es-ES" w:eastAsia="es-ES"/>
    </w:rPr>
  </w:style>
  <w:style w:type="paragraph" w:styleId="Footer">
    <w:name w:val="footer"/>
    <w:basedOn w:val="Normal"/>
    <w:link w:val="FooterChar"/>
    <w:uiPriority w:val="99"/>
    <w:rsid w:val="008076CA"/>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link w:val="Footer"/>
    <w:uiPriority w:val="99"/>
    <w:locked/>
    <w:rsid w:val="008076CA"/>
    <w:rPr>
      <w:rFonts w:ascii="CG Times" w:hAnsi="CG Times" w:cs="CG Times"/>
      <w:sz w:val="20"/>
      <w:szCs w:val="20"/>
      <w:lang w:val="es-ES" w:eastAsia="es-ES"/>
    </w:rPr>
  </w:style>
  <w:style w:type="character" w:styleId="Hyperlink">
    <w:name w:val="Hyperlink"/>
    <w:basedOn w:val="DefaultParagraphFont"/>
    <w:uiPriority w:val="99"/>
    <w:unhideWhenUsed/>
    <w:rsid w:val="0071266E"/>
    <w:rPr>
      <w:color w:val="0000FF" w:themeColor="hyperlink"/>
      <w:u w:val="single"/>
    </w:rPr>
  </w:style>
  <w:style w:type="character" w:customStyle="1" w:styleId="UnresolvedMention1">
    <w:name w:val="Unresolved Mention1"/>
    <w:basedOn w:val="DefaultParagraphFont"/>
    <w:uiPriority w:val="99"/>
    <w:semiHidden/>
    <w:unhideWhenUsed/>
    <w:rsid w:val="0071266E"/>
    <w:rPr>
      <w:color w:val="605E5C"/>
      <w:shd w:val="clear" w:color="auto" w:fill="E1DFDD"/>
    </w:rPr>
  </w:style>
  <w:style w:type="character" w:customStyle="1" w:styleId="Heading1Char">
    <w:name w:val="Heading 1 Char"/>
    <w:basedOn w:val="DefaultParagraphFont"/>
    <w:link w:val="Heading1"/>
    <w:uiPriority w:val="9"/>
    <w:rsid w:val="006E20EB"/>
    <w:rPr>
      <w:rFonts w:cs="Calibri"/>
      <w:kern w:val="36"/>
      <w:sz w:val="22"/>
      <w:szCs w:val="22"/>
      <w:lang w:val="en-CA"/>
    </w:rPr>
  </w:style>
  <w:style w:type="paragraph" w:styleId="BalloonText">
    <w:name w:val="Balloon Text"/>
    <w:basedOn w:val="Normal"/>
    <w:link w:val="BalloonTextChar"/>
    <w:uiPriority w:val="99"/>
    <w:semiHidden/>
    <w:unhideWhenUsed/>
    <w:rsid w:val="003A7BFD"/>
    <w:rPr>
      <w:rFonts w:ascii="Tahoma" w:hAnsi="Tahoma" w:cs="Tahoma"/>
      <w:sz w:val="16"/>
      <w:szCs w:val="16"/>
    </w:rPr>
  </w:style>
  <w:style w:type="character" w:customStyle="1" w:styleId="BalloonTextChar">
    <w:name w:val="Balloon Text Char"/>
    <w:basedOn w:val="DefaultParagraphFont"/>
    <w:link w:val="BalloonText"/>
    <w:uiPriority w:val="99"/>
    <w:semiHidden/>
    <w:rsid w:val="003A7BFD"/>
    <w:rPr>
      <w:rFonts w:ascii="Tahoma" w:eastAsia="Times New Roman" w:hAnsi="Tahoma" w:cs="Tahoma"/>
      <w:sz w:val="16"/>
      <w:szCs w:val="16"/>
      <w:lang w:val="es-ES" w:eastAsia="es-ES"/>
    </w:rPr>
  </w:style>
  <w:style w:type="character" w:customStyle="1" w:styleId="ListParagraphChar">
    <w:name w:val="List Paragraph Char"/>
    <w:link w:val="ListParagraph"/>
    <w:qFormat/>
    <w:locked/>
    <w:rsid w:val="004A35F9"/>
    <w:rPr>
      <w:rFonts w:ascii="CG Times" w:eastAsia="Times New Roman" w:hAnsi="CG Times" w:cs="CG Times"/>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5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 Treppel, Alison</dc:creator>
  <cp:lastModifiedBy>Mayorga, Georgina</cp:lastModifiedBy>
  <cp:revision>3</cp:revision>
  <cp:lastPrinted>2022-07-07T20:22:00Z</cp:lastPrinted>
  <dcterms:created xsi:type="dcterms:W3CDTF">2022-08-12T19:47:00Z</dcterms:created>
  <dcterms:modified xsi:type="dcterms:W3CDTF">2022-08-12T19:49:00Z</dcterms:modified>
</cp:coreProperties>
</file>