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AD1F" w14:textId="77777777" w:rsidR="00B6224B" w:rsidRPr="00B6224B" w:rsidRDefault="00153DA8" w:rsidP="00B6224B">
      <w:pPr>
        <w:pStyle w:val="CPClassification"/>
        <w:rPr>
          <w:szCs w:val="22"/>
          <w:lang w:val="es-US"/>
        </w:rPr>
      </w:pPr>
      <w:r>
        <w:rPr>
          <w:lang w:val="es-ES"/>
        </w:rPr>
        <w:object w:dxaOrig="1440" w:dyaOrig="1440" w14:anchorId="77533A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23.1pt;margin-top:-40.3pt;width:320.1pt;height:28.15pt;z-index:251658240;mso-wrap-edited:f" wrapcoords="3572 1580 2041 2634 170 7376 170 11590 2381 19493 5272 20020 11055 20020 17008 20020 21260 12117 21600 4215 18709 2107 9524 1580 3572 1580" o:allowincell="f" fillcolor="window">
            <v:imagedata r:id="rId10" o:title=""/>
          </v:shape>
          <o:OLEObject Type="Embed" ProgID="Word.Picture.8" ShapeID="_x0000_s2050" DrawAspect="Content" ObjectID="_1731917931" r:id="rId11"/>
        </w:object>
      </w:r>
      <w:r w:rsidR="00B6224B" w:rsidRPr="00B6224B">
        <w:rPr>
          <w:lang w:val="es-US"/>
        </w:rPr>
        <w:t>OEA/</w:t>
      </w:r>
      <w:proofErr w:type="spellStart"/>
      <w:r w:rsidR="00B6224B" w:rsidRPr="00B6224B">
        <w:rPr>
          <w:lang w:val="es-US"/>
        </w:rPr>
        <w:t>Ser.G</w:t>
      </w:r>
      <w:proofErr w:type="spellEnd"/>
    </w:p>
    <w:p w14:paraId="070677A6" w14:textId="76CF199C" w:rsidR="00B6224B" w:rsidRPr="00B6224B" w:rsidRDefault="00B6224B" w:rsidP="00B6224B">
      <w:pPr>
        <w:pStyle w:val="CPClassification"/>
        <w:ind w:right="-1080"/>
        <w:rPr>
          <w:szCs w:val="22"/>
          <w:lang w:val="es-US"/>
        </w:rPr>
      </w:pPr>
      <w:r w:rsidRPr="00B6224B">
        <w:rPr>
          <w:lang w:val="es-US"/>
        </w:rPr>
        <w:t>CP/RES. 1211 (2405/22)</w:t>
      </w:r>
    </w:p>
    <w:p w14:paraId="1E28D8AC" w14:textId="41FEFC58" w:rsidR="00B6224B" w:rsidRPr="00B6224B" w:rsidRDefault="00B6224B" w:rsidP="00B6224B">
      <w:pPr>
        <w:pStyle w:val="CPClassification"/>
        <w:ind w:right="-1080"/>
        <w:rPr>
          <w:szCs w:val="22"/>
          <w:lang w:val="es-AR"/>
        </w:rPr>
      </w:pPr>
      <w:r w:rsidRPr="00B6224B">
        <w:rPr>
          <w:lang w:val="es-AR"/>
        </w:rPr>
        <w:t>7 diciembre 2022</w:t>
      </w:r>
    </w:p>
    <w:p w14:paraId="200D0F42" w14:textId="0BFFB0A7" w:rsidR="00B6224B" w:rsidRPr="00B6224B" w:rsidRDefault="00B6224B" w:rsidP="00B6224B">
      <w:pPr>
        <w:pStyle w:val="CPClassification"/>
        <w:rPr>
          <w:szCs w:val="22"/>
          <w:lang w:val="es-AR"/>
        </w:rPr>
      </w:pPr>
      <w:r w:rsidRPr="00B6224B">
        <w:rPr>
          <w:lang w:val="es-AR"/>
        </w:rPr>
        <w:t>Original: español</w:t>
      </w:r>
    </w:p>
    <w:p w14:paraId="300F2979" w14:textId="77777777" w:rsidR="00B6224B" w:rsidRPr="00B6224B" w:rsidRDefault="00B6224B" w:rsidP="00B6224B">
      <w:pPr>
        <w:spacing w:after="0" w:line="240" w:lineRule="auto"/>
        <w:rPr>
          <w:rFonts w:ascii="Times New Roman" w:hAnsi="Times New Roman" w:cs="Times New Roman"/>
          <w:lang w:val="es-AR"/>
        </w:rPr>
      </w:pPr>
    </w:p>
    <w:p w14:paraId="50B6E045" w14:textId="77777777" w:rsidR="00B6224B" w:rsidRPr="00B6224B" w:rsidRDefault="00B6224B" w:rsidP="00B6224B">
      <w:pPr>
        <w:spacing w:after="0" w:line="240" w:lineRule="auto"/>
        <w:rPr>
          <w:rFonts w:ascii="Times New Roman" w:hAnsi="Times New Roman" w:cs="Times New Roman"/>
          <w:b/>
          <w:bCs/>
          <w:lang w:val="es-AR"/>
        </w:rPr>
      </w:pPr>
    </w:p>
    <w:p w14:paraId="12C6A4B1" w14:textId="77777777" w:rsidR="00B6224B" w:rsidRPr="00B6224B" w:rsidRDefault="00B6224B" w:rsidP="00B6224B">
      <w:pPr>
        <w:spacing w:after="0" w:line="240" w:lineRule="auto"/>
        <w:jc w:val="center"/>
        <w:rPr>
          <w:rFonts w:ascii="Times New Roman" w:hAnsi="Times New Roman" w:cs="Times New Roman"/>
          <w:b/>
          <w:lang w:val="es-AR"/>
        </w:rPr>
      </w:pPr>
    </w:p>
    <w:p w14:paraId="69A8C3CF" w14:textId="765E2C27" w:rsidR="00B6224B" w:rsidRPr="00B6224B" w:rsidRDefault="00B6224B" w:rsidP="00B6224B">
      <w:pPr>
        <w:spacing w:after="0" w:line="240" w:lineRule="auto"/>
        <w:jc w:val="center"/>
        <w:rPr>
          <w:rFonts w:ascii="Times New Roman" w:hAnsi="Times New Roman" w:cs="Times New Roman"/>
          <w:bCs/>
          <w:lang w:val="es-AR"/>
        </w:rPr>
      </w:pPr>
      <w:r w:rsidRPr="00B6224B">
        <w:rPr>
          <w:rFonts w:ascii="Times New Roman" w:hAnsi="Times New Roman" w:cs="Times New Roman"/>
          <w:bCs/>
          <w:lang w:val="es-AR"/>
        </w:rPr>
        <w:t>CP/RES. 1211 (2405/22)</w:t>
      </w:r>
    </w:p>
    <w:p w14:paraId="15D0D02D" w14:textId="77777777" w:rsidR="00B6224B" w:rsidRPr="00B6224B" w:rsidRDefault="00B6224B" w:rsidP="00B6224B">
      <w:pPr>
        <w:spacing w:after="0" w:line="240" w:lineRule="auto"/>
        <w:jc w:val="center"/>
        <w:rPr>
          <w:rFonts w:ascii="Times New Roman" w:hAnsi="Times New Roman" w:cs="Times New Roman"/>
          <w:bCs/>
          <w:lang w:val="es-AR"/>
        </w:rPr>
      </w:pPr>
    </w:p>
    <w:p w14:paraId="601AC5B2" w14:textId="77777777" w:rsidR="004111C7" w:rsidRPr="00B6224B" w:rsidRDefault="00641AF7" w:rsidP="00B6224B">
      <w:pPr>
        <w:pStyle w:val="CPClassification"/>
        <w:tabs>
          <w:tab w:val="left" w:pos="720"/>
        </w:tabs>
        <w:ind w:left="0"/>
        <w:contextualSpacing/>
        <w:mirrorIndents/>
        <w:jc w:val="center"/>
        <w:rPr>
          <w:caps/>
          <w:szCs w:val="22"/>
          <w:lang w:val="es-MX"/>
        </w:rPr>
      </w:pPr>
      <w:r w:rsidRPr="00B6224B">
        <w:rPr>
          <w:caps/>
          <w:szCs w:val="22"/>
          <w:lang w:val="es-MX"/>
        </w:rPr>
        <w:t xml:space="preserve">AUTORIZACIÓN PARA UTILIZAR RECURSOS DEL SUBFONDO DE RESERVA PARA </w:t>
      </w:r>
    </w:p>
    <w:p w14:paraId="0E30CF5C" w14:textId="77777777" w:rsidR="004111C7" w:rsidRPr="00B6224B" w:rsidRDefault="00641AF7" w:rsidP="00B6224B">
      <w:pPr>
        <w:pStyle w:val="CPClassification"/>
        <w:tabs>
          <w:tab w:val="left" w:pos="720"/>
        </w:tabs>
        <w:ind w:left="0"/>
        <w:contextualSpacing/>
        <w:mirrorIndents/>
        <w:jc w:val="center"/>
        <w:rPr>
          <w:caps/>
          <w:szCs w:val="22"/>
          <w:lang w:val="es-MX"/>
        </w:rPr>
      </w:pPr>
      <w:r w:rsidRPr="00B6224B">
        <w:rPr>
          <w:caps/>
          <w:szCs w:val="22"/>
          <w:lang w:val="es-MX"/>
        </w:rPr>
        <w:t xml:space="preserve">LA RECUPERACIÓN DE COSTOS INDIRECTOS (SRRCI) PARA FINANCIAR LA EXTENSIÓN DE LOS PROYECTOS PARA PRIORIZACIÓN DE MANDATOS Y PARA LA ELABORACIÓN </w:t>
      </w:r>
    </w:p>
    <w:p w14:paraId="332B7F07" w14:textId="7E1F3492" w:rsidR="00271F89" w:rsidRPr="00B6224B" w:rsidRDefault="00641AF7" w:rsidP="00B6224B">
      <w:pPr>
        <w:pStyle w:val="CPClassification"/>
        <w:tabs>
          <w:tab w:val="left" w:pos="720"/>
        </w:tabs>
        <w:ind w:left="0"/>
        <w:contextualSpacing/>
        <w:mirrorIndents/>
        <w:jc w:val="center"/>
        <w:rPr>
          <w:szCs w:val="22"/>
          <w:lang w:val="es-ES"/>
        </w:rPr>
      </w:pPr>
      <w:r w:rsidRPr="00B6224B">
        <w:rPr>
          <w:caps/>
          <w:szCs w:val="22"/>
          <w:lang w:val="es-MX"/>
        </w:rPr>
        <w:t>DEL PLAN ESTRATÉGICO DE LA ORGANIZACIÓN PARA EL PERÍODO 2023-2025</w:t>
      </w:r>
    </w:p>
    <w:p w14:paraId="5E7FFB92" w14:textId="77777777" w:rsidR="00641AF7" w:rsidRPr="00B6224B" w:rsidRDefault="00641AF7" w:rsidP="00B6224B">
      <w:pPr>
        <w:pStyle w:val="CPClassification"/>
        <w:tabs>
          <w:tab w:val="left" w:pos="720"/>
        </w:tabs>
        <w:ind w:left="0"/>
        <w:contextualSpacing/>
        <w:mirrorIndents/>
        <w:jc w:val="center"/>
        <w:rPr>
          <w:szCs w:val="22"/>
          <w:lang w:val="es-ES"/>
        </w:rPr>
      </w:pPr>
    </w:p>
    <w:p w14:paraId="285A9EFD" w14:textId="68EABB16" w:rsidR="003518CA" w:rsidRPr="00B6224B" w:rsidRDefault="00D74569" w:rsidP="00B6224B">
      <w:pPr>
        <w:pStyle w:val="CPClassification"/>
        <w:tabs>
          <w:tab w:val="left" w:pos="720"/>
        </w:tabs>
        <w:ind w:left="0"/>
        <w:contextualSpacing/>
        <w:mirrorIndents/>
        <w:jc w:val="center"/>
        <w:rPr>
          <w:lang w:val="es-US"/>
        </w:rPr>
      </w:pPr>
      <w:r w:rsidRPr="00B6224B">
        <w:rPr>
          <w:lang w:val="es-US"/>
        </w:rPr>
        <w:t>(</w:t>
      </w:r>
      <w:r w:rsidR="00B6224B" w:rsidRPr="00B6224B">
        <w:rPr>
          <w:lang w:val="es-AR"/>
        </w:rPr>
        <w:t>Aprobada por el Consejo Permanente en la sesión ordinaria celebrada el 7 de diciembre de 2022</w:t>
      </w:r>
      <w:r w:rsidRPr="00B6224B">
        <w:rPr>
          <w:lang w:val="es-US"/>
        </w:rPr>
        <w:t>)</w:t>
      </w:r>
    </w:p>
    <w:p w14:paraId="5D4E4070" w14:textId="77777777" w:rsidR="00D74569" w:rsidRPr="00B6224B" w:rsidRDefault="00D74569" w:rsidP="00B6224B">
      <w:pPr>
        <w:pStyle w:val="CPClassification"/>
        <w:tabs>
          <w:tab w:val="left" w:pos="720"/>
        </w:tabs>
        <w:ind w:left="0"/>
        <w:contextualSpacing/>
        <w:mirrorIndents/>
        <w:jc w:val="center"/>
        <w:rPr>
          <w:szCs w:val="22"/>
          <w:lang w:val="es-ES"/>
        </w:rPr>
      </w:pPr>
    </w:p>
    <w:p w14:paraId="0712635A" w14:textId="77777777" w:rsidR="003518CA" w:rsidRPr="00B6224B" w:rsidRDefault="003518CA" w:rsidP="00B6224B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color w:val="0D0C12"/>
          <w:lang w:val="es-US"/>
        </w:rPr>
      </w:pPr>
    </w:p>
    <w:p w14:paraId="06D03D66" w14:textId="63C13B72" w:rsidR="00271F89" w:rsidRPr="00B6224B" w:rsidRDefault="00271F89" w:rsidP="00B6224B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color w:val="0D0C12"/>
          <w:lang w:val="es-US"/>
        </w:rPr>
      </w:pPr>
      <w:r w:rsidRPr="00B6224B">
        <w:rPr>
          <w:rFonts w:ascii="Times New Roman" w:hAnsi="Times New Roman" w:cs="Times New Roman"/>
          <w:color w:val="0D0C12"/>
          <w:lang w:val="es-US"/>
        </w:rPr>
        <w:t>EL CONSEJO PERMANENTE DE LA ORGANIZACIÓN DE LOS ESTADOS AMERICANOS,</w:t>
      </w:r>
    </w:p>
    <w:p w14:paraId="2E00B55D" w14:textId="77777777" w:rsidR="005059FD" w:rsidRPr="00B6224B" w:rsidRDefault="005059FD" w:rsidP="00B6224B">
      <w:pPr>
        <w:spacing w:after="0" w:line="240" w:lineRule="auto"/>
        <w:ind w:firstLine="708"/>
        <w:contextualSpacing/>
        <w:mirrorIndents/>
        <w:jc w:val="both"/>
        <w:rPr>
          <w:rFonts w:ascii="Times New Roman" w:eastAsia="MS Mincho" w:hAnsi="Times New Roman" w:cs="Times New Roman"/>
          <w:lang w:val="es-US" w:eastAsia="es-ES_tradnl"/>
        </w:rPr>
      </w:pPr>
    </w:p>
    <w:p w14:paraId="00388B05" w14:textId="53BD34F1" w:rsidR="005059FD" w:rsidRPr="00B6224B" w:rsidRDefault="005059FD" w:rsidP="00B6224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val="es-US"/>
        </w:rPr>
      </w:pPr>
      <w:r w:rsidRPr="00B6224B">
        <w:rPr>
          <w:rFonts w:ascii="Times New Roman" w:eastAsia="MS Mincho" w:hAnsi="Times New Roman" w:cs="Times New Roman"/>
          <w:lang w:val="es-US" w:eastAsia="es-ES_tradnl"/>
        </w:rPr>
        <w:t>VIST</w:t>
      </w:r>
      <w:r w:rsidR="009155C4" w:rsidRPr="00B6224B">
        <w:rPr>
          <w:rFonts w:ascii="Times New Roman" w:eastAsia="MS Mincho" w:hAnsi="Times New Roman" w:cs="Times New Roman"/>
          <w:lang w:val="es-US" w:eastAsia="es-ES_tradnl"/>
        </w:rPr>
        <w:t>A</w:t>
      </w:r>
      <w:r w:rsidRPr="00B6224B">
        <w:rPr>
          <w:rFonts w:ascii="Times New Roman" w:eastAsia="MS Mincho" w:hAnsi="Times New Roman" w:cs="Times New Roman"/>
          <w:lang w:val="es-US" w:eastAsia="es-ES_tradnl"/>
        </w:rPr>
        <w:t xml:space="preserve"> </w:t>
      </w:r>
      <w:r w:rsidR="009155C4" w:rsidRPr="00B6224B">
        <w:rPr>
          <w:rFonts w:ascii="Times New Roman" w:eastAsia="MS Mincho" w:hAnsi="Times New Roman" w:cs="Times New Roman"/>
          <w:lang w:val="es-US" w:eastAsia="es-ES_tradnl"/>
        </w:rPr>
        <w:t>la</w:t>
      </w:r>
      <w:r w:rsidRPr="00B6224B">
        <w:rPr>
          <w:rFonts w:ascii="Times New Roman" w:eastAsia="MS Mincho" w:hAnsi="Times New Roman" w:cs="Times New Roman"/>
          <w:lang w:val="es-US"/>
        </w:rPr>
        <w:t xml:space="preserve"> </w:t>
      </w:r>
      <w:r w:rsidR="009155C4" w:rsidRPr="00B6224B">
        <w:rPr>
          <w:rFonts w:ascii="Times New Roman" w:eastAsia="MS Mincho" w:hAnsi="Times New Roman" w:cs="Times New Roman"/>
          <w:lang w:val="es-US"/>
        </w:rPr>
        <w:t xml:space="preserve">nota </w:t>
      </w:r>
      <w:r w:rsidRPr="00B6224B">
        <w:rPr>
          <w:rFonts w:ascii="Times New Roman" w:eastAsia="MS Mincho" w:hAnsi="Times New Roman" w:cs="Times New Roman"/>
          <w:lang w:val="es-US"/>
        </w:rPr>
        <w:t>de la Presidencia de la Comisión de Asuntos Administrativos y Presupuestarios (</w:t>
      </w:r>
      <w:hyperlink r:id="rId12" w:history="1">
        <w:r w:rsidR="00B6224B" w:rsidRPr="00B6224B">
          <w:rPr>
            <w:rStyle w:val="Hyperlink"/>
            <w:rFonts w:ascii="Times New Roman" w:hAnsi="Times New Roman" w:cs="Times New Roman"/>
            <w:color w:val="3333FF"/>
            <w:lang w:val="es-AR"/>
          </w:rPr>
          <w:t>CP/INF.9545/22</w:t>
        </w:r>
      </w:hyperlink>
      <w:r w:rsidRPr="00B6224B">
        <w:rPr>
          <w:rFonts w:ascii="Times New Roman" w:eastAsia="MS Mincho" w:hAnsi="Times New Roman" w:cs="Times New Roman"/>
          <w:lang w:val="es-US"/>
        </w:rPr>
        <w:t>);</w:t>
      </w:r>
    </w:p>
    <w:p w14:paraId="4918E89F" w14:textId="1F795561" w:rsidR="00271F89" w:rsidRPr="00B6224B" w:rsidRDefault="00271F89" w:rsidP="00B6224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es-US"/>
        </w:rPr>
      </w:pPr>
    </w:p>
    <w:p w14:paraId="65A102D7" w14:textId="77777777" w:rsidR="00140528" w:rsidRPr="00B6224B" w:rsidRDefault="00271F89" w:rsidP="00B6224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es-US"/>
        </w:rPr>
      </w:pPr>
      <w:r w:rsidRPr="00B6224B">
        <w:rPr>
          <w:rFonts w:ascii="Times New Roman" w:hAnsi="Times New Roman" w:cs="Times New Roman"/>
          <w:lang w:val="es-US"/>
        </w:rPr>
        <w:t>CONSIDERANDO</w:t>
      </w:r>
      <w:r w:rsidR="003E0E4F" w:rsidRPr="00B6224B">
        <w:rPr>
          <w:rFonts w:ascii="Times New Roman" w:hAnsi="Times New Roman" w:cs="Times New Roman"/>
          <w:lang w:val="es-US"/>
        </w:rPr>
        <w:t>:</w:t>
      </w:r>
    </w:p>
    <w:p w14:paraId="6A0F2B07" w14:textId="77777777" w:rsidR="00C50047" w:rsidRPr="00B6224B" w:rsidRDefault="00C50047" w:rsidP="00B6224B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lang w:val="es-US"/>
        </w:rPr>
      </w:pPr>
    </w:p>
    <w:p w14:paraId="220AC80A" w14:textId="0E86D4D0" w:rsidR="0018267A" w:rsidRPr="00B6224B" w:rsidRDefault="0018267A" w:rsidP="00B6224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lang w:val="es-MX"/>
        </w:rPr>
      </w:pPr>
      <w:r w:rsidRPr="00B6224B">
        <w:rPr>
          <w:rFonts w:ascii="Times New Roman" w:eastAsia="Calibri" w:hAnsi="Times New Roman" w:cs="Times New Roman"/>
          <w:lang w:val="es"/>
        </w:rPr>
        <w:t xml:space="preserve">Que de conformidad con el artículo 86.n.ii de las Normas Generales para el funcionamiento de la Secretaría General (“Normas Generales”) recientemente aprobado mediante resolución </w:t>
      </w:r>
      <w:hyperlink r:id="rId13">
        <w:r w:rsidRPr="00B6224B">
          <w:rPr>
            <w:rFonts w:ascii="Times New Roman" w:eastAsia="Calibri" w:hAnsi="Times New Roman" w:cs="Times New Roman"/>
            <w:color w:val="0000FF"/>
            <w:u w:val="single"/>
            <w:lang w:val="es"/>
          </w:rPr>
          <w:t>CP.RES 1204/22,</w:t>
        </w:r>
      </w:hyperlink>
      <w:r w:rsidRPr="00B6224B">
        <w:rPr>
          <w:rFonts w:ascii="Times New Roman" w:eastAsia="Calibri" w:hAnsi="Times New Roman" w:cs="Times New Roman"/>
          <w:lang w:val="es-MX"/>
        </w:rPr>
        <w:t xml:space="preserve"> ratificado por la Asamblea General de Lima, el Consejo Permanente podrá autorizar el financiamiento, con cargo al SRRCI, de proyectos o iniciativas estratégicas no contempladas en el programa-presupuesto, previa opinión de la CAAP</w:t>
      </w:r>
      <w:r w:rsidR="00B6224B" w:rsidRPr="00B6224B">
        <w:rPr>
          <w:rFonts w:ascii="Times New Roman" w:eastAsia="Calibri" w:hAnsi="Times New Roman" w:cs="Times New Roman"/>
          <w:lang w:val="es-MX"/>
        </w:rPr>
        <w:t>;</w:t>
      </w:r>
    </w:p>
    <w:p w14:paraId="12A8DD82" w14:textId="77777777" w:rsidR="0018267A" w:rsidRPr="00B6224B" w:rsidRDefault="0018267A" w:rsidP="00B622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s-US"/>
        </w:rPr>
      </w:pPr>
    </w:p>
    <w:p w14:paraId="73468EB4" w14:textId="1E306903" w:rsidR="0018267A" w:rsidRPr="00B6224B" w:rsidRDefault="0018267A" w:rsidP="00B6224B">
      <w:pPr>
        <w:tabs>
          <w:tab w:val="left" w:pos="990"/>
        </w:tabs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lang w:val="es-US"/>
        </w:rPr>
      </w:pPr>
      <w:r w:rsidRPr="00B6224B">
        <w:rPr>
          <w:rFonts w:ascii="Times New Roman" w:eastAsia="Calibri" w:hAnsi="Times New Roman" w:cs="Times New Roman"/>
          <w:lang w:val="es-ES"/>
        </w:rPr>
        <w:t xml:space="preserve">Que la resolución </w:t>
      </w:r>
      <w:hyperlink r:id="rId14" w:history="1">
        <w:r w:rsidRPr="00B6224B">
          <w:rPr>
            <w:rStyle w:val="Hyperlink"/>
            <w:rFonts w:ascii="Times New Roman" w:eastAsia="Calibri" w:hAnsi="Times New Roman" w:cs="Times New Roman"/>
            <w:lang w:val="es-ES"/>
          </w:rPr>
          <w:t>AG/RES. 2985 (LII-O/22)</w:t>
        </w:r>
      </w:hyperlink>
      <w:r w:rsidRPr="00B6224B">
        <w:rPr>
          <w:rFonts w:ascii="Times New Roman" w:eastAsia="Calibri" w:hAnsi="Times New Roman" w:cs="Times New Roman"/>
          <w:lang w:val="es-ES"/>
        </w:rPr>
        <w:t xml:space="preserve"> Programa-Presupuesto de la Organización para 2023, al ratificar la Metodología para la Priorización de Mandatos (</w:t>
      </w:r>
      <w:hyperlink r:id="rId15">
        <w:r w:rsidRPr="00B6224B">
          <w:rPr>
            <w:rFonts w:ascii="Times New Roman" w:eastAsia="Calibri" w:hAnsi="Times New Roman" w:cs="Times New Roman"/>
            <w:color w:val="0000FF"/>
            <w:u w:val="single"/>
            <w:lang w:val="es-ES"/>
          </w:rPr>
          <w:t xml:space="preserve">CP/doc.5766/22 </w:t>
        </w:r>
        <w:proofErr w:type="spellStart"/>
        <w:r w:rsidRPr="00B6224B">
          <w:rPr>
            <w:rFonts w:ascii="Times New Roman" w:eastAsia="Calibri" w:hAnsi="Times New Roman" w:cs="Times New Roman"/>
            <w:color w:val="0000FF"/>
            <w:u w:val="single"/>
            <w:lang w:val="es-ES"/>
          </w:rPr>
          <w:t>rev.</w:t>
        </w:r>
        <w:proofErr w:type="spellEnd"/>
        <w:r w:rsidR="00B6224B" w:rsidRPr="00B6224B">
          <w:rPr>
            <w:rFonts w:ascii="Times New Roman" w:eastAsia="Calibri" w:hAnsi="Times New Roman" w:cs="Times New Roman"/>
            <w:color w:val="0000FF"/>
            <w:u w:val="single"/>
            <w:lang w:val="es-ES"/>
          </w:rPr>
          <w:t xml:space="preserve"> </w:t>
        </w:r>
        <w:r w:rsidRPr="00B6224B">
          <w:rPr>
            <w:rFonts w:ascii="Times New Roman" w:eastAsia="Calibri" w:hAnsi="Times New Roman" w:cs="Times New Roman"/>
            <w:color w:val="0000FF"/>
            <w:u w:val="single"/>
            <w:lang w:val="es-ES"/>
          </w:rPr>
          <w:t>1</w:t>
        </w:r>
      </w:hyperlink>
      <w:r w:rsidRPr="00B6224B">
        <w:rPr>
          <w:rFonts w:ascii="Times New Roman" w:eastAsia="Calibri" w:hAnsi="Times New Roman" w:cs="Times New Roman"/>
          <w:lang w:val="es-ES"/>
        </w:rPr>
        <w:t xml:space="preserve">), </w:t>
      </w:r>
      <w:r w:rsidRPr="00B6224B">
        <w:rPr>
          <w:rFonts w:ascii="Times New Roman" w:eastAsiaTheme="minorEastAsia" w:hAnsi="Times New Roman" w:cs="Times New Roman"/>
          <w:lang w:val="es-US"/>
        </w:rPr>
        <w:t>encomendó a la Secretaría General que proceda con la actualización de la priorización de mandatos, incluyendo los mandatos aprobados por la Asamblea General durante su quincuagésimo segundo periodo ordinario de sesiones, y a que presente los resultados de la mencionada actualización al Consejo Permanente a través de la CAAP</w:t>
      </w:r>
      <w:r w:rsidR="00B6224B" w:rsidRPr="00B6224B">
        <w:rPr>
          <w:rFonts w:ascii="Times New Roman" w:eastAsiaTheme="minorEastAsia" w:hAnsi="Times New Roman" w:cs="Times New Roman"/>
          <w:lang w:val="es-US"/>
        </w:rPr>
        <w:t>;</w:t>
      </w:r>
    </w:p>
    <w:p w14:paraId="4092F00F" w14:textId="77777777" w:rsidR="00B6224B" w:rsidRDefault="00B6224B" w:rsidP="00B6224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es-US"/>
        </w:rPr>
      </w:pPr>
    </w:p>
    <w:p w14:paraId="704569B5" w14:textId="368FAAA9" w:rsidR="0018267A" w:rsidRPr="00B6224B" w:rsidRDefault="0018267A" w:rsidP="00B6224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lang w:val="es-US"/>
        </w:rPr>
      </w:pPr>
      <w:r w:rsidRPr="00B6224B">
        <w:rPr>
          <w:rFonts w:ascii="Times New Roman" w:eastAsia="Calibri" w:hAnsi="Times New Roman" w:cs="Times New Roman"/>
          <w:lang w:val="es-US"/>
        </w:rPr>
        <w:t xml:space="preserve">Que, además, dicha resolución </w:t>
      </w:r>
      <w:hyperlink r:id="rId16" w:history="1">
        <w:r w:rsidR="00527142" w:rsidRPr="00B6224B">
          <w:rPr>
            <w:rStyle w:val="Hyperlink"/>
            <w:rFonts w:ascii="Times New Roman" w:eastAsia="Calibri" w:hAnsi="Times New Roman" w:cs="Times New Roman"/>
            <w:lang w:val="es-ES"/>
          </w:rPr>
          <w:t>AG/RES. 2985 (LII-O/22)</w:t>
        </w:r>
      </w:hyperlink>
      <w:r w:rsidRPr="00B6224B">
        <w:rPr>
          <w:rFonts w:ascii="Times New Roman" w:eastAsia="Calibri" w:hAnsi="Times New Roman" w:cs="Times New Roman"/>
          <w:lang w:val="es-US"/>
        </w:rPr>
        <w:t>, encomendó a</w:t>
      </w:r>
      <w:r w:rsidRPr="00B6224B">
        <w:rPr>
          <w:rFonts w:ascii="Times New Roman" w:eastAsia="Calibri" w:hAnsi="Times New Roman" w:cs="Times New Roman"/>
          <w:color w:val="000000" w:themeColor="text1"/>
          <w:lang w:val="es-US"/>
        </w:rPr>
        <w:t xml:space="preserve"> la Secretaría General que continúe con el desarrollo del Plan Estratégico Integral 2023-2025 completando la información complementaria (indicadores, metas, actividades y/o programas, y áreas responsables) a más tardar el 31 de diciembre de 2022 y autorizó al Consejo Permanente para adoptar el Plan Estratégico Integral para su implementación en 2023</w:t>
      </w:r>
      <w:r w:rsidR="00B6224B" w:rsidRPr="00B6224B">
        <w:rPr>
          <w:rFonts w:ascii="Times New Roman" w:eastAsia="Calibri" w:hAnsi="Times New Roman" w:cs="Times New Roman"/>
          <w:color w:val="000000" w:themeColor="text1"/>
          <w:lang w:val="es-US"/>
        </w:rPr>
        <w:t>;</w:t>
      </w:r>
    </w:p>
    <w:p w14:paraId="31F54050" w14:textId="77777777" w:rsidR="0018267A" w:rsidRPr="00B6224B" w:rsidRDefault="0018267A" w:rsidP="00B6224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lang w:val="es-US"/>
        </w:rPr>
      </w:pPr>
    </w:p>
    <w:p w14:paraId="28B104C5" w14:textId="77777777" w:rsidR="0018267A" w:rsidRPr="00B6224B" w:rsidRDefault="0018267A" w:rsidP="00B6224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lang w:val="es-MX"/>
        </w:rPr>
      </w:pPr>
      <w:r w:rsidRPr="00B6224B">
        <w:rPr>
          <w:rFonts w:ascii="Times New Roman" w:eastAsia="Calibri" w:hAnsi="Times New Roman" w:cs="Times New Roman"/>
          <w:lang w:val="es-MX"/>
        </w:rPr>
        <w:t xml:space="preserve">Que, para dar cumplimiento a los mandatos antes mencionados, cuya prórroga fue determinada por la Asamblea General, es necesario que asignen recursos adicionales a los aprobados por la </w:t>
      </w:r>
      <w:hyperlink r:id="rId17">
        <w:r w:rsidRPr="00B6224B">
          <w:rPr>
            <w:rFonts w:ascii="Times New Roman" w:eastAsia="Calibri" w:hAnsi="Times New Roman" w:cs="Times New Roman"/>
            <w:color w:val="0000FF"/>
            <w:u w:val="single"/>
            <w:lang w:val="es-MX"/>
          </w:rPr>
          <w:t>CP/RES. 1190 (2366/22)</w:t>
        </w:r>
      </w:hyperlink>
      <w:r w:rsidRPr="00B6224B">
        <w:rPr>
          <w:rFonts w:ascii="Times New Roman" w:eastAsia="Calibri" w:hAnsi="Times New Roman" w:cs="Times New Roman"/>
          <w:lang w:val="es-MX"/>
        </w:rPr>
        <w:t>; y</w:t>
      </w:r>
    </w:p>
    <w:p w14:paraId="2A10CCE3" w14:textId="77777777" w:rsidR="0018267A" w:rsidRPr="00B6224B" w:rsidRDefault="0018267A" w:rsidP="00B622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s"/>
        </w:rPr>
      </w:pPr>
    </w:p>
    <w:p w14:paraId="6190F9B4" w14:textId="77777777" w:rsidR="0018267A" w:rsidRPr="00B6224B" w:rsidRDefault="0018267A" w:rsidP="00B6224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lang w:val="es"/>
        </w:rPr>
      </w:pPr>
      <w:r w:rsidRPr="00B6224B">
        <w:rPr>
          <w:rFonts w:ascii="Times New Roman" w:eastAsia="Calibri" w:hAnsi="Times New Roman" w:cs="Times New Roman"/>
          <w:lang w:val="es"/>
        </w:rPr>
        <w:lastRenderedPageBreak/>
        <w:t xml:space="preserve">Que, tras evaluar la propuesta de la Secretaría General de solicitud de dichos recursos adicionales y de conformidad con el artículo 107 de las Normas Generales, los Estados miembros consideran necesario autorizar la solicitud de una asignación especial de recursos del </w:t>
      </w:r>
      <w:proofErr w:type="spellStart"/>
      <w:r w:rsidRPr="00B6224B">
        <w:rPr>
          <w:rFonts w:ascii="Times New Roman" w:eastAsia="Calibri" w:hAnsi="Times New Roman" w:cs="Times New Roman"/>
          <w:lang w:val="es"/>
        </w:rPr>
        <w:t>Subfondo</w:t>
      </w:r>
      <w:proofErr w:type="spellEnd"/>
      <w:r w:rsidRPr="00B6224B">
        <w:rPr>
          <w:rFonts w:ascii="Times New Roman" w:eastAsia="Calibri" w:hAnsi="Times New Roman" w:cs="Times New Roman"/>
          <w:lang w:val="es"/>
        </w:rPr>
        <w:t xml:space="preserve"> de Reserva del RCI (SRRCI) para la ejecución de dichos proyectos,</w:t>
      </w:r>
    </w:p>
    <w:p w14:paraId="11C8550C" w14:textId="77777777" w:rsidR="0018267A" w:rsidRPr="00B6224B" w:rsidRDefault="0018267A" w:rsidP="00B6224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es"/>
        </w:rPr>
      </w:pPr>
    </w:p>
    <w:p w14:paraId="4D735AFD" w14:textId="77777777" w:rsidR="0018267A" w:rsidRPr="00B6224B" w:rsidRDefault="0018267A" w:rsidP="00B622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6224B">
        <w:rPr>
          <w:rFonts w:ascii="Times New Roman" w:eastAsia="Calibri" w:hAnsi="Times New Roman" w:cs="Times New Roman"/>
          <w:color w:val="000000"/>
          <w:lang w:val="es"/>
        </w:rPr>
        <w:t>RESUELVE:</w:t>
      </w:r>
    </w:p>
    <w:p w14:paraId="5D768D80" w14:textId="77777777" w:rsidR="0018267A" w:rsidRPr="00B6224B" w:rsidRDefault="0018267A" w:rsidP="00B622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81F4F6D" w14:textId="77777777" w:rsidR="0018267A" w:rsidRPr="00B6224B" w:rsidRDefault="0018267A" w:rsidP="00B6224B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lang w:val="es-US"/>
        </w:rPr>
      </w:pPr>
      <w:r w:rsidRPr="00B6224B">
        <w:rPr>
          <w:rFonts w:ascii="Times New Roman" w:eastAsia="Calibri" w:hAnsi="Times New Roman" w:cs="Times New Roman"/>
          <w:color w:val="000000"/>
          <w:lang w:val="es-US"/>
        </w:rPr>
        <w:t>Para brindar apoyo a los Estados miembros en la realización del proyecto de priorización de mandatos y concluir la implementación d</w:t>
      </w:r>
      <w:r w:rsidRPr="00B6224B">
        <w:rPr>
          <w:rFonts w:ascii="Times New Roman" w:eastAsia="Calibri" w:hAnsi="Times New Roman" w:cs="Times New Roman"/>
          <w:lang w:val="es"/>
        </w:rPr>
        <w:t xml:space="preserve">el marco para los nuevos mandatos, autorizar las siguientes asignaciones especiales, </w:t>
      </w:r>
      <w:r w:rsidRPr="00B6224B">
        <w:rPr>
          <w:rFonts w:ascii="Times New Roman" w:eastAsia="Calibri" w:hAnsi="Times New Roman" w:cs="Times New Roman"/>
          <w:color w:val="000000"/>
          <w:lang w:val="es"/>
        </w:rPr>
        <w:t xml:space="preserve">que se financiarán con recursos del </w:t>
      </w:r>
      <w:r w:rsidRPr="00B6224B">
        <w:rPr>
          <w:rFonts w:ascii="Times New Roman" w:eastAsia="Calibri" w:hAnsi="Times New Roman" w:cs="Times New Roman"/>
          <w:lang w:val="es"/>
        </w:rPr>
        <w:t>SRRCI:</w:t>
      </w:r>
    </w:p>
    <w:p w14:paraId="5436DFF7" w14:textId="77777777" w:rsidR="0018267A" w:rsidRPr="00B6224B" w:rsidRDefault="0018267A" w:rsidP="00B6224B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es"/>
        </w:rPr>
      </w:pPr>
    </w:p>
    <w:p w14:paraId="583AD8A0" w14:textId="77777777" w:rsidR="0018267A" w:rsidRPr="00B6224B" w:rsidRDefault="0018267A" w:rsidP="00B6224B">
      <w:pPr>
        <w:numPr>
          <w:ilvl w:val="0"/>
          <w:numId w:val="10"/>
        </w:numPr>
        <w:spacing w:after="0" w:line="240" w:lineRule="auto"/>
        <w:ind w:left="2160" w:hanging="72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lang w:val="es-US"/>
        </w:rPr>
      </w:pPr>
      <w:r w:rsidRPr="00B6224B">
        <w:rPr>
          <w:rFonts w:ascii="Times New Roman" w:eastAsia="Calibri" w:hAnsi="Times New Roman" w:cs="Times New Roman"/>
          <w:color w:val="000000" w:themeColor="text1"/>
          <w:lang w:val="es"/>
        </w:rPr>
        <w:t>Hasta USD 102,000, para el pago de un contrato a USD 8,500 por mes por 12 meses para el consultor principal.</w:t>
      </w:r>
    </w:p>
    <w:p w14:paraId="6495606B" w14:textId="77777777" w:rsidR="0018267A" w:rsidRPr="00B6224B" w:rsidRDefault="0018267A" w:rsidP="00B6224B">
      <w:pPr>
        <w:numPr>
          <w:ilvl w:val="0"/>
          <w:numId w:val="10"/>
        </w:numPr>
        <w:spacing w:after="0" w:line="240" w:lineRule="auto"/>
        <w:ind w:left="2160" w:hanging="72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lang w:val="es-US"/>
        </w:rPr>
      </w:pPr>
      <w:r w:rsidRPr="00B6224B">
        <w:rPr>
          <w:rFonts w:ascii="Times New Roman" w:eastAsia="Calibri" w:hAnsi="Times New Roman" w:cs="Times New Roman"/>
          <w:color w:val="000000"/>
          <w:lang w:val="es-US"/>
        </w:rPr>
        <w:t>Hasta USD 9,000, para el pago de un contrato a USD 4,500 por mes por 2 meses para proporcionar soporte técnico en el proceso de depuración de mandatos.</w:t>
      </w:r>
    </w:p>
    <w:p w14:paraId="51A0D118" w14:textId="77777777" w:rsidR="0018267A" w:rsidRPr="00B6224B" w:rsidRDefault="0018267A" w:rsidP="00B6224B">
      <w:p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lang w:val="es"/>
        </w:rPr>
      </w:pPr>
    </w:p>
    <w:p w14:paraId="218278F6" w14:textId="25599894" w:rsidR="0018267A" w:rsidRPr="00B6224B" w:rsidRDefault="0018267A" w:rsidP="00B6224B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lang w:val="es"/>
        </w:rPr>
      </w:pPr>
      <w:r w:rsidRPr="00B6224B">
        <w:rPr>
          <w:rFonts w:ascii="Times New Roman" w:eastAsia="Calibri" w:hAnsi="Times New Roman" w:cs="Times New Roman"/>
          <w:color w:val="000000"/>
          <w:lang w:val="es"/>
        </w:rPr>
        <w:t>Para concluir el proyecto de formulación d</w:t>
      </w:r>
      <w:r w:rsidRPr="00B6224B">
        <w:rPr>
          <w:rFonts w:ascii="Times New Roman" w:eastAsia="Calibri" w:hAnsi="Times New Roman" w:cs="Times New Roman"/>
          <w:color w:val="000000"/>
          <w:lang w:val="es-US"/>
        </w:rPr>
        <w:t>el Plan Estratégico de la Organización para el Periodo 202</w:t>
      </w:r>
      <w:r w:rsidR="0030616F" w:rsidRPr="00B6224B">
        <w:rPr>
          <w:rFonts w:ascii="Times New Roman" w:eastAsia="Calibri" w:hAnsi="Times New Roman" w:cs="Times New Roman"/>
          <w:color w:val="000000"/>
          <w:lang w:val="es-US"/>
        </w:rPr>
        <w:t>3</w:t>
      </w:r>
      <w:r w:rsidRPr="00B6224B">
        <w:rPr>
          <w:rFonts w:ascii="Times New Roman" w:eastAsia="Calibri" w:hAnsi="Times New Roman" w:cs="Times New Roman"/>
          <w:color w:val="000000"/>
          <w:lang w:val="es-US"/>
        </w:rPr>
        <w:t>-202</w:t>
      </w:r>
      <w:r w:rsidR="0030616F" w:rsidRPr="00B6224B">
        <w:rPr>
          <w:rFonts w:ascii="Times New Roman" w:eastAsia="Calibri" w:hAnsi="Times New Roman" w:cs="Times New Roman"/>
          <w:color w:val="000000"/>
          <w:lang w:val="es-US"/>
        </w:rPr>
        <w:t>5</w:t>
      </w:r>
      <w:r w:rsidRPr="00B6224B">
        <w:rPr>
          <w:rFonts w:ascii="Times New Roman" w:eastAsia="Calibri" w:hAnsi="Times New Roman" w:cs="Times New Roman"/>
          <w:color w:val="000000"/>
          <w:lang w:val="es-US"/>
        </w:rPr>
        <w:t xml:space="preserve">, y continuar con el acompañamiento técnico a las áreas de la Secretaría General para la planeación estratégica, </w:t>
      </w:r>
      <w:r w:rsidRPr="00B6224B">
        <w:rPr>
          <w:rFonts w:ascii="Times New Roman" w:eastAsia="Calibri" w:hAnsi="Times New Roman" w:cs="Times New Roman"/>
          <w:lang w:val="es"/>
        </w:rPr>
        <w:t xml:space="preserve">autorizar la siguiente asignación especial, </w:t>
      </w:r>
      <w:r w:rsidRPr="00B6224B">
        <w:rPr>
          <w:rFonts w:ascii="Times New Roman" w:eastAsia="Calibri" w:hAnsi="Times New Roman" w:cs="Times New Roman"/>
          <w:color w:val="000000"/>
          <w:lang w:val="es"/>
        </w:rPr>
        <w:t xml:space="preserve">que se financiará con recursos del </w:t>
      </w:r>
      <w:r w:rsidRPr="00B6224B">
        <w:rPr>
          <w:rFonts w:ascii="Times New Roman" w:eastAsia="Calibri" w:hAnsi="Times New Roman" w:cs="Times New Roman"/>
          <w:lang w:val="es"/>
        </w:rPr>
        <w:t>SRRCI:</w:t>
      </w:r>
    </w:p>
    <w:p w14:paraId="256736C8" w14:textId="77777777" w:rsidR="0018267A" w:rsidRPr="00B6224B" w:rsidRDefault="0018267A" w:rsidP="00B6224B">
      <w:p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lang w:val="es"/>
        </w:rPr>
      </w:pPr>
    </w:p>
    <w:p w14:paraId="03AD6017" w14:textId="77777777" w:rsidR="0018267A" w:rsidRPr="00B6224B" w:rsidRDefault="0018267A" w:rsidP="00B6224B">
      <w:pPr>
        <w:numPr>
          <w:ilvl w:val="2"/>
          <w:numId w:val="2"/>
        </w:numPr>
        <w:spacing w:after="0" w:line="240" w:lineRule="auto"/>
        <w:ind w:hanging="72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lang w:val="es"/>
        </w:rPr>
      </w:pPr>
      <w:r w:rsidRPr="00B6224B">
        <w:rPr>
          <w:rFonts w:ascii="Times New Roman" w:eastAsia="Calibri" w:hAnsi="Times New Roman" w:cs="Times New Roman"/>
          <w:color w:val="000000"/>
          <w:lang w:val="es"/>
        </w:rPr>
        <w:t>Hasta USD 84,000, para el pago de un contrato a USD 7,000 por mes por 12 meses para el consultor principal.</w:t>
      </w:r>
    </w:p>
    <w:p w14:paraId="2D4C0622" w14:textId="77777777" w:rsidR="0018267A" w:rsidRPr="00B6224B" w:rsidRDefault="0018267A" w:rsidP="00B6224B">
      <w:p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lang w:val="es"/>
        </w:rPr>
      </w:pPr>
    </w:p>
    <w:p w14:paraId="6B584FF6" w14:textId="77777777" w:rsidR="00153DA8" w:rsidRPr="00153DA8" w:rsidRDefault="0018267A" w:rsidP="00B6224B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Calibri" w:hAnsi="Times New Roman" w:cs="Times New Roman"/>
          <w:lang w:val="es-US"/>
        </w:rPr>
      </w:pPr>
      <w:r w:rsidRPr="00B6224B">
        <w:rPr>
          <w:rFonts w:ascii="Times New Roman" w:eastAsia="Calibri" w:hAnsi="Times New Roman" w:cs="Times New Roman"/>
          <w:color w:val="000000"/>
          <w:lang w:val="es"/>
        </w:rPr>
        <w:t>Instruir a la Secretaría General para que</w:t>
      </w:r>
      <w:r w:rsidRPr="00B6224B">
        <w:rPr>
          <w:rFonts w:ascii="Times New Roman" w:eastAsia="Calibri" w:hAnsi="Times New Roman" w:cs="Times New Roman"/>
          <w:lang w:val="es"/>
        </w:rPr>
        <w:t xml:space="preserve"> los recursos procedentes de esta asignación que no se utilicen para la ejecución de proyectos de la Secretaría de Administración y Finanzas aquí detallados sean reembolsados al SRRCI.</w:t>
      </w:r>
      <w:r w:rsidR="004111C7" w:rsidRPr="00B6224B">
        <w:rPr>
          <w:rFonts w:ascii="Times New Roman" w:hAnsi="Times New Roman" w:cs="Times New Roman"/>
          <w:lang w:val="es-PE"/>
        </w:rPr>
        <w:t xml:space="preserve"> </w:t>
      </w:r>
    </w:p>
    <w:p w14:paraId="1F629FD7" w14:textId="77777777" w:rsidR="00153DA8" w:rsidRDefault="00153DA8" w:rsidP="00153DA8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lang w:val="es-PE"/>
        </w:rPr>
      </w:pPr>
    </w:p>
    <w:p w14:paraId="58940D88" w14:textId="13CC75B1" w:rsidR="0018267A" w:rsidRPr="00B6224B" w:rsidRDefault="00153DA8" w:rsidP="00153DA8">
      <w:p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lang w:val="es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FA6408" wp14:editId="44C41FB6">
            <wp:simplePos x="0" y="0"/>
            <wp:positionH relativeFrom="column">
              <wp:posOffset>5176447</wp:posOffset>
            </wp:positionH>
            <wp:positionV relativeFrom="page">
              <wp:posOffset>8922385</wp:posOffset>
            </wp:positionV>
            <wp:extent cx="713105" cy="713105"/>
            <wp:effectExtent l="0" t="0" r="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1C7" w:rsidRPr="00B6224B">
        <w:rPr>
          <w:rFonts w:ascii="Times New Roman" w:eastAsia="Calibri" w:hAnsi="Times New Roman" w:cs="Times New Roman"/>
          <w:noProof/>
          <w:lang w:val="es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08D898B1" wp14:editId="58F8D85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F08C96E" w14:textId="793E8566" w:rsidR="004111C7" w:rsidRPr="004111C7" w:rsidRDefault="004111C7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5151D2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CP46877S01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98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F08C96E" w14:textId="793E8566" w:rsidR="004111C7" w:rsidRPr="004111C7" w:rsidRDefault="004111C7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5151D2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CP46877S01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8267A" w:rsidRPr="00B6224B" w:rsidSect="004111C7">
      <w:headerReference w:type="default" r:id="rId19"/>
      <w:pgSz w:w="12240" w:h="15840"/>
      <w:pgMar w:top="2160" w:right="1570" w:bottom="1296" w:left="1699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B3C1" w14:textId="77777777" w:rsidR="00F17255" w:rsidRDefault="00F17255" w:rsidP="00271F89">
      <w:pPr>
        <w:spacing w:after="0" w:line="240" w:lineRule="auto"/>
      </w:pPr>
      <w:r>
        <w:separator/>
      </w:r>
    </w:p>
  </w:endnote>
  <w:endnote w:type="continuationSeparator" w:id="0">
    <w:p w14:paraId="32EC84BA" w14:textId="77777777" w:rsidR="00F17255" w:rsidRDefault="00F17255" w:rsidP="00271F89">
      <w:pPr>
        <w:spacing w:after="0" w:line="240" w:lineRule="auto"/>
      </w:pPr>
      <w:r>
        <w:continuationSeparator/>
      </w:r>
    </w:p>
  </w:endnote>
  <w:endnote w:type="continuationNotice" w:id="1">
    <w:p w14:paraId="19600880" w14:textId="77777777" w:rsidR="00F17255" w:rsidRDefault="00F172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A4CC" w14:textId="77777777" w:rsidR="00F17255" w:rsidRDefault="00F17255" w:rsidP="00271F89">
      <w:pPr>
        <w:spacing w:after="0" w:line="240" w:lineRule="auto"/>
      </w:pPr>
      <w:r>
        <w:separator/>
      </w:r>
    </w:p>
  </w:footnote>
  <w:footnote w:type="continuationSeparator" w:id="0">
    <w:p w14:paraId="376E4293" w14:textId="77777777" w:rsidR="00F17255" w:rsidRDefault="00F17255" w:rsidP="00271F89">
      <w:pPr>
        <w:spacing w:after="0" w:line="240" w:lineRule="auto"/>
      </w:pPr>
      <w:r>
        <w:continuationSeparator/>
      </w:r>
    </w:p>
  </w:footnote>
  <w:footnote w:type="continuationNotice" w:id="1">
    <w:p w14:paraId="4BCA69D8" w14:textId="77777777" w:rsidR="00F17255" w:rsidRDefault="00F172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354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3FEAE6B" w14:textId="458C7BD9" w:rsidR="004111C7" w:rsidRPr="004111C7" w:rsidRDefault="004111C7">
        <w:pPr>
          <w:pStyle w:val="Header"/>
          <w:jc w:val="center"/>
          <w:rPr>
            <w:rFonts w:ascii="Times New Roman" w:hAnsi="Times New Roman" w:cs="Times New Roman"/>
          </w:rPr>
        </w:pPr>
        <w:r w:rsidRPr="004111C7">
          <w:rPr>
            <w:rFonts w:ascii="Times New Roman" w:hAnsi="Times New Roman" w:cs="Times New Roman"/>
          </w:rPr>
          <w:fldChar w:fldCharType="begin"/>
        </w:r>
        <w:r w:rsidRPr="004111C7">
          <w:rPr>
            <w:rFonts w:ascii="Times New Roman" w:hAnsi="Times New Roman" w:cs="Times New Roman"/>
          </w:rPr>
          <w:instrText xml:space="preserve"> PAGE   \* MERGEFORMAT </w:instrText>
        </w:r>
        <w:r w:rsidRPr="004111C7">
          <w:rPr>
            <w:rFonts w:ascii="Times New Roman" w:hAnsi="Times New Roman" w:cs="Times New Roman"/>
          </w:rPr>
          <w:fldChar w:fldCharType="separate"/>
        </w:r>
        <w:r w:rsidRPr="004111C7">
          <w:rPr>
            <w:rFonts w:ascii="Times New Roman" w:hAnsi="Times New Roman" w:cs="Times New Roman"/>
            <w:noProof/>
          </w:rPr>
          <w:t>2</w:t>
        </w:r>
        <w:r w:rsidRPr="004111C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5FA4A22" w14:textId="77777777" w:rsidR="004111C7" w:rsidRDefault="00411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D2F4"/>
    <w:multiLevelType w:val="singleLevel"/>
    <w:tmpl w:val="3EAA7BDC"/>
    <w:lvl w:ilvl="0">
      <w:start w:val="1"/>
      <w:numFmt w:val="decimal"/>
      <w:lvlText w:val="%1."/>
      <w:lvlJc w:val="left"/>
      <w:pPr>
        <w:tabs>
          <w:tab w:val="num" w:pos="1044"/>
        </w:tabs>
        <w:ind w:left="0" w:firstLine="0"/>
      </w:pPr>
      <w:rPr>
        <w:rFonts w:ascii="Times New Roman" w:hAnsi="Times New Roman" w:cs="Times New Roman" w:hint="default"/>
        <w:color w:val="0D0C12"/>
        <w:spacing w:val="-1"/>
        <w:sz w:val="22"/>
        <w:szCs w:val="22"/>
      </w:rPr>
    </w:lvl>
  </w:abstractNum>
  <w:abstractNum w:abstractNumId="1" w15:restartNumberingAfterBreak="0">
    <w:nsid w:val="0AA45A58"/>
    <w:multiLevelType w:val="hybridMultilevel"/>
    <w:tmpl w:val="3F889736"/>
    <w:lvl w:ilvl="0" w:tplc="87C04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327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FCF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A89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E3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942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62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2BD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835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AA64B7"/>
    <w:multiLevelType w:val="multilevel"/>
    <w:tmpl w:val="F9E0A94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38E27F20"/>
    <w:multiLevelType w:val="hybridMultilevel"/>
    <w:tmpl w:val="41664CDC"/>
    <w:lvl w:ilvl="0" w:tplc="094AE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97733"/>
    <w:multiLevelType w:val="hybridMultilevel"/>
    <w:tmpl w:val="4D0630FA"/>
    <w:lvl w:ilvl="0" w:tplc="B6206AC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04297"/>
    <w:multiLevelType w:val="hybridMultilevel"/>
    <w:tmpl w:val="C112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074E0"/>
    <w:multiLevelType w:val="hybridMultilevel"/>
    <w:tmpl w:val="D69CD738"/>
    <w:lvl w:ilvl="0" w:tplc="B84484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DD207A"/>
    <w:multiLevelType w:val="hybridMultilevel"/>
    <w:tmpl w:val="294487E8"/>
    <w:lvl w:ilvl="0" w:tplc="FFFFFFFF">
      <w:start w:val="1"/>
      <w:numFmt w:val="lowerRoman"/>
      <w:lvlText w:val="%1."/>
      <w:lvlJc w:val="left"/>
      <w:pPr>
        <w:ind w:left="1080" w:hanging="360"/>
      </w:pPr>
      <w:rPr>
        <w:rFonts w:cs="Times New Roman"/>
        <w:i w:val="0"/>
        <w:color w:val="0D0C12"/>
        <w:spacing w:val="8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89653C"/>
    <w:multiLevelType w:val="hybridMultilevel"/>
    <w:tmpl w:val="0DF867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334164">
    <w:abstractNumId w:val="6"/>
  </w:num>
  <w:num w:numId="2" w16cid:durableId="242378855">
    <w:abstractNumId w:val="5"/>
  </w:num>
  <w:num w:numId="3" w16cid:durableId="1348557502">
    <w:abstractNumId w:val="1"/>
  </w:num>
  <w:num w:numId="4" w16cid:durableId="248389786">
    <w:abstractNumId w:val="0"/>
    <w:lvlOverride w:ilvl="0">
      <w:startOverride w:val="1"/>
    </w:lvlOverride>
  </w:num>
  <w:num w:numId="5" w16cid:durableId="55759690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648"/>
          </w:tabs>
          <w:ind w:left="0" w:firstLine="0"/>
        </w:pPr>
        <w:rPr>
          <w:rFonts w:ascii="Times New Roman" w:hAnsi="Times New Roman" w:cs="Times New Roman" w:hint="default"/>
          <w:color w:val="0D0C12"/>
          <w:spacing w:val="8"/>
          <w:sz w:val="22"/>
          <w:szCs w:val="22"/>
        </w:rPr>
      </w:lvl>
    </w:lvlOverride>
  </w:num>
  <w:num w:numId="6" w16cid:durableId="1846088390">
    <w:abstractNumId w:val="4"/>
  </w:num>
  <w:num w:numId="7" w16cid:durableId="811555128">
    <w:abstractNumId w:val="2"/>
  </w:num>
  <w:num w:numId="8" w16cid:durableId="1189684847">
    <w:abstractNumId w:val="8"/>
  </w:num>
  <w:num w:numId="9" w16cid:durableId="288708921">
    <w:abstractNumId w:val="3"/>
  </w:num>
  <w:num w:numId="10" w16cid:durableId="13947435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wsDAwMjU1t7QwNTNX0lEKTi0uzszPAykwqwUApY88jywAAAA="/>
  </w:docVars>
  <w:rsids>
    <w:rsidRoot w:val="00DF0C00"/>
    <w:rsid w:val="00011DCD"/>
    <w:rsid w:val="000236AD"/>
    <w:rsid w:val="00026861"/>
    <w:rsid w:val="00027709"/>
    <w:rsid w:val="00036288"/>
    <w:rsid w:val="00036335"/>
    <w:rsid w:val="000379FE"/>
    <w:rsid w:val="00051B78"/>
    <w:rsid w:val="00061B6C"/>
    <w:rsid w:val="00070B68"/>
    <w:rsid w:val="00072485"/>
    <w:rsid w:val="000872C4"/>
    <w:rsid w:val="0009019B"/>
    <w:rsid w:val="00090524"/>
    <w:rsid w:val="0009152B"/>
    <w:rsid w:val="000A686C"/>
    <w:rsid w:val="000A6AA4"/>
    <w:rsid w:val="000A775E"/>
    <w:rsid w:val="000B14B9"/>
    <w:rsid w:val="000B4E65"/>
    <w:rsid w:val="000C18AD"/>
    <w:rsid w:val="000C455C"/>
    <w:rsid w:val="000C6D38"/>
    <w:rsid w:val="000C7D0C"/>
    <w:rsid w:val="000D329E"/>
    <w:rsid w:val="000D5644"/>
    <w:rsid w:val="000D794F"/>
    <w:rsid w:val="00105F55"/>
    <w:rsid w:val="00125DF7"/>
    <w:rsid w:val="00133E3E"/>
    <w:rsid w:val="001349AE"/>
    <w:rsid w:val="00140528"/>
    <w:rsid w:val="0014565F"/>
    <w:rsid w:val="00151FC7"/>
    <w:rsid w:val="00153DA8"/>
    <w:rsid w:val="00157A21"/>
    <w:rsid w:val="0016205B"/>
    <w:rsid w:val="001701D7"/>
    <w:rsid w:val="00172D38"/>
    <w:rsid w:val="00175A37"/>
    <w:rsid w:val="00175F5B"/>
    <w:rsid w:val="0017699E"/>
    <w:rsid w:val="0018267A"/>
    <w:rsid w:val="00185CCE"/>
    <w:rsid w:val="00191DFC"/>
    <w:rsid w:val="00192DF0"/>
    <w:rsid w:val="00195BCF"/>
    <w:rsid w:val="001A2928"/>
    <w:rsid w:val="001A5632"/>
    <w:rsid w:val="001A656B"/>
    <w:rsid w:val="001D3E20"/>
    <w:rsid w:val="001D45C4"/>
    <w:rsid w:val="001F2F1F"/>
    <w:rsid w:val="002053D1"/>
    <w:rsid w:val="00214DCD"/>
    <w:rsid w:val="00224169"/>
    <w:rsid w:val="0023301B"/>
    <w:rsid w:val="002354DC"/>
    <w:rsid w:val="002624CC"/>
    <w:rsid w:val="002677C1"/>
    <w:rsid w:val="00271F89"/>
    <w:rsid w:val="00272249"/>
    <w:rsid w:val="00274C34"/>
    <w:rsid w:val="002B615A"/>
    <w:rsid w:val="002C191F"/>
    <w:rsid w:val="002C606F"/>
    <w:rsid w:val="002C7957"/>
    <w:rsid w:val="002D2C6C"/>
    <w:rsid w:val="002F275B"/>
    <w:rsid w:val="002F4FBC"/>
    <w:rsid w:val="0030414A"/>
    <w:rsid w:val="0030616F"/>
    <w:rsid w:val="00310A9B"/>
    <w:rsid w:val="003122B4"/>
    <w:rsid w:val="003213D7"/>
    <w:rsid w:val="00334E2D"/>
    <w:rsid w:val="003502C1"/>
    <w:rsid w:val="003518CA"/>
    <w:rsid w:val="00356037"/>
    <w:rsid w:val="003570F3"/>
    <w:rsid w:val="00374FA4"/>
    <w:rsid w:val="00381930"/>
    <w:rsid w:val="003A3746"/>
    <w:rsid w:val="003A446B"/>
    <w:rsid w:val="003B215E"/>
    <w:rsid w:val="003B39C3"/>
    <w:rsid w:val="003B6ABE"/>
    <w:rsid w:val="003C289A"/>
    <w:rsid w:val="003C6B30"/>
    <w:rsid w:val="003D5ED8"/>
    <w:rsid w:val="003D6E78"/>
    <w:rsid w:val="003E0E4F"/>
    <w:rsid w:val="003F27B7"/>
    <w:rsid w:val="00410E9C"/>
    <w:rsid w:val="004111C7"/>
    <w:rsid w:val="0041584B"/>
    <w:rsid w:val="00430059"/>
    <w:rsid w:val="0043327D"/>
    <w:rsid w:val="00440DAC"/>
    <w:rsid w:val="004418EC"/>
    <w:rsid w:val="00442AC1"/>
    <w:rsid w:val="00442D0B"/>
    <w:rsid w:val="00450DE3"/>
    <w:rsid w:val="0045293C"/>
    <w:rsid w:val="00473123"/>
    <w:rsid w:val="00493097"/>
    <w:rsid w:val="004A3BC5"/>
    <w:rsid w:val="004A69E8"/>
    <w:rsid w:val="004A6A32"/>
    <w:rsid w:val="004A7618"/>
    <w:rsid w:val="004A7F9A"/>
    <w:rsid w:val="004B05CB"/>
    <w:rsid w:val="004C4D41"/>
    <w:rsid w:val="004C5C9F"/>
    <w:rsid w:val="004C7F68"/>
    <w:rsid w:val="004D18A1"/>
    <w:rsid w:val="004D2FF7"/>
    <w:rsid w:val="004D777E"/>
    <w:rsid w:val="004F138A"/>
    <w:rsid w:val="00502A60"/>
    <w:rsid w:val="005052B4"/>
    <w:rsid w:val="005059FD"/>
    <w:rsid w:val="00505F4D"/>
    <w:rsid w:val="0051088F"/>
    <w:rsid w:val="005138E3"/>
    <w:rsid w:val="005151D2"/>
    <w:rsid w:val="0052700A"/>
    <w:rsid w:val="00527142"/>
    <w:rsid w:val="0054403F"/>
    <w:rsid w:val="00562E77"/>
    <w:rsid w:val="005636FB"/>
    <w:rsid w:val="005639A0"/>
    <w:rsid w:val="00565015"/>
    <w:rsid w:val="00572CFE"/>
    <w:rsid w:val="00572E93"/>
    <w:rsid w:val="005812F6"/>
    <w:rsid w:val="00582CFC"/>
    <w:rsid w:val="005A5229"/>
    <w:rsid w:val="005B5227"/>
    <w:rsid w:val="005B7B2C"/>
    <w:rsid w:val="005D65ED"/>
    <w:rsid w:val="005E34AC"/>
    <w:rsid w:val="005F3718"/>
    <w:rsid w:val="005F3AA1"/>
    <w:rsid w:val="006010B1"/>
    <w:rsid w:val="00611A03"/>
    <w:rsid w:val="006314D2"/>
    <w:rsid w:val="00631D29"/>
    <w:rsid w:val="00635264"/>
    <w:rsid w:val="00635A4A"/>
    <w:rsid w:val="00636F65"/>
    <w:rsid w:val="00637DB9"/>
    <w:rsid w:val="0064061B"/>
    <w:rsid w:val="00641AF7"/>
    <w:rsid w:val="00664BFB"/>
    <w:rsid w:val="006772D6"/>
    <w:rsid w:val="006809C6"/>
    <w:rsid w:val="00687834"/>
    <w:rsid w:val="006907A7"/>
    <w:rsid w:val="00692BB7"/>
    <w:rsid w:val="00696011"/>
    <w:rsid w:val="00697F2C"/>
    <w:rsid w:val="006B40C8"/>
    <w:rsid w:val="006C1CE8"/>
    <w:rsid w:val="006D2633"/>
    <w:rsid w:val="006D3991"/>
    <w:rsid w:val="006D4CA0"/>
    <w:rsid w:val="006E4168"/>
    <w:rsid w:val="006F0DD4"/>
    <w:rsid w:val="006F39E6"/>
    <w:rsid w:val="006F6D2F"/>
    <w:rsid w:val="00710207"/>
    <w:rsid w:val="00721F61"/>
    <w:rsid w:val="00725C41"/>
    <w:rsid w:val="00731248"/>
    <w:rsid w:val="0073212C"/>
    <w:rsid w:val="00732A64"/>
    <w:rsid w:val="0074159B"/>
    <w:rsid w:val="00746260"/>
    <w:rsid w:val="00762E75"/>
    <w:rsid w:val="0078058F"/>
    <w:rsid w:val="007822FA"/>
    <w:rsid w:val="00785C70"/>
    <w:rsid w:val="00787192"/>
    <w:rsid w:val="0079120C"/>
    <w:rsid w:val="00796BC8"/>
    <w:rsid w:val="0079708D"/>
    <w:rsid w:val="007A1C41"/>
    <w:rsid w:val="007B5D55"/>
    <w:rsid w:val="007C1CB6"/>
    <w:rsid w:val="007D4226"/>
    <w:rsid w:val="007E25C5"/>
    <w:rsid w:val="007E3C48"/>
    <w:rsid w:val="008014A4"/>
    <w:rsid w:val="0080291E"/>
    <w:rsid w:val="00804013"/>
    <w:rsid w:val="00804792"/>
    <w:rsid w:val="00811007"/>
    <w:rsid w:val="00812117"/>
    <w:rsid w:val="008137CC"/>
    <w:rsid w:val="008138B9"/>
    <w:rsid w:val="00813BA2"/>
    <w:rsid w:val="00817291"/>
    <w:rsid w:val="00817622"/>
    <w:rsid w:val="00822279"/>
    <w:rsid w:val="00822460"/>
    <w:rsid w:val="00823177"/>
    <w:rsid w:val="008247C1"/>
    <w:rsid w:val="0082512E"/>
    <w:rsid w:val="00830E2F"/>
    <w:rsid w:val="008408D0"/>
    <w:rsid w:val="00844272"/>
    <w:rsid w:val="00844B82"/>
    <w:rsid w:val="00851374"/>
    <w:rsid w:val="00851BB3"/>
    <w:rsid w:val="00866E25"/>
    <w:rsid w:val="008805FF"/>
    <w:rsid w:val="00881679"/>
    <w:rsid w:val="008A55EB"/>
    <w:rsid w:val="008A76FE"/>
    <w:rsid w:val="008B42E9"/>
    <w:rsid w:val="008B5215"/>
    <w:rsid w:val="008B7D8D"/>
    <w:rsid w:val="008C3948"/>
    <w:rsid w:val="008C5DAA"/>
    <w:rsid w:val="008D22D2"/>
    <w:rsid w:val="008D577C"/>
    <w:rsid w:val="009155C4"/>
    <w:rsid w:val="0092274F"/>
    <w:rsid w:val="00931CEC"/>
    <w:rsid w:val="00933E23"/>
    <w:rsid w:val="0093603B"/>
    <w:rsid w:val="0094002E"/>
    <w:rsid w:val="0094093D"/>
    <w:rsid w:val="00944600"/>
    <w:rsid w:val="009739B7"/>
    <w:rsid w:val="009773CF"/>
    <w:rsid w:val="009861C6"/>
    <w:rsid w:val="00990E3B"/>
    <w:rsid w:val="009A126F"/>
    <w:rsid w:val="009A204A"/>
    <w:rsid w:val="009A2E99"/>
    <w:rsid w:val="009C1B62"/>
    <w:rsid w:val="009D51A5"/>
    <w:rsid w:val="009E179B"/>
    <w:rsid w:val="00A0225A"/>
    <w:rsid w:val="00A02822"/>
    <w:rsid w:val="00A042D9"/>
    <w:rsid w:val="00A06C87"/>
    <w:rsid w:val="00A10116"/>
    <w:rsid w:val="00A15CB7"/>
    <w:rsid w:val="00A1676F"/>
    <w:rsid w:val="00A17479"/>
    <w:rsid w:val="00A20C69"/>
    <w:rsid w:val="00A30BE4"/>
    <w:rsid w:val="00A30FBF"/>
    <w:rsid w:val="00A35024"/>
    <w:rsid w:val="00A40EEF"/>
    <w:rsid w:val="00A432ED"/>
    <w:rsid w:val="00A45DC8"/>
    <w:rsid w:val="00A5120F"/>
    <w:rsid w:val="00A52F4F"/>
    <w:rsid w:val="00A56C27"/>
    <w:rsid w:val="00A63240"/>
    <w:rsid w:val="00A656DD"/>
    <w:rsid w:val="00A92B40"/>
    <w:rsid w:val="00A92FA5"/>
    <w:rsid w:val="00A931F0"/>
    <w:rsid w:val="00A957A4"/>
    <w:rsid w:val="00A97A01"/>
    <w:rsid w:val="00AB0C39"/>
    <w:rsid w:val="00AE5C27"/>
    <w:rsid w:val="00AF139D"/>
    <w:rsid w:val="00AF1414"/>
    <w:rsid w:val="00AF273B"/>
    <w:rsid w:val="00B012B3"/>
    <w:rsid w:val="00B22BF9"/>
    <w:rsid w:val="00B4449E"/>
    <w:rsid w:val="00B47869"/>
    <w:rsid w:val="00B55416"/>
    <w:rsid w:val="00B564D5"/>
    <w:rsid w:val="00B57219"/>
    <w:rsid w:val="00B6224B"/>
    <w:rsid w:val="00B6606C"/>
    <w:rsid w:val="00B80E38"/>
    <w:rsid w:val="00B91287"/>
    <w:rsid w:val="00B9368F"/>
    <w:rsid w:val="00B94C3A"/>
    <w:rsid w:val="00BA4209"/>
    <w:rsid w:val="00BB46CE"/>
    <w:rsid w:val="00BB47C6"/>
    <w:rsid w:val="00BC0FDD"/>
    <w:rsid w:val="00BE661A"/>
    <w:rsid w:val="00BF329E"/>
    <w:rsid w:val="00BF41DE"/>
    <w:rsid w:val="00BF4CC6"/>
    <w:rsid w:val="00BF6463"/>
    <w:rsid w:val="00C02F16"/>
    <w:rsid w:val="00C16E1E"/>
    <w:rsid w:val="00C240F8"/>
    <w:rsid w:val="00C3152B"/>
    <w:rsid w:val="00C3216D"/>
    <w:rsid w:val="00C3482E"/>
    <w:rsid w:val="00C37A0A"/>
    <w:rsid w:val="00C41809"/>
    <w:rsid w:val="00C44D2B"/>
    <w:rsid w:val="00C456C6"/>
    <w:rsid w:val="00C463A3"/>
    <w:rsid w:val="00C50047"/>
    <w:rsid w:val="00C60124"/>
    <w:rsid w:val="00C6045E"/>
    <w:rsid w:val="00C62FBD"/>
    <w:rsid w:val="00C76367"/>
    <w:rsid w:val="00C83445"/>
    <w:rsid w:val="00CA2E3E"/>
    <w:rsid w:val="00CA4B7B"/>
    <w:rsid w:val="00CA4EE3"/>
    <w:rsid w:val="00CB2B32"/>
    <w:rsid w:val="00CB326C"/>
    <w:rsid w:val="00CB4486"/>
    <w:rsid w:val="00CC71B1"/>
    <w:rsid w:val="00CC7B15"/>
    <w:rsid w:val="00CD39C5"/>
    <w:rsid w:val="00CE02A2"/>
    <w:rsid w:val="00CE2FE5"/>
    <w:rsid w:val="00CE59A4"/>
    <w:rsid w:val="00CE7BBA"/>
    <w:rsid w:val="00CF2476"/>
    <w:rsid w:val="00CF34D0"/>
    <w:rsid w:val="00D03BC4"/>
    <w:rsid w:val="00D10A7E"/>
    <w:rsid w:val="00D12852"/>
    <w:rsid w:val="00D34AF2"/>
    <w:rsid w:val="00D37E11"/>
    <w:rsid w:val="00D529D2"/>
    <w:rsid w:val="00D5544B"/>
    <w:rsid w:val="00D55B3B"/>
    <w:rsid w:val="00D6685C"/>
    <w:rsid w:val="00D72BBD"/>
    <w:rsid w:val="00D74569"/>
    <w:rsid w:val="00D75060"/>
    <w:rsid w:val="00D756FC"/>
    <w:rsid w:val="00D8713A"/>
    <w:rsid w:val="00D87AA5"/>
    <w:rsid w:val="00D93844"/>
    <w:rsid w:val="00DA136C"/>
    <w:rsid w:val="00DA6681"/>
    <w:rsid w:val="00DB06DA"/>
    <w:rsid w:val="00DB5359"/>
    <w:rsid w:val="00DB5AED"/>
    <w:rsid w:val="00DC1D97"/>
    <w:rsid w:val="00DC2355"/>
    <w:rsid w:val="00DC3B6D"/>
    <w:rsid w:val="00DC65D5"/>
    <w:rsid w:val="00DD18F8"/>
    <w:rsid w:val="00DD1F9F"/>
    <w:rsid w:val="00DD2602"/>
    <w:rsid w:val="00DD44C4"/>
    <w:rsid w:val="00DD5AF7"/>
    <w:rsid w:val="00DF0C00"/>
    <w:rsid w:val="00DF70D0"/>
    <w:rsid w:val="00E05041"/>
    <w:rsid w:val="00E06075"/>
    <w:rsid w:val="00E14309"/>
    <w:rsid w:val="00E1542C"/>
    <w:rsid w:val="00E15AC8"/>
    <w:rsid w:val="00E21885"/>
    <w:rsid w:val="00E36F90"/>
    <w:rsid w:val="00E51570"/>
    <w:rsid w:val="00E5238C"/>
    <w:rsid w:val="00E55BCA"/>
    <w:rsid w:val="00E66401"/>
    <w:rsid w:val="00E6748A"/>
    <w:rsid w:val="00E83BFC"/>
    <w:rsid w:val="00E86610"/>
    <w:rsid w:val="00E87E7B"/>
    <w:rsid w:val="00E915B8"/>
    <w:rsid w:val="00EA3DC6"/>
    <w:rsid w:val="00EA481F"/>
    <w:rsid w:val="00EA70B6"/>
    <w:rsid w:val="00EB2C96"/>
    <w:rsid w:val="00EB7187"/>
    <w:rsid w:val="00EB7721"/>
    <w:rsid w:val="00EC4312"/>
    <w:rsid w:val="00EC63F8"/>
    <w:rsid w:val="00ED2346"/>
    <w:rsid w:val="00EE5696"/>
    <w:rsid w:val="00F02D42"/>
    <w:rsid w:val="00F17255"/>
    <w:rsid w:val="00F21184"/>
    <w:rsid w:val="00F215CE"/>
    <w:rsid w:val="00F25329"/>
    <w:rsid w:val="00F56943"/>
    <w:rsid w:val="00F57A7B"/>
    <w:rsid w:val="00F57BDB"/>
    <w:rsid w:val="00F60005"/>
    <w:rsid w:val="00F709A0"/>
    <w:rsid w:val="00F758DD"/>
    <w:rsid w:val="00FB1398"/>
    <w:rsid w:val="00FB26CC"/>
    <w:rsid w:val="00FD7307"/>
    <w:rsid w:val="0F5E899C"/>
    <w:rsid w:val="10308FF9"/>
    <w:rsid w:val="1163BE9F"/>
    <w:rsid w:val="19D37B60"/>
    <w:rsid w:val="1B2102E2"/>
    <w:rsid w:val="1BE2F081"/>
    <w:rsid w:val="1C202C6B"/>
    <w:rsid w:val="1F840AF1"/>
    <w:rsid w:val="2850DDB3"/>
    <w:rsid w:val="30473FA0"/>
    <w:rsid w:val="342B9F76"/>
    <w:rsid w:val="360B3BB5"/>
    <w:rsid w:val="48A3313C"/>
    <w:rsid w:val="50848EE2"/>
    <w:rsid w:val="54086BD8"/>
    <w:rsid w:val="5F3220E5"/>
    <w:rsid w:val="62EE415E"/>
    <w:rsid w:val="6C73758A"/>
    <w:rsid w:val="70484CAD"/>
    <w:rsid w:val="755EB67A"/>
    <w:rsid w:val="75814421"/>
    <w:rsid w:val="76F6DA01"/>
    <w:rsid w:val="77753B9F"/>
    <w:rsid w:val="7EB6C12A"/>
    <w:rsid w:val="7F07C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0CE32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ED2346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Cs/>
      <w:color w:val="000000"/>
      <w:szCs w:val="28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1 Char,Heading 1 Char1 Car Char"/>
    <w:basedOn w:val="DefaultParagraphFont"/>
    <w:link w:val="Heading1"/>
    <w:rsid w:val="00ED2346"/>
    <w:rPr>
      <w:rFonts w:ascii="Times New Roman" w:eastAsia="Calibri" w:hAnsi="Times New Roman" w:cs="Times New Roman"/>
      <w:bCs/>
      <w:color w:val="000000"/>
      <w:szCs w:val="28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ED234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51F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71F89"/>
    <w:rPr>
      <w:color w:val="auto"/>
      <w:vertAlign w:val="baseline"/>
    </w:rPr>
  </w:style>
  <w:style w:type="paragraph" w:customStyle="1" w:styleId="CPClassification">
    <w:name w:val="CP Classification"/>
    <w:basedOn w:val="Normal"/>
    <w:rsid w:val="00271F89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 w:cs="Times New Roman"/>
      <w:szCs w:val="20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6F6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6D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6D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D2F"/>
    <w:rPr>
      <w:b/>
      <w:bCs/>
      <w:sz w:val="20"/>
      <w:szCs w:val="20"/>
    </w:rPr>
  </w:style>
  <w:style w:type="paragraph" w:styleId="TOC2">
    <w:name w:val="toc 2"/>
    <w:basedOn w:val="Normal"/>
    <w:next w:val="Normal"/>
    <w:semiHidden/>
    <w:rsid w:val="00172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right" w:leader="dot" w:pos="9360"/>
      </w:tabs>
      <w:suppressAutoHyphens/>
      <w:spacing w:after="0" w:line="240" w:lineRule="auto"/>
      <w:ind w:left="1440" w:right="720" w:hanging="720"/>
      <w:jc w:val="both"/>
    </w:pPr>
    <w:rPr>
      <w:rFonts w:ascii="CG Times" w:eastAsia="Times New Roman" w:hAnsi="CG Times" w:cs="Times New Roman"/>
      <w:szCs w:val="20"/>
      <w:lang w:val="es-ES"/>
    </w:rPr>
  </w:style>
  <w:style w:type="character" w:customStyle="1" w:styleId="ListParagraphChar">
    <w:name w:val="List Paragraph Char"/>
    <w:link w:val="ListParagraph"/>
    <w:uiPriority w:val="34"/>
    <w:rsid w:val="00E1542C"/>
  </w:style>
  <w:style w:type="paragraph" w:customStyle="1" w:styleId="Default">
    <w:name w:val="Default"/>
    <w:rsid w:val="00C601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E99"/>
  </w:style>
  <w:style w:type="paragraph" w:styleId="Footer">
    <w:name w:val="footer"/>
    <w:basedOn w:val="Normal"/>
    <w:link w:val="FooterChar"/>
    <w:uiPriority w:val="99"/>
    <w:unhideWhenUsed/>
    <w:rsid w:val="009A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E99"/>
  </w:style>
  <w:style w:type="paragraph" w:styleId="Revision">
    <w:name w:val="Revision"/>
    <w:hidden/>
    <w:uiPriority w:val="99"/>
    <w:semiHidden/>
    <w:rsid w:val="00BF4CC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05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1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cm.oas.org/doc_public/spanish/hist_22/cp46373s03.docx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scm.oas.org/IDMS/Redirectpage.aspx?class=CP/INF.&amp;classNum=9545&amp;lang=s" TargetMode="External"/><Relationship Id="rId17" Type="http://schemas.openxmlformats.org/officeDocument/2006/relationships/hyperlink" Target="https://scm.oas.org/doc_public/spanish/hist_22/cp45607s03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cm.oas.org/doc_public/SPANISH/HIST_22/AG08673S03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yperlink" Target="https://scm.oas.org/doc_public/spanish/hist_22/cp45787s03.docx" TargetMode="External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cm.oas.org/doc_public/SPANISH/HIST_22/AG08673S0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3f6fdd-496c-49be-9534-36495bbd437d">
      <Terms xmlns="http://schemas.microsoft.com/office/infopath/2007/PartnerControls"/>
    </lcf76f155ced4ddcb4097134ff3c332f>
    <TaxCatchAll xmlns="730f74aa-8393-4aa5-b2f8-3c7aae566a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323924C5C2947854B89D5C4F4BFB0" ma:contentTypeVersion="15" ma:contentTypeDescription="Create a new document." ma:contentTypeScope="" ma:versionID="931d3b9b8057cfa15cd01e0549e4553f">
  <xsd:schema xmlns:xsd="http://www.w3.org/2001/XMLSchema" xmlns:xs="http://www.w3.org/2001/XMLSchema" xmlns:p="http://schemas.microsoft.com/office/2006/metadata/properties" xmlns:ns2="a83f6fdd-496c-49be-9534-36495bbd437d" xmlns:ns3="730f74aa-8393-4aa5-b2f8-3c7aae566a68" targetNamespace="http://schemas.microsoft.com/office/2006/metadata/properties" ma:root="true" ma:fieldsID="1e123b95a3ba31b99d65275b621105c1" ns2:_="" ns3:_="">
    <xsd:import namespace="a83f6fdd-496c-49be-9534-36495bbd437d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f6fdd-496c-49be-9534-36495bbd4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list="UserInfo" ma:SearchPeopleOnly="false" ma:internalName="SharedWithUsers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dd8b37-26b0-461e-bb25-eba4bc146f4e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046EB2-E298-49E5-9A15-DE31E7115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0EA35-31DC-426C-A3B2-C75968781D3F}">
  <ds:schemaRefs>
    <ds:schemaRef ds:uri="http://schemas.microsoft.com/office/2006/metadata/properties"/>
    <ds:schemaRef ds:uri="http://schemas.microsoft.com/office/infopath/2007/PartnerControls"/>
    <ds:schemaRef ds:uri="a83f6fdd-496c-49be-9534-36495bbd437d"/>
    <ds:schemaRef ds:uri="730f74aa-8393-4aa5-b2f8-3c7aae566a68"/>
  </ds:schemaRefs>
</ds:datastoreItem>
</file>

<file path=customXml/itemProps3.xml><?xml version="1.0" encoding="utf-8"?>
<ds:datastoreItem xmlns:ds="http://schemas.openxmlformats.org/officeDocument/2006/customXml" ds:itemID="{D554B41A-4254-4B5A-B515-085004FC3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f6fdd-496c-49be-9534-36495bbd437d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2022-12-07T16:00:00Z</dcterms:created>
  <dcterms:modified xsi:type="dcterms:W3CDTF">2022-12-07T16:31:00Z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0x010100C12323924C5C2947854B89D5C4F4BFB0</vt:lpwstr>
  </property>
</Properties>
</file>