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246F" w14:textId="77777777" w:rsidR="00B568F3" w:rsidRPr="004C4AC6" w:rsidRDefault="00A01A3E" w:rsidP="00B568F3">
      <w:pPr>
        <w:spacing w:after="0" w:line="240" w:lineRule="auto"/>
        <w:ind w:left="7200" w:right="-1289"/>
        <w:rPr>
          <w:rFonts w:ascii="Times New Roman" w:hAnsi="Times New Roman" w:cs="Times New Roman"/>
          <w:lang w:val="es-US"/>
        </w:rPr>
      </w:pPr>
      <w:r>
        <w:rPr>
          <w:rFonts w:ascii="Times New Roman" w:hAnsi="Times New Roman" w:cs="Times New Roman"/>
        </w:rPr>
        <w:object w:dxaOrig="1440" w:dyaOrig="1440" w14:anchorId="2A28E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4.65pt;margin-top:68.15pt;width:320.65pt;height:28pt;z-index:-251658752;mso-wrap-edited:f;mso-position-vertical-relative:page" wrapcoords="3572 1580 2041 2634 170 7376 170 11590 2381 19493 5272 20020 11055 20020 17008 20020 21260 12117 21600 4215 18709 2107 9524 1580 3572 1580" o:allowincell="f" o:allowoverlap="f" fillcolor="window">
            <v:imagedata r:id="rId10" o:title=""/>
            <w10:wrap type="square" anchory="page"/>
          </v:shape>
          <o:OLEObject Type="Embed" ProgID="Word.Picture.8" ShapeID="_x0000_s2050" DrawAspect="Content" ObjectID="_1743510296" r:id="rId11"/>
        </w:object>
      </w:r>
      <w:r w:rsidR="00B568F3" w:rsidRPr="004C4AC6">
        <w:rPr>
          <w:rFonts w:ascii="Times New Roman" w:hAnsi="Times New Roman" w:cs="Times New Roman"/>
          <w:lang w:val="es-US"/>
        </w:rPr>
        <w:t>OEA/</w:t>
      </w:r>
      <w:proofErr w:type="spellStart"/>
      <w:r w:rsidR="00B568F3" w:rsidRPr="004C4AC6">
        <w:rPr>
          <w:rFonts w:ascii="Times New Roman" w:hAnsi="Times New Roman" w:cs="Times New Roman"/>
          <w:lang w:val="es-US"/>
        </w:rPr>
        <w:t>Ser.G</w:t>
      </w:r>
      <w:proofErr w:type="spellEnd"/>
    </w:p>
    <w:p w14:paraId="4C31A00C" w14:textId="20EAA6F8" w:rsidR="00B568F3" w:rsidRPr="004C4AC6" w:rsidRDefault="00B568F3" w:rsidP="00B568F3">
      <w:pPr>
        <w:spacing w:after="0" w:line="240" w:lineRule="auto"/>
        <w:ind w:left="7200" w:right="-1289"/>
        <w:rPr>
          <w:rFonts w:ascii="Times New Roman" w:hAnsi="Times New Roman" w:cs="Times New Roman"/>
          <w:lang w:val="es-US"/>
        </w:rPr>
      </w:pPr>
      <w:r w:rsidRPr="004C4AC6">
        <w:rPr>
          <w:rFonts w:ascii="Times New Roman" w:hAnsi="Times New Roman" w:cs="Times New Roman"/>
          <w:lang w:val="es-US"/>
        </w:rPr>
        <w:t>CP/RES. 121</w:t>
      </w:r>
      <w:r>
        <w:rPr>
          <w:rFonts w:ascii="Times New Roman" w:hAnsi="Times New Roman" w:cs="Times New Roman"/>
          <w:lang w:val="es-US"/>
        </w:rPr>
        <w:t>9</w:t>
      </w:r>
      <w:r w:rsidRPr="004C4AC6">
        <w:rPr>
          <w:rFonts w:ascii="Times New Roman" w:hAnsi="Times New Roman" w:cs="Times New Roman"/>
          <w:lang w:val="es-US"/>
        </w:rPr>
        <w:t xml:space="preserve"> (2425/23)</w:t>
      </w:r>
    </w:p>
    <w:p w14:paraId="26D5D184" w14:textId="77777777" w:rsidR="00B568F3" w:rsidRPr="004C4AC6" w:rsidRDefault="00B568F3" w:rsidP="00B568F3">
      <w:pPr>
        <w:spacing w:after="0" w:line="240" w:lineRule="auto"/>
        <w:ind w:left="7200"/>
        <w:rPr>
          <w:rFonts w:ascii="Times New Roman" w:hAnsi="Times New Roman" w:cs="Times New Roman"/>
          <w:lang w:val="es-US"/>
        </w:rPr>
      </w:pPr>
      <w:r w:rsidRPr="004C4AC6">
        <w:rPr>
          <w:rFonts w:ascii="Times New Roman" w:hAnsi="Times New Roman" w:cs="Times New Roman"/>
          <w:lang w:val="es-US"/>
        </w:rPr>
        <w:t>20 abril 2023</w:t>
      </w:r>
    </w:p>
    <w:p w14:paraId="73D370AB" w14:textId="77777777" w:rsidR="00B568F3" w:rsidRDefault="00B568F3" w:rsidP="00B568F3">
      <w:pPr>
        <w:spacing w:after="0" w:line="240" w:lineRule="auto"/>
        <w:ind w:left="7200"/>
        <w:rPr>
          <w:rFonts w:ascii="Times New Roman" w:hAnsi="Times New Roman" w:cs="Times New Roman"/>
        </w:rPr>
      </w:pPr>
      <w:r w:rsidRPr="002E0032">
        <w:rPr>
          <w:rFonts w:ascii="Times New Roman" w:hAnsi="Times New Roman" w:cs="Times New Roman"/>
        </w:rPr>
        <w:t>Original: inglés</w:t>
      </w:r>
    </w:p>
    <w:p w14:paraId="11964769" w14:textId="77777777" w:rsidR="00B568F3" w:rsidRDefault="00B568F3" w:rsidP="00B568F3">
      <w:pPr>
        <w:spacing w:after="0" w:line="240" w:lineRule="auto"/>
        <w:rPr>
          <w:rFonts w:ascii="Times New Roman" w:hAnsi="Times New Roman" w:cs="Times New Roman"/>
        </w:rPr>
      </w:pPr>
    </w:p>
    <w:p w14:paraId="4D3E4137" w14:textId="77777777" w:rsidR="00B568F3" w:rsidRDefault="00B568F3" w:rsidP="00B568F3">
      <w:pPr>
        <w:spacing w:after="0" w:line="240" w:lineRule="auto"/>
        <w:rPr>
          <w:rFonts w:ascii="Times New Roman" w:hAnsi="Times New Roman" w:cs="Times New Roman"/>
        </w:rPr>
      </w:pPr>
    </w:p>
    <w:p w14:paraId="6858AC0D" w14:textId="77777777" w:rsidR="00B568F3" w:rsidRDefault="00B568F3" w:rsidP="00B568F3">
      <w:pPr>
        <w:spacing w:after="0" w:line="240" w:lineRule="auto"/>
        <w:rPr>
          <w:rFonts w:ascii="Times New Roman" w:hAnsi="Times New Roman" w:cs="Times New Roman"/>
        </w:rPr>
      </w:pPr>
    </w:p>
    <w:p w14:paraId="2CCD5D18" w14:textId="563F1F04" w:rsidR="00B568F3" w:rsidRDefault="00B568F3" w:rsidP="00B568F3">
      <w:pPr>
        <w:spacing w:after="0" w:line="240" w:lineRule="auto"/>
        <w:jc w:val="center"/>
        <w:rPr>
          <w:rFonts w:ascii="Times New Roman" w:hAnsi="Times New Roman" w:cs="Times New Roman"/>
        </w:rPr>
      </w:pPr>
      <w:r>
        <w:rPr>
          <w:rFonts w:ascii="Times New Roman" w:hAnsi="Times New Roman" w:cs="Times New Roman"/>
        </w:rPr>
        <w:t>CP/RES. 1219 (2425/23)</w:t>
      </w:r>
    </w:p>
    <w:p w14:paraId="5FCCF4EF" w14:textId="77777777" w:rsidR="00B568F3" w:rsidRDefault="00B568F3" w:rsidP="00B568F3">
      <w:pPr>
        <w:spacing w:after="0" w:line="240" w:lineRule="auto"/>
        <w:jc w:val="center"/>
        <w:rPr>
          <w:rFonts w:ascii="Times New Roman" w:hAnsi="Times New Roman" w:cs="Times New Roman"/>
        </w:rPr>
      </w:pPr>
    </w:p>
    <w:p w14:paraId="5AC28CFC" w14:textId="47127C87" w:rsidR="007B21F3" w:rsidRPr="00B568F3" w:rsidRDefault="007B21F3" w:rsidP="00B568F3">
      <w:pPr>
        <w:pStyle w:val="CPClassification"/>
        <w:tabs>
          <w:tab w:val="left" w:pos="720"/>
        </w:tabs>
        <w:ind w:left="0"/>
        <w:contextualSpacing/>
        <w:mirrorIndents/>
        <w:jc w:val="center"/>
        <w:rPr>
          <w:rFonts w:eastAsia="Calibri"/>
          <w:noProof/>
          <w:szCs w:val="22"/>
          <w:lang w:val="es-MX"/>
        </w:rPr>
      </w:pPr>
      <w:r w:rsidRPr="00B568F3">
        <w:rPr>
          <w:lang w:val="es-MX"/>
        </w:rPr>
        <w:t xml:space="preserve">MODIFICACIÓN A LOS CAPÍTULOS V Y VI DE LAS NORMAS GENERALES PARA </w:t>
      </w:r>
      <w:r w:rsidR="00A01A3E">
        <w:rPr>
          <w:lang w:val="es-MX"/>
        </w:rPr>
        <w:br/>
      </w:r>
      <w:r w:rsidRPr="00B568F3">
        <w:rPr>
          <w:lang w:val="es-MX"/>
        </w:rPr>
        <w:t>EL FUNCIONAMIENTO DE LA SECRETARÍA GENERAL DE LA OEA</w:t>
      </w:r>
    </w:p>
    <w:p w14:paraId="74A790C3" w14:textId="77777777" w:rsidR="007B21F3" w:rsidRPr="00B568F3" w:rsidRDefault="007B21F3" w:rsidP="00B568F3">
      <w:pPr>
        <w:pStyle w:val="CPClassification"/>
        <w:tabs>
          <w:tab w:val="left" w:pos="720"/>
        </w:tabs>
        <w:ind w:left="0"/>
        <w:contextualSpacing/>
        <w:mirrorIndents/>
        <w:rPr>
          <w:rFonts w:eastAsia="Calibri"/>
          <w:noProof/>
          <w:szCs w:val="22"/>
          <w:lang w:val="es-MX"/>
        </w:rPr>
      </w:pPr>
    </w:p>
    <w:p w14:paraId="5B697449" w14:textId="60D2260D" w:rsidR="007B21F3" w:rsidRPr="00B568F3" w:rsidRDefault="007B21F3" w:rsidP="00B568F3">
      <w:pPr>
        <w:pStyle w:val="CPClassification"/>
        <w:tabs>
          <w:tab w:val="left" w:pos="720"/>
        </w:tabs>
        <w:ind w:left="0"/>
        <w:contextualSpacing/>
        <w:mirrorIndents/>
        <w:jc w:val="center"/>
        <w:rPr>
          <w:rFonts w:eastAsia="Calibri"/>
          <w:noProof/>
          <w:szCs w:val="22"/>
          <w:lang w:val="es-MX"/>
        </w:rPr>
      </w:pPr>
      <w:r w:rsidRPr="00B568F3">
        <w:rPr>
          <w:lang w:val="es-MX"/>
        </w:rPr>
        <w:t>(</w:t>
      </w:r>
      <w:r w:rsidR="00B568F3" w:rsidRPr="002A1D92">
        <w:t xml:space="preserve">Aprobada por el Consejo Permanente en la sesión ordinaria celebrada el </w:t>
      </w:r>
      <w:r w:rsidR="00B568F3">
        <w:t>20</w:t>
      </w:r>
      <w:r w:rsidR="00B568F3" w:rsidRPr="002A1D92">
        <w:t xml:space="preserve"> de </w:t>
      </w:r>
      <w:r w:rsidR="00B568F3">
        <w:t xml:space="preserve">abril </w:t>
      </w:r>
      <w:r w:rsidR="00B568F3" w:rsidRPr="002A1D92">
        <w:t>de 2023</w:t>
      </w:r>
      <w:r w:rsidRPr="00B568F3">
        <w:rPr>
          <w:lang w:val="es-MX"/>
        </w:rPr>
        <w:t>)</w:t>
      </w:r>
    </w:p>
    <w:p w14:paraId="779F00A3" w14:textId="77777777" w:rsidR="007B21F3" w:rsidRPr="00B568F3" w:rsidRDefault="007B21F3" w:rsidP="00B568F3">
      <w:pPr>
        <w:pStyle w:val="CPClassification"/>
        <w:tabs>
          <w:tab w:val="left" w:pos="720"/>
        </w:tabs>
        <w:ind w:left="0"/>
        <w:contextualSpacing/>
        <w:mirrorIndents/>
        <w:rPr>
          <w:noProof/>
          <w:szCs w:val="22"/>
          <w:lang w:val="es-MX"/>
        </w:rPr>
      </w:pPr>
    </w:p>
    <w:p w14:paraId="29E8718A" w14:textId="36778A10" w:rsidR="007B21F3" w:rsidRPr="00B568F3" w:rsidRDefault="007B21F3" w:rsidP="00B568F3">
      <w:pPr>
        <w:pStyle w:val="CPClassification"/>
        <w:tabs>
          <w:tab w:val="left" w:pos="720"/>
        </w:tabs>
        <w:ind w:left="0"/>
        <w:contextualSpacing/>
        <w:mirrorIndents/>
        <w:jc w:val="center"/>
        <w:rPr>
          <w:lang w:val="es-MX"/>
        </w:rPr>
      </w:pPr>
    </w:p>
    <w:p w14:paraId="55588C94" w14:textId="77777777" w:rsidR="007B21F3" w:rsidRPr="00B568F3" w:rsidRDefault="007B21F3" w:rsidP="00B568F3">
      <w:pPr>
        <w:spacing w:after="0" w:line="240" w:lineRule="auto"/>
        <w:ind w:firstLine="720"/>
        <w:contextualSpacing/>
        <w:mirrorIndents/>
        <w:jc w:val="both"/>
        <w:rPr>
          <w:rFonts w:ascii="Times New Roman" w:hAnsi="Times New Roman" w:cs="Times New Roman"/>
          <w:noProof/>
          <w:color w:val="0D0C12"/>
          <w:lang w:val="es-MX"/>
        </w:rPr>
      </w:pPr>
      <w:r w:rsidRPr="00B568F3">
        <w:rPr>
          <w:rFonts w:ascii="Times New Roman" w:hAnsi="Times New Roman" w:cs="Times New Roman"/>
          <w:color w:val="0D0C12"/>
          <w:lang w:val="es-MX"/>
        </w:rPr>
        <w:t>EL CONSEJO PERMANENTE DE LA ORGANIZACIÓN DE LOS ESTADOS AMERICANOS,</w:t>
      </w:r>
    </w:p>
    <w:p w14:paraId="4115F49D" w14:textId="77777777" w:rsidR="007B21F3" w:rsidRPr="00B568F3" w:rsidRDefault="007B21F3" w:rsidP="00B568F3">
      <w:pPr>
        <w:spacing w:after="0" w:line="240" w:lineRule="auto"/>
        <w:contextualSpacing/>
        <w:mirrorIndents/>
        <w:jc w:val="both"/>
        <w:rPr>
          <w:rFonts w:ascii="Times New Roman" w:eastAsia="MS Mincho" w:hAnsi="Times New Roman" w:cs="Times New Roman"/>
          <w:noProof/>
          <w:lang w:val="es-MX"/>
        </w:rPr>
      </w:pPr>
    </w:p>
    <w:p w14:paraId="025605A1" w14:textId="5F5BF929" w:rsidR="007B21F3" w:rsidRPr="00B568F3" w:rsidRDefault="007B21F3" w:rsidP="00B568F3">
      <w:pPr>
        <w:spacing w:after="0" w:line="240" w:lineRule="auto"/>
        <w:ind w:firstLine="708"/>
        <w:jc w:val="both"/>
        <w:rPr>
          <w:rFonts w:ascii="Times New Roman" w:eastAsia="MS Mincho" w:hAnsi="Times New Roman" w:cs="Times New Roman"/>
          <w:noProof/>
          <w:lang w:val="es-MX"/>
        </w:rPr>
      </w:pPr>
      <w:r w:rsidRPr="00B568F3">
        <w:rPr>
          <w:rFonts w:ascii="Times New Roman" w:hAnsi="Times New Roman" w:cs="Times New Roman"/>
          <w:lang w:val="es-MX"/>
        </w:rPr>
        <w:t>VISTA la nota de la Presidencia de la Comisión de Asuntos Administrativos y Presupuestarios (</w:t>
      </w:r>
      <w:r w:rsidR="00127A1F">
        <w:rPr>
          <w:rFonts w:ascii="Times New Roman" w:hAnsi="Times New Roman"/>
        </w:rPr>
        <w:t>CP/INF. 9711/23</w:t>
      </w:r>
      <w:r w:rsidRPr="00B568F3">
        <w:rPr>
          <w:rFonts w:ascii="Times New Roman" w:hAnsi="Times New Roman" w:cs="Times New Roman"/>
          <w:lang w:val="es-MX"/>
        </w:rPr>
        <w:t>);</w:t>
      </w:r>
    </w:p>
    <w:p w14:paraId="392295C1" w14:textId="77777777" w:rsidR="007B21F3" w:rsidRPr="00B568F3" w:rsidRDefault="007B21F3" w:rsidP="00B568F3">
      <w:pPr>
        <w:spacing w:after="0" w:line="240" w:lineRule="auto"/>
        <w:contextualSpacing/>
        <w:mirrorIndents/>
        <w:jc w:val="both"/>
        <w:rPr>
          <w:rFonts w:ascii="Times New Roman" w:hAnsi="Times New Roman" w:cs="Times New Roman"/>
          <w:noProof/>
          <w:lang w:val="es-MX"/>
        </w:rPr>
      </w:pPr>
    </w:p>
    <w:p w14:paraId="7ED7E3A7" w14:textId="77777777" w:rsidR="007B21F3" w:rsidRPr="00B568F3" w:rsidRDefault="007B21F3" w:rsidP="00B568F3">
      <w:pPr>
        <w:spacing w:after="0" w:line="240" w:lineRule="auto"/>
        <w:contextualSpacing/>
        <w:mirrorIndents/>
        <w:jc w:val="both"/>
        <w:rPr>
          <w:rFonts w:ascii="Times New Roman" w:hAnsi="Times New Roman" w:cs="Times New Roman"/>
          <w:noProof/>
          <w:lang w:val="es-MX"/>
        </w:rPr>
      </w:pPr>
      <w:r w:rsidRPr="00B568F3">
        <w:rPr>
          <w:rFonts w:ascii="Times New Roman" w:hAnsi="Times New Roman" w:cs="Times New Roman"/>
          <w:lang w:val="es-MX"/>
        </w:rPr>
        <w:t>CONSIDERANDO:</w:t>
      </w:r>
    </w:p>
    <w:p w14:paraId="3B458D02" w14:textId="77777777" w:rsidR="007B21F3" w:rsidRPr="00B568F3" w:rsidRDefault="007B21F3" w:rsidP="00B568F3">
      <w:pPr>
        <w:spacing w:after="0" w:line="240" w:lineRule="auto"/>
        <w:contextualSpacing/>
        <w:mirrorIndents/>
        <w:jc w:val="both"/>
        <w:rPr>
          <w:rFonts w:ascii="Times New Roman" w:hAnsi="Times New Roman" w:cs="Times New Roman"/>
          <w:noProof/>
          <w:lang w:val="es-MX"/>
        </w:rPr>
      </w:pPr>
    </w:p>
    <w:p w14:paraId="763F4BA2" w14:textId="77777777" w:rsidR="007B21F3" w:rsidRPr="00B568F3" w:rsidRDefault="007B21F3" w:rsidP="00B568F3">
      <w:pPr>
        <w:spacing w:after="0" w:line="240" w:lineRule="auto"/>
        <w:ind w:firstLine="720"/>
        <w:contextualSpacing/>
        <w:mirrorIndents/>
        <w:jc w:val="both"/>
        <w:rPr>
          <w:rFonts w:ascii="Times New Roman" w:eastAsia="Calibri" w:hAnsi="Times New Roman" w:cs="Times New Roman"/>
          <w:noProof/>
          <w:lang w:val="es-MX"/>
        </w:rPr>
      </w:pPr>
      <w:r w:rsidRPr="00B568F3">
        <w:rPr>
          <w:rFonts w:ascii="Times New Roman" w:hAnsi="Times New Roman" w:cs="Times New Roman"/>
          <w:lang w:val="es-MX"/>
        </w:rPr>
        <w:t>Que según el artículo 96 de las Normas Generales para el Funcionamiento de la Secretaría General de la Organización de los Estados Americanos (Normas Generales), el Secretario General deberá presentar una propuesta de programa-presupuesto a la Comisión Preparatoria;</w:t>
      </w:r>
    </w:p>
    <w:p w14:paraId="754571BF" w14:textId="77777777" w:rsidR="007B21F3" w:rsidRPr="00B568F3" w:rsidRDefault="007B21F3" w:rsidP="00B568F3">
      <w:pPr>
        <w:spacing w:after="0" w:line="240" w:lineRule="auto"/>
        <w:contextualSpacing/>
        <w:mirrorIndents/>
        <w:jc w:val="both"/>
        <w:rPr>
          <w:rFonts w:ascii="Times New Roman" w:eastAsia="Calibri" w:hAnsi="Times New Roman" w:cs="Times New Roman"/>
          <w:noProof/>
          <w:lang w:val="es-MX"/>
        </w:rPr>
      </w:pPr>
    </w:p>
    <w:p w14:paraId="04299BCF" w14:textId="77777777" w:rsidR="007B21F3" w:rsidRPr="00B568F3" w:rsidRDefault="007B21F3" w:rsidP="00B568F3">
      <w:pPr>
        <w:spacing w:after="0" w:line="240" w:lineRule="auto"/>
        <w:ind w:firstLine="720"/>
        <w:contextualSpacing/>
        <w:mirrorIndents/>
        <w:jc w:val="both"/>
        <w:rPr>
          <w:rFonts w:ascii="Times New Roman" w:eastAsia="Calibri" w:hAnsi="Times New Roman" w:cs="Times New Roman"/>
          <w:noProof/>
          <w:lang w:val="es-MX"/>
        </w:rPr>
      </w:pPr>
      <w:r w:rsidRPr="00B568F3">
        <w:rPr>
          <w:rFonts w:ascii="Times New Roman" w:hAnsi="Times New Roman" w:cs="Times New Roman"/>
          <w:lang w:val="es-MX"/>
        </w:rPr>
        <w:t>Que en los capítulos V y VI de las Normas Generales se establecen las directrices para la elaboración, debate y aprobación del programa-presupuesto;</w:t>
      </w:r>
    </w:p>
    <w:p w14:paraId="4B4B0B92" w14:textId="77777777" w:rsidR="007B21F3" w:rsidRPr="00B568F3" w:rsidRDefault="007B21F3" w:rsidP="00B568F3">
      <w:pPr>
        <w:spacing w:after="0" w:line="240" w:lineRule="auto"/>
        <w:contextualSpacing/>
        <w:mirrorIndents/>
        <w:jc w:val="both"/>
        <w:rPr>
          <w:rFonts w:ascii="Times New Roman" w:eastAsia="Calibri" w:hAnsi="Times New Roman" w:cs="Times New Roman"/>
          <w:noProof/>
          <w:lang w:val="es-MX"/>
        </w:rPr>
      </w:pPr>
    </w:p>
    <w:p w14:paraId="1907C2CC" w14:textId="294330F7" w:rsidR="007B21F3" w:rsidRPr="00B568F3" w:rsidRDefault="007B21F3" w:rsidP="00B568F3">
      <w:pPr>
        <w:spacing w:after="0" w:line="240" w:lineRule="auto"/>
        <w:ind w:firstLine="720"/>
        <w:contextualSpacing/>
        <w:mirrorIndents/>
        <w:jc w:val="both"/>
        <w:rPr>
          <w:rFonts w:ascii="Times New Roman" w:eastAsia="Calibri" w:hAnsi="Times New Roman" w:cs="Times New Roman"/>
          <w:noProof/>
          <w:lang w:val="es-MX"/>
        </w:rPr>
      </w:pPr>
      <w:r w:rsidRPr="00B568F3">
        <w:rPr>
          <w:rFonts w:ascii="Times New Roman" w:hAnsi="Times New Roman" w:cs="Times New Roman"/>
          <w:lang w:val="es-MX"/>
        </w:rPr>
        <w:t xml:space="preserve">Que, según consta en la resolución AG/RES. 2985 (LII-O/22), </w:t>
      </w:r>
      <w:r w:rsidR="00064624" w:rsidRPr="00B568F3">
        <w:rPr>
          <w:rFonts w:ascii="Times New Roman" w:hAnsi="Times New Roman" w:cs="Times New Roman"/>
          <w:lang w:val="es-MX"/>
        </w:rPr>
        <w:t>“</w:t>
      </w:r>
      <w:r w:rsidRPr="00B568F3">
        <w:rPr>
          <w:rFonts w:ascii="Times New Roman" w:hAnsi="Times New Roman" w:cs="Times New Roman"/>
          <w:lang w:val="es-MX"/>
        </w:rPr>
        <w:t>Programa-presupuesto de la Organización para 2023</w:t>
      </w:r>
      <w:r w:rsidR="00064624" w:rsidRPr="00B568F3">
        <w:rPr>
          <w:rFonts w:ascii="Times New Roman" w:hAnsi="Times New Roman" w:cs="Times New Roman"/>
          <w:lang w:val="es-MX"/>
        </w:rPr>
        <w:t>”</w:t>
      </w:r>
      <w:r w:rsidRPr="00B568F3">
        <w:rPr>
          <w:rFonts w:ascii="Times New Roman" w:hAnsi="Times New Roman" w:cs="Times New Roman"/>
          <w:lang w:val="es-MX"/>
        </w:rPr>
        <w:t>, la Asamblea General encomendó al Secretario General que presentara una propuesta de modificación a los capítulos V y VI de las Normas Generales con el propósito de simplificar y resumir el contenido y forma de presentación de la propuesta de programa presupuesto, para con ello facilitar el análisis por los Estados Miembros, y autorizó al Consejo Permanente a que adoptara esas modificaciones para que entren en vigor en el ciclo presupuestario 2024; y</w:t>
      </w:r>
    </w:p>
    <w:p w14:paraId="17605C46" w14:textId="77777777" w:rsidR="00B568F3" w:rsidRDefault="00B568F3" w:rsidP="00B568F3">
      <w:pPr>
        <w:spacing w:after="0" w:line="240" w:lineRule="auto"/>
        <w:ind w:firstLine="720"/>
        <w:jc w:val="both"/>
        <w:rPr>
          <w:rFonts w:ascii="Times New Roman" w:hAnsi="Times New Roman" w:cs="Times New Roman"/>
          <w:lang w:val="es-MX"/>
        </w:rPr>
      </w:pPr>
    </w:p>
    <w:p w14:paraId="59C8CF05" w14:textId="13E6C6AB" w:rsidR="007B21F3" w:rsidRPr="00B568F3" w:rsidRDefault="007B21F3" w:rsidP="00B568F3">
      <w:pPr>
        <w:spacing w:after="0" w:line="240" w:lineRule="auto"/>
        <w:ind w:firstLine="720"/>
        <w:jc w:val="both"/>
        <w:rPr>
          <w:rFonts w:ascii="Times New Roman" w:eastAsia="Calibri" w:hAnsi="Times New Roman" w:cs="Times New Roman"/>
          <w:noProof/>
          <w:lang w:val="es-MX"/>
        </w:rPr>
      </w:pPr>
      <w:r w:rsidRPr="00B568F3">
        <w:rPr>
          <w:rFonts w:ascii="Times New Roman" w:hAnsi="Times New Roman" w:cs="Times New Roman"/>
          <w:lang w:val="es-MX"/>
        </w:rPr>
        <w:t xml:space="preserve">Que conforme al artículo 91(b) de la Carta de la Organización de los Estados Americanos corresponde al Consejo Permanente </w:t>
      </w:r>
      <w:r w:rsidR="00064624" w:rsidRPr="00B568F3">
        <w:rPr>
          <w:rFonts w:ascii="Times New Roman" w:hAnsi="Times New Roman" w:cs="Times New Roman"/>
          <w:lang w:val="es-MX"/>
        </w:rPr>
        <w:t>“</w:t>
      </w:r>
      <w:r w:rsidRPr="00B568F3">
        <w:rPr>
          <w:rFonts w:ascii="Times New Roman" w:hAnsi="Times New Roman" w:cs="Times New Roman"/>
          <w:lang w:val="es-MX"/>
        </w:rPr>
        <w:t>[v]elar por la observancia de las normas que regulan el funcionamiento de la Secretaría General y, cuando la Asamblea General no estuviere reunida, adoptar las disposiciones de índole reglamentaria que habiliten a la Secretaría General para cumplir sus funciones administrativas</w:t>
      </w:r>
      <w:r w:rsidR="00064624" w:rsidRPr="00B568F3">
        <w:rPr>
          <w:rFonts w:ascii="Times New Roman" w:hAnsi="Times New Roman" w:cs="Times New Roman"/>
          <w:lang w:val="es-MX"/>
        </w:rPr>
        <w:t>”</w:t>
      </w:r>
      <w:r w:rsidRPr="00B568F3">
        <w:rPr>
          <w:rFonts w:ascii="Times New Roman" w:hAnsi="Times New Roman" w:cs="Times New Roman"/>
          <w:lang w:val="es-MX"/>
        </w:rPr>
        <w:t>,</w:t>
      </w:r>
    </w:p>
    <w:p w14:paraId="07BAD487" w14:textId="77777777" w:rsidR="007B21F3" w:rsidRPr="00B568F3" w:rsidRDefault="007B21F3" w:rsidP="00B568F3">
      <w:pPr>
        <w:spacing w:after="0" w:line="240" w:lineRule="auto"/>
        <w:jc w:val="both"/>
        <w:rPr>
          <w:rFonts w:ascii="Times New Roman" w:eastAsia="Calibri" w:hAnsi="Times New Roman" w:cs="Times New Roman"/>
          <w:noProof/>
          <w:lang w:val="es-MX"/>
        </w:rPr>
      </w:pPr>
    </w:p>
    <w:p w14:paraId="2577ED20" w14:textId="77777777" w:rsidR="007B21F3" w:rsidRPr="00B568F3" w:rsidRDefault="007B21F3" w:rsidP="00B568F3">
      <w:pPr>
        <w:spacing w:after="0" w:line="240" w:lineRule="auto"/>
        <w:contextualSpacing/>
        <w:mirrorIndents/>
        <w:jc w:val="both"/>
        <w:rPr>
          <w:rFonts w:ascii="Times New Roman" w:eastAsia="Calibri" w:hAnsi="Times New Roman" w:cs="Times New Roman"/>
          <w:noProof/>
          <w:lang w:val="es-MX"/>
        </w:rPr>
      </w:pPr>
      <w:r w:rsidRPr="00B568F3">
        <w:rPr>
          <w:rFonts w:ascii="Times New Roman" w:hAnsi="Times New Roman" w:cs="Times New Roman"/>
          <w:lang w:val="es-MX"/>
        </w:rPr>
        <w:t>RESUELVE:</w:t>
      </w:r>
    </w:p>
    <w:p w14:paraId="04D0B34E" w14:textId="77777777" w:rsidR="007B21F3" w:rsidRPr="00B568F3" w:rsidRDefault="007B21F3" w:rsidP="00B568F3">
      <w:pPr>
        <w:spacing w:after="0" w:line="240" w:lineRule="auto"/>
        <w:contextualSpacing/>
        <w:mirrorIndents/>
        <w:jc w:val="both"/>
        <w:rPr>
          <w:rFonts w:ascii="Times New Roman" w:eastAsia="Calibri" w:hAnsi="Times New Roman" w:cs="Times New Roman"/>
          <w:noProof/>
          <w:lang w:val="es-MX"/>
        </w:rPr>
      </w:pPr>
    </w:p>
    <w:p w14:paraId="557B602C" w14:textId="6351B9F7" w:rsidR="007B21F3" w:rsidRPr="00127A1F" w:rsidRDefault="007B21F3" w:rsidP="00127A1F">
      <w:pPr>
        <w:spacing w:after="0" w:line="240" w:lineRule="auto"/>
        <w:ind w:firstLine="720"/>
        <w:jc w:val="both"/>
        <w:rPr>
          <w:rFonts w:ascii="Times New Roman" w:eastAsia="MS Mincho" w:hAnsi="Times New Roman" w:cs="Times New Roman"/>
          <w:noProof/>
          <w:lang w:val="es-MX"/>
        </w:rPr>
      </w:pPr>
      <w:r w:rsidRPr="00127A1F">
        <w:rPr>
          <w:rFonts w:ascii="Times New Roman" w:hAnsi="Times New Roman" w:cs="Times New Roman"/>
          <w:lang w:val="es-MX"/>
        </w:rPr>
        <w:t xml:space="preserve">Aprobar a partir de la fecha de la presente resolución las modificaciones a los capítulos V y VI de las Normas Generales para el Funcionamiento de la Secretaría General de la Organización de los Estados Americanos, según constan en el anexo </w:t>
      </w:r>
      <w:r w:rsidR="00064624" w:rsidRPr="00127A1F">
        <w:rPr>
          <w:rFonts w:ascii="Times New Roman" w:hAnsi="Times New Roman" w:cs="Times New Roman"/>
          <w:lang w:val="es-MX"/>
        </w:rPr>
        <w:t>de esta resolución</w:t>
      </w:r>
      <w:r w:rsidRPr="00127A1F">
        <w:rPr>
          <w:rFonts w:ascii="Times New Roman" w:hAnsi="Times New Roman" w:cs="Times New Roman"/>
          <w:lang w:val="es-MX"/>
        </w:rPr>
        <w:t>.</w:t>
      </w:r>
    </w:p>
    <w:p w14:paraId="478330D4" w14:textId="08852336" w:rsidR="007B21F3" w:rsidRPr="00B568F3" w:rsidRDefault="007B21F3" w:rsidP="00127A1F">
      <w:pPr>
        <w:spacing w:after="0" w:line="240" w:lineRule="auto"/>
        <w:contextualSpacing/>
        <w:mirrorIndents/>
        <w:rPr>
          <w:rFonts w:ascii="Times New Roman" w:eastAsia="Calibri" w:hAnsi="Times New Roman" w:cs="Times New Roman"/>
          <w:noProof/>
          <w:lang w:val="es-MX"/>
        </w:rPr>
      </w:pPr>
      <w:r w:rsidRPr="00B568F3">
        <w:rPr>
          <w:rFonts w:ascii="Times New Roman" w:hAnsi="Times New Roman" w:cs="Times New Roman"/>
          <w:lang w:val="es-MX"/>
        </w:rPr>
        <w:lastRenderedPageBreak/>
        <w:t>ANEXO</w:t>
      </w:r>
      <w:r w:rsidR="00127A1F">
        <w:rPr>
          <w:rFonts w:ascii="Times New Roman" w:hAnsi="Times New Roman" w:cs="Times New Roman"/>
          <w:lang w:val="es-MX"/>
        </w:rPr>
        <w:t xml:space="preserve">: </w:t>
      </w:r>
      <w:hyperlink r:id="rId12" w:history="1">
        <w:r w:rsidRPr="00B568F3">
          <w:rPr>
            <w:rStyle w:val="Hyperlink"/>
            <w:rFonts w:ascii="Times New Roman" w:hAnsi="Times New Roman" w:cs="Times New Roman"/>
            <w:lang w:val="es-MX"/>
          </w:rPr>
          <w:t>MODIFICACIONES A LOS CAPÍTULOS V Y VI DE LAS NORMAS GENERALES</w:t>
        </w:r>
      </w:hyperlink>
    </w:p>
    <w:p w14:paraId="29590A21" w14:textId="77777777" w:rsidR="0000287A" w:rsidRPr="00B568F3" w:rsidRDefault="0000287A" w:rsidP="00B568F3">
      <w:pPr>
        <w:spacing w:after="0" w:line="240" w:lineRule="auto"/>
        <w:contextualSpacing/>
        <w:jc w:val="both"/>
        <w:rPr>
          <w:rFonts w:ascii="Times New Roman" w:hAnsi="Times New Roman" w:cs="Times New Roman"/>
          <w:noProof/>
          <w:lang w:val="es-MX"/>
        </w:rPr>
      </w:pPr>
    </w:p>
    <w:p w14:paraId="3D5B17D6" w14:textId="77777777" w:rsidR="0000287A" w:rsidRPr="00B568F3" w:rsidRDefault="0000287A" w:rsidP="00B568F3">
      <w:pPr>
        <w:spacing w:after="0" w:line="240" w:lineRule="auto"/>
        <w:contextualSpacing/>
        <w:jc w:val="both"/>
        <w:rPr>
          <w:rFonts w:ascii="Times New Roman" w:hAnsi="Times New Roman" w:cs="Times New Roman"/>
          <w:noProof/>
          <w:lang w:val="es-MX"/>
        </w:rPr>
      </w:pPr>
    </w:p>
    <w:p w14:paraId="0EF50CC3" w14:textId="63E4BEAA" w:rsidR="007B21F3" w:rsidRDefault="007B21F3" w:rsidP="00B568F3">
      <w:pPr>
        <w:spacing w:after="0" w:line="240" w:lineRule="auto"/>
        <w:contextualSpacing/>
        <w:jc w:val="both"/>
        <w:rPr>
          <w:rFonts w:ascii="Times New Roman" w:hAnsi="Times New Roman" w:cs="Times New Roman"/>
          <w:noProof/>
          <w:lang w:val="es-MX"/>
        </w:rPr>
      </w:pPr>
    </w:p>
    <w:p w14:paraId="0AA84CD5" w14:textId="60307322" w:rsidR="00266C26" w:rsidRDefault="00266C26" w:rsidP="00B568F3">
      <w:pPr>
        <w:spacing w:after="0" w:line="240" w:lineRule="auto"/>
        <w:contextualSpacing/>
        <w:jc w:val="both"/>
        <w:rPr>
          <w:rFonts w:ascii="Times New Roman" w:hAnsi="Times New Roman" w:cs="Times New Roman"/>
          <w:noProof/>
          <w:lang w:val="es-MX"/>
        </w:rPr>
      </w:pPr>
    </w:p>
    <w:p w14:paraId="6D3EC7E8" w14:textId="77777777" w:rsidR="00266C26" w:rsidRDefault="00266C26" w:rsidP="00B568F3">
      <w:pPr>
        <w:spacing w:after="0" w:line="240" w:lineRule="auto"/>
        <w:contextualSpacing/>
        <w:jc w:val="both"/>
        <w:rPr>
          <w:rFonts w:ascii="Times New Roman" w:hAnsi="Times New Roman" w:cs="Times New Roman"/>
          <w:noProof/>
          <w:lang w:val="es-MX"/>
        </w:rPr>
      </w:pPr>
    </w:p>
    <w:p w14:paraId="2A599EB6" w14:textId="77777777" w:rsidR="00266C26" w:rsidRDefault="00266C26" w:rsidP="00B568F3">
      <w:pPr>
        <w:spacing w:after="0" w:line="240" w:lineRule="auto"/>
        <w:contextualSpacing/>
        <w:jc w:val="both"/>
        <w:rPr>
          <w:rFonts w:ascii="Times New Roman" w:hAnsi="Times New Roman" w:cs="Times New Roman"/>
          <w:noProof/>
          <w:lang w:val="es-MX"/>
        </w:rPr>
      </w:pPr>
    </w:p>
    <w:p w14:paraId="3514EB35" w14:textId="77777777" w:rsidR="00266C26" w:rsidRDefault="00266C26" w:rsidP="00B568F3">
      <w:pPr>
        <w:spacing w:after="0" w:line="240" w:lineRule="auto"/>
        <w:contextualSpacing/>
        <w:jc w:val="both"/>
        <w:rPr>
          <w:rFonts w:ascii="Times New Roman" w:hAnsi="Times New Roman" w:cs="Times New Roman"/>
          <w:noProof/>
          <w:lang w:val="es-MX"/>
        </w:rPr>
      </w:pPr>
    </w:p>
    <w:p w14:paraId="7C6C43B9" w14:textId="4AB76C25" w:rsidR="00266C26" w:rsidRDefault="00266C26" w:rsidP="00B568F3">
      <w:pPr>
        <w:spacing w:after="0" w:line="240" w:lineRule="auto"/>
        <w:contextualSpacing/>
        <w:jc w:val="both"/>
        <w:rPr>
          <w:rFonts w:ascii="Times New Roman" w:hAnsi="Times New Roman" w:cs="Times New Roman"/>
          <w:noProof/>
          <w:lang w:val="es-MX"/>
        </w:rPr>
      </w:pPr>
    </w:p>
    <w:p w14:paraId="1EA4AB9A" w14:textId="77777777" w:rsidR="00266C26" w:rsidRDefault="00266C26" w:rsidP="00B568F3">
      <w:pPr>
        <w:spacing w:after="0" w:line="240" w:lineRule="auto"/>
        <w:contextualSpacing/>
        <w:jc w:val="both"/>
        <w:rPr>
          <w:rFonts w:ascii="Times New Roman" w:hAnsi="Times New Roman" w:cs="Times New Roman"/>
          <w:noProof/>
          <w:lang w:val="es-MX"/>
        </w:rPr>
      </w:pPr>
    </w:p>
    <w:p w14:paraId="0062CA0D" w14:textId="77777777" w:rsidR="00266C26" w:rsidRDefault="00266C26" w:rsidP="00B568F3">
      <w:pPr>
        <w:spacing w:after="0" w:line="240" w:lineRule="auto"/>
        <w:contextualSpacing/>
        <w:jc w:val="both"/>
        <w:rPr>
          <w:rFonts w:ascii="Times New Roman" w:hAnsi="Times New Roman" w:cs="Times New Roman"/>
          <w:noProof/>
          <w:lang w:val="es-MX"/>
        </w:rPr>
      </w:pPr>
    </w:p>
    <w:p w14:paraId="10E26581" w14:textId="77777777" w:rsidR="00266C26" w:rsidRDefault="00266C26" w:rsidP="00B568F3">
      <w:pPr>
        <w:spacing w:after="0" w:line="240" w:lineRule="auto"/>
        <w:contextualSpacing/>
        <w:jc w:val="both"/>
        <w:rPr>
          <w:rFonts w:ascii="Times New Roman" w:hAnsi="Times New Roman" w:cs="Times New Roman"/>
          <w:noProof/>
          <w:lang w:val="es-MX"/>
        </w:rPr>
      </w:pPr>
    </w:p>
    <w:p w14:paraId="775BFA7E" w14:textId="0DFEB19C" w:rsidR="00266C26" w:rsidRDefault="00266C26" w:rsidP="00B568F3">
      <w:pPr>
        <w:spacing w:after="0" w:line="240" w:lineRule="auto"/>
        <w:contextualSpacing/>
        <w:jc w:val="both"/>
        <w:rPr>
          <w:rFonts w:ascii="Times New Roman" w:hAnsi="Times New Roman" w:cs="Times New Roman"/>
          <w:noProof/>
          <w:lang w:val="es-MX"/>
        </w:rPr>
      </w:pPr>
    </w:p>
    <w:p w14:paraId="52F1126E" w14:textId="77777777" w:rsidR="00266C26" w:rsidRDefault="00266C26" w:rsidP="00B568F3">
      <w:pPr>
        <w:spacing w:after="0" w:line="240" w:lineRule="auto"/>
        <w:contextualSpacing/>
        <w:jc w:val="both"/>
        <w:rPr>
          <w:rFonts w:ascii="Times New Roman" w:hAnsi="Times New Roman" w:cs="Times New Roman"/>
          <w:noProof/>
          <w:lang w:val="es-MX"/>
        </w:rPr>
      </w:pPr>
    </w:p>
    <w:p w14:paraId="586F9CB8" w14:textId="77777777" w:rsidR="00266C26" w:rsidRDefault="00266C26" w:rsidP="00B568F3">
      <w:pPr>
        <w:spacing w:after="0" w:line="240" w:lineRule="auto"/>
        <w:contextualSpacing/>
        <w:jc w:val="both"/>
        <w:rPr>
          <w:rFonts w:ascii="Times New Roman" w:hAnsi="Times New Roman" w:cs="Times New Roman"/>
          <w:noProof/>
          <w:lang w:val="es-MX"/>
        </w:rPr>
      </w:pPr>
    </w:p>
    <w:p w14:paraId="34A88C5B" w14:textId="77777777" w:rsidR="00266C26" w:rsidRDefault="00266C26" w:rsidP="00B568F3">
      <w:pPr>
        <w:spacing w:after="0" w:line="240" w:lineRule="auto"/>
        <w:contextualSpacing/>
        <w:jc w:val="both"/>
        <w:rPr>
          <w:rFonts w:ascii="Times New Roman" w:hAnsi="Times New Roman" w:cs="Times New Roman"/>
          <w:noProof/>
          <w:lang w:val="es-MX"/>
        </w:rPr>
      </w:pPr>
    </w:p>
    <w:p w14:paraId="1DC2E2E9" w14:textId="77777777" w:rsidR="00266C26" w:rsidRDefault="00266C26" w:rsidP="00B568F3">
      <w:pPr>
        <w:spacing w:after="0" w:line="240" w:lineRule="auto"/>
        <w:contextualSpacing/>
        <w:jc w:val="both"/>
        <w:rPr>
          <w:rFonts w:ascii="Times New Roman" w:hAnsi="Times New Roman" w:cs="Times New Roman"/>
          <w:noProof/>
          <w:lang w:val="es-MX"/>
        </w:rPr>
      </w:pPr>
    </w:p>
    <w:p w14:paraId="6BE59574" w14:textId="77777777" w:rsidR="00266C26" w:rsidRDefault="00266C26" w:rsidP="00B568F3">
      <w:pPr>
        <w:spacing w:after="0" w:line="240" w:lineRule="auto"/>
        <w:contextualSpacing/>
        <w:jc w:val="both"/>
        <w:rPr>
          <w:rFonts w:ascii="Times New Roman" w:hAnsi="Times New Roman" w:cs="Times New Roman"/>
          <w:noProof/>
          <w:lang w:val="es-MX"/>
        </w:rPr>
      </w:pPr>
    </w:p>
    <w:p w14:paraId="57F2C44D" w14:textId="4AEF23CB" w:rsidR="00266C26" w:rsidRDefault="00266C26" w:rsidP="00B568F3">
      <w:pPr>
        <w:spacing w:after="0" w:line="240" w:lineRule="auto"/>
        <w:contextualSpacing/>
        <w:jc w:val="both"/>
        <w:rPr>
          <w:rFonts w:ascii="Times New Roman" w:hAnsi="Times New Roman" w:cs="Times New Roman"/>
          <w:noProof/>
          <w:lang w:val="es-MX"/>
        </w:rPr>
      </w:pPr>
    </w:p>
    <w:p w14:paraId="15887E0F" w14:textId="77777777" w:rsidR="00266C26" w:rsidRDefault="00266C26" w:rsidP="00B568F3">
      <w:pPr>
        <w:spacing w:after="0" w:line="240" w:lineRule="auto"/>
        <w:contextualSpacing/>
        <w:jc w:val="both"/>
        <w:rPr>
          <w:rFonts w:ascii="Times New Roman" w:hAnsi="Times New Roman" w:cs="Times New Roman"/>
          <w:noProof/>
          <w:lang w:val="es-MX"/>
        </w:rPr>
      </w:pPr>
    </w:p>
    <w:p w14:paraId="55B5998A" w14:textId="0A28392A" w:rsidR="00266C26" w:rsidRDefault="00266C26" w:rsidP="00B568F3">
      <w:pPr>
        <w:spacing w:after="0" w:line="240" w:lineRule="auto"/>
        <w:contextualSpacing/>
        <w:jc w:val="both"/>
        <w:rPr>
          <w:rFonts w:ascii="Times New Roman" w:hAnsi="Times New Roman" w:cs="Times New Roman"/>
          <w:noProof/>
          <w:lang w:val="es-MX"/>
        </w:rPr>
      </w:pPr>
    </w:p>
    <w:p w14:paraId="73987DC6" w14:textId="1DED0861" w:rsidR="00266C26" w:rsidRDefault="00266C26" w:rsidP="00B568F3">
      <w:pPr>
        <w:spacing w:after="0" w:line="240" w:lineRule="auto"/>
        <w:contextualSpacing/>
        <w:jc w:val="both"/>
        <w:rPr>
          <w:rFonts w:ascii="Times New Roman" w:hAnsi="Times New Roman" w:cs="Times New Roman"/>
          <w:noProof/>
          <w:lang w:val="es-MX"/>
        </w:rPr>
      </w:pPr>
    </w:p>
    <w:p w14:paraId="69096BED" w14:textId="3129F8DB" w:rsidR="00266C26" w:rsidRDefault="00266C26" w:rsidP="00B568F3">
      <w:pPr>
        <w:spacing w:after="0" w:line="240" w:lineRule="auto"/>
        <w:contextualSpacing/>
        <w:jc w:val="both"/>
        <w:rPr>
          <w:rFonts w:ascii="Times New Roman" w:hAnsi="Times New Roman" w:cs="Times New Roman"/>
          <w:noProof/>
          <w:lang w:val="es-MX"/>
        </w:rPr>
      </w:pPr>
    </w:p>
    <w:p w14:paraId="6F3603D8" w14:textId="2D07EF06" w:rsidR="00266C26" w:rsidRDefault="00266C26" w:rsidP="00B568F3">
      <w:pPr>
        <w:spacing w:after="0" w:line="240" w:lineRule="auto"/>
        <w:contextualSpacing/>
        <w:jc w:val="both"/>
        <w:rPr>
          <w:rFonts w:ascii="Times New Roman" w:hAnsi="Times New Roman" w:cs="Times New Roman"/>
          <w:noProof/>
          <w:lang w:val="es-MX"/>
        </w:rPr>
      </w:pPr>
    </w:p>
    <w:p w14:paraId="210AA923" w14:textId="77777777" w:rsidR="00266C26" w:rsidRDefault="00266C26" w:rsidP="00B568F3">
      <w:pPr>
        <w:spacing w:after="0" w:line="240" w:lineRule="auto"/>
        <w:contextualSpacing/>
        <w:jc w:val="both"/>
        <w:rPr>
          <w:rFonts w:ascii="Times New Roman" w:hAnsi="Times New Roman" w:cs="Times New Roman"/>
          <w:noProof/>
          <w:lang w:val="es-MX"/>
        </w:rPr>
      </w:pPr>
    </w:p>
    <w:p w14:paraId="067FACBD" w14:textId="240322D3" w:rsidR="00266C26" w:rsidRDefault="00266C26" w:rsidP="00B568F3">
      <w:pPr>
        <w:spacing w:after="0" w:line="240" w:lineRule="auto"/>
        <w:contextualSpacing/>
        <w:jc w:val="both"/>
        <w:rPr>
          <w:rFonts w:ascii="Times New Roman" w:hAnsi="Times New Roman" w:cs="Times New Roman"/>
          <w:noProof/>
          <w:lang w:val="es-MX"/>
        </w:rPr>
      </w:pPr>
    </w:p>
    <w:p w14:paraId="3E4E3EF3" w14:textId="21559240" w:rsidR="00266C26" w:rsidRDefault="00266C26" w:rsidP="00B568F3">
      <w:pPr>
        <w:spacing w:after="0" w:line="240" w:lineRule="auto"/>
        <w:contextualSpacing/>
        <w:jc w:val="both"/>
        <w:rPr>
          <w:rFonts w:ascii="Times New Roman" w:hAnsi="Times New Roman" w:cs="Times New Roman"/>
          <w:noProof/>
          <w:lang w:val="es-MX"/>
        </w:rPr>
      </w:pPr>
    </w:p>
    <w:p w14:paraId="3DAB2DEA" w14:textId="77777777" w:rsidR="00266C26" w:rsidRDefault="00266C26" w:rsidP="00B568F3">
      <w:pPr>
        <w:spacing w:after="0" w:line="240" w:lineRule="auto"/>
        <w:contextualSpacing/>
        <w:jc w:val="both"/>
        <w:rPr>
          <w:rFonts w:ascii="Times New Roman" w:hAnsi="Times New Roman" w:cs="Times New Roman"/>
          <w:noProof/>
          <w:lang w:val="es-MX"/>
        </w:rPr>
      </w:pPr>
    </w:p>
    <w:p w14:paraId="77A2E57C" w14:textId="77777777" w:rsidR="00266C26" w:rsidRDefault="00266C26" w:rsidP="00B568F3">
      <w:pPr>
        <w:spacing w:after="0" w:line="240" w:lineRule="auto"/>
        <w:contextualSpacing/>
        <w:jc w:val="both"/>
        <w:rPr>
          <w:rFonts w:ascii="Times New Roman" w:hAnsi="Times New Roman" w:cs="Times New Roman"/>
          <w:noProof/>
          <w:lang w:val="es-MX"/>
        </w:rPr>
      </w:pPr>
    </w:p>
    <w:p w14:paraId="2EC7837C" w14:textId="77777777" w:rsidR="00266C26" w:rsidRDefault="00266C26" w:rsidP="00B568F3">
      <w:pPr>
        <w:spacing w:after="0" w:line="240" w:lineRule="auto"/>
        <w:contextualSpacing/>
        <w:jc w:val="both"/>
        <w:rPr>
          <w:rFonts w:ascii="Times New Roman" w:hAnsi="Times New Roman" w:cs="Times New Roman"/>
          <w:noProof/>
          <w:lang w:val="es-MX"/>
        </w:rPr>
      </w:pPr>
    </w:p>
    <w:p w14:paraId="63FFBEFD" w14:textId="77777777" w:rsidR="00266C26" w:rsidRDefault="00266C26" w:rsidP="00B568F3">
      <w:pPr>
        <w:spacing w:after="0" w:line="240" w:lineRule="auto"/>
        <w:contextualSpacing/>
        <w:jc w:val="both"/>
        <w:rPr>
          <w:rFonts w:ascii="Times New Roman" w:hAnsi="Times New Roman" w:cs="Times New Roman"/>
          <w:noProof/>
          <w:lang w:val="es-MX"/>
        </w:rPr>
      </w:pPr>
    </w:p>
    <w:p w14:paraId="1BE36DCF" w14:textId="56CA3EEE" w:rsidR="00266C26" w:rsidRDefault="00266C26" w:rsidP="00B568F3">
      <w:pPr>
        <w:spacing w:after="0" w:line="240" w:lineRule="auto"/>
        <w:contextualSpacing/>
        <w:jc w:val="both"/>
        <w:rPr>
          <w:rFonts w:ascii="Times New Roman" w:hAnsi="Times New Roman" w:cs="Times New Roman"/>
          <w:noProof/>
          <w:lang w:val="es-MX"/>
        </w:rPr>
      </w:pPr>
    </w:p>
    <w:p w14:paraId="1C449344" w14:textId="77777777" w:rsidR="00266C26" w:rsidRDefault="00266C26" w:rsidP="00B568F3">
      <w:pPr>
        <w:spacing w:after="0" w:line="240" w:lineRule="auto"/>
        <w:contextualSpacing/>
        <w:jc w:val="both"/>
        <w:rPr>
          <w:rFonts w:ascii="Times New Roman" w:hAnsi="Times New Roman" w:cs="Times New Roman"/>
          <w:noProof/>
          <w:lang w:val="es-MX"/>
        </w:rPr>
      </w:pPr>
    </w:p>
    <w:p w14:paraId="591C240D" w14:textId="77777777" w:rsidR="00266C26" w:rsidRDefault="00266C26" w:rsidP="00B568F3">
      <w:pPr>
        <w:spacing w:after="0" w:line="240" w:lineRule="auto"/>
        <w:contextualSpacing/>
        <w:jc w:val="both"/>
        <w:rPr>
          <w:rFonts w:ascii="Times New Roman" w:hAnsi="Times New Roman" w:cs="Times New Roman"/>
          <w:noProof/>
          <w:lang w:val="es-MX"/>
        </w:rPr>
      </w:pPr>
    </w:p>
    <w:p w14:paraId="3EE09EAB" w14:textId="77777777" w:rsidR="00266C26" w:rsidRDefault="00266C26" w:rsidP="00B568F3">
      <w:pPr>
        <w:spacing w:after="0" w:line="240" w:lineRule="auto"/>
        <w:contextualSpacing/>
        <w:jc w:val="both"/>
        <w:rPr>
          <w:rFonts w:ascii="Times New Roman" w:hAnsi="Times New Roman" w:cs="Times New Roman"/>
          <w:noProof/>
          <w:lang w:val="es-MX"/>
        </w:rPr>
      </w:pPr>
    </w:p>
    <w:p w14:paraId="450C5C0E" w14:textId="77777777" w:rsidR="00266C26" w:rsidRDefault="00266C26" w:rsidP="00B568F3">
      <w:pPr>
        <w:spacing w:after="0" w:line="240" w:lineRule="auto"/>
        <w:contextualSpacing/>
        <w:jc w:val="both"/>
        <w:rPr>
          <w:rFonts w:ascii="Times New Roman" w:hAnsi="Times New Roman" w:cs="Times New Roman"/>
          <w:noProof/>
          <w:lang w:val="es-MX"/>
        </w:rPr>
      </w:pPr>
    </w:p>
    <w:p w14:paraId="0533749E" w14:textId="77777777" w:rsidR="00266C26" w:rsidRDefault="00266C26" w:rsidP="00B568F3">
      <w:pPr>
        <w:spacing w:after="0" w:line="240" w:lineRule="auto"/>
        <w:contextualSpacing/>
        <w:jc w:val="both"/>
        <w:rPr>
          <w:rFonts w:ascii="Times New Roman" w:hAnsi="Times New Roman" w:cs="Times New Roman"/>
          <w:noProof/>
          <w:lang w:val="es-MX"/>
        </w:rPr>
      </w:pPr>
    </w:p>
    <w:p w14:paraId="7CCBEA3D" w14:textId="77777777" w:rsidR="00266C26" w:rsidRDefault="00266C26" w:rsidP="00B568F3">
      <w:pPr>
        <w:spacing w:after="0" w:line="240" w:lineRule="auto"/>
        <w:contextualSpacing/>
        <w:jc w:val="both"/>
        <w:rPr>
          <w:rFonts w:ascii="Times New Roman" w:hAnsi="Times New Roman" w:cs="Times New Roman"/>
          <w:noProof/>
          <w:lang w:val="es-MX"/>
        </w:rPr>
      </w:pPr>
    </w:p>
    <w:p w14:paraId="5B62D80C" w14:textId="77777777" w:rsidR="00266C26" w:rsidRDefault="00266C26" w:rsidP="00B568F3">
      <w:pPr>
        <w:spacing w:after="0" w:line="240" w:lineRule="auto"/>
        <w:contextualSpacing/>
        <w:jc w:val="both"/>
        <w:rPr>
          <w:rFonts w:ascii="Times New Roman" w:hAnsi="Times New Roman" w:cs="Times New Roman"/>
          <w:noProof/>
          <w:lang w:val="es-MX"/>
        </w:rPr>
      </w:pPr>
    </w:p>
    <w:p w14:paraId="0140581F" w14:textId="77777777" w:rsidR="00266C26" w:rsidRDefault="00266C26" w:rsidP="00B568F3">
      <w:pPr>
        <w:spacing w:after="0" w:line="240" w:lineRule="auto"/>
        <w:contextualSpacing/>
        <w:jc w:val="both"/>
        <w:rPr>
          <w:rFonts w:ascii="Times New Roman" w:hAnsi="Times New Roman" w:cs="Times New Roman"/>
          <w:noProof/>
          <w:lang w:val="es-MX"/>
        </w:rPr>
      </w:pPr>
    </w:p>
    <w:p w14:paraId="281FF30B" w14:textId="77777777" w:rsidR="00266C26" w:rsidRDefault="00266C26" w:rsidP="00B568F3">
      <w:pPr>
        <w:spacing w:after="0" w:line="240" w:lineRule="auto"/>
        <w:contextualSpacing/>
        <w:jc w:val="both"/>
        <w:rPr>
          <w:rFonts w:ascii="Times New Roman" w:hAnsi="Times New Roman" w:cs="Times New Roman"/>
          <w:noProof/>
          <w:lang w:val="es-MX"/>
        </w:rPr>
      </w:pPr>
    </w:p>
    <w:p w14:paraId="7642D577" w14:textId="77777777" w:rsidR="00266C26" w:rsidRDefault="00266C26" w:rsidP="00B568F3">
      <w:pPr>
        <w:spacing w:after="0" w:line="240" w:lineRule="auto"/>
        <w:contextualSpacing/>
        <w:jc w:val="both"/>
        <w:rPr>
          <w:rFonts w:ascii="Times New Roman" w:hAnsi="Times New Roman" w:cs="Times New Roman"/>
          <w:noProof/>
          <w:lang w:val="es-MX"/>
        </w:rPr>
      </w:pPr>
    </w:p>
    <w:p w14:paraId="2416A42E" w14:textId="77777777" w:rsidR="00266C26" w:rsidRDefault="00266C26" w:rsidP="00B568F3">
      <w:pPr>
        <w:spacing w:after="0" w:line="240" w:lineRule="auto"/>
        <w:contextualSpacing/>
        <w:jc w:val="both"/>
        <w:rPr>
          <w:rFonts w:ascii="Times New Roman" w:hAnsi="Times New Roman" w:cs="Times New Roman"/>
          <w:noProof/>
          <w:lang w:val="es-MX"/>
        </w:rPr>
      </w:pPr>
    </w:p>
    <w:p w14:paraId="43D37124" w14:textId="77777777" w:rsidR="00266C26" w:rsidRDefault="00266C26" w:rsidP="00B568F3">
      <w:pPr>
        <w:spacing w:after="0" w:line="240" w:lineRule="auto"/>
        <w:contextualSpacing/>
        <w:jc w:val="both"/>
        <w:rPr>
          <w:rFonts w:ascii="Times New Roman" w:hAnsi="Times New Roman" w:cs="Times New Roman"/>
          <w:noProof/>
          <w:lang w:val="es-MX"/>
        </w:rPr>
      </w:pPr>
    </w:p>
    <w:p w14:paraId="52AE6E70" w14:textId="77777777" w:rsidR="00266C26" w:rsidRDefault="00266C26" w:rsidP="00B568F3">
      <w:pPr>
        <w:spacing w:after="0" w:line="240" w:lineRule="auto"/>
        <w:contextualSpacing/>
        <w:jc w:val="both"/>
        <w:rPr>
          <w:rFonts w:ascii="Times New Roman" w:hAnsi="Times New Roman" w:cs="Times New Roman"/>
          <w:noProof/>
          <w:lang w:val="es-MX"/>
        </w:rPr>
      </w:pPr>
    </w:p>
    <w:p w14:paraId="1D7D5757" w14:textId="77777777" w:rsidR="00266C26" w:rsidRDefault="00266C26" w:rsidP="00B568F3">
      <w:pPr>
        <w:spacing w:after="0" w:line="240" w:lineRule="auto"/>
        <w:contextualSpacing/>
        <w:jc w:val="both"/>
        <w:rPr>
          <w:rFonts w:ascii="Times New Roman" w:hAnsi="Times New Roman" w:cs="Times New Roman"/>
          <w:noProof/>
          <w:lang w:val="es-MX"/>
        </w:rPr>
      </w:pPr>
    </w:p>
    <w:p w14:paraId="61BC9109" w14:textId="77777777" w:rsidR="00266C26" w:rsidRDefault="00266C26" w:rsidP="00B568F3">
      <w:pPr>
        <w:spacing w:after="0" w:line="240" w:lineRule="auto"/>
        <w:contextualSpacing/>
        <w:jc w:val="both"/>
        <w:rPr>
          <w:rFonts w:ascii="Times New Roman" w:hAnsi="Times New Roman" w:cs="Times New Roman"/>
          <w:noProof/>
          <w:lang w:val="es-MX"/>
        </w:rPr>
      </w:pPr>
    </w:p>
    <w:p w14:paraId="20980DE1" w14:textId="27F309BA" w:rsidR="00266C26" w:rsidRPr="00266C26" w:rsidRDefault="00266C26" w:rsidP="00B568F3">
      <w:pPr>
        <w:spacing w:after="0" w:line="240" w:lineRule="auto"/>
        <w:contextualSpacing/>
        <w:jc w:val="both"/>
        <w:rPr>
          <w:rFonts w:ascii="Times New Roman" w:hAnsi="Times New Roman" w:cs="Times New Roman"/>
          <w:noProof/>
          <w:sz w:val="20"/>
          <w:szCs w:val="20"/>
          <w:lang w:val="es-MX"/>
        </w:rPr>
      </w:pPr>
      <w:r w:rsidRPr="00266C26">
        <w:rPr>
          <w:rFonts w:ascii="Times New Roman" w:hAnsi="Times New Roman" w:cs="Times New Roman"/>
          <w:noProof/>
          <w:sz w:val="20"/>
          <w:szCs w:val="20"/>
          <w:lang w:val="es-MX"/>
        </w:rPr>
        <w:fldChar w:fldCharType="begin"/>
      </w:r>
      <w:r w:rsidRPr="00266C26">
        <w:rPr>
          <w:rFonts w:ascii="Times New Roman" w:hAnsi="Times New Roman" w:cs="Times New Roman"/>
          <w:noProof/>
          <w:sz w:val="20"/>
          <w:szCs w:val="20"/>
          <w:lang w:val="es-MX"/>
        </w:rPr>
        <w:instrText xml:space="preserve"> FILENAME \* MERGEFORMAT </w:instrText>
      </w:r>
      <w:r w:rsidRPr="00266C26">
        <w:rPr>
          <w:rFonts w:ascii="Times New Roman" w:hAnsi="Times New Roman" w:cs="Times New Roman"/>
          <w:noProof/>
          <w:sz w:val="20"/>
          <w:szCs w:val="20"/>
          <w:lang w:val="es-MX"/>
        </w:rPr>
        <w:fldChar w:fldCharType="separate"/>
      </w:r>
      <w:r w:rsidRPr="00266C26">
        <w:rPr>
          <w:rFonts w:ascii="Times New Roman" w:hAnsi="Times New Roman" w:cs="Times New Roman"/>
          <w:noProof/>
          <w:sz w:val="20"/>
          <w:szCs w:val="20"/>
          <w:lang w:val="es-MX"/>
        </w:rPr>
        <w:t>CP47565S01</w:t>
      </w:r>
      <w:r w:rsidRPr="00266C26">
        <w:rPr>
          <w:rFonts w:ascii="Times New Roman" w:hAnsi="Times New Roman" w:cs="Times New Roman"/>
          <w:noProof/>
          <w:sz w:val="20"/>
          <w:szCs w:val="20"/>
          <w:lang w:val="es-MX"/>
        </w:rPr>
        <w:fldChar w:fldCharType="end"/>
      </w:r>
      <w:r w:rsidRPr="00266C26">
        <w:rPr>
          <w:noProof/>
          <w:sz w:val="20"/>
          <w:szCs w:val="20"/>
        </w:rPr>
        <w:drawing>
          <wp:anchor distT="0" distB="0" distL="114300" distR="114300" simplePos="0" relativeHeight="251658752" behindDoc="0" locked="0" layoutInCell="1" allowOverlap="1" wp14:anchorId="2F716187" wp14:editId="08761FA6">
            <wp:simplePos x="0" y="0"/>
            <wp:positionH relativeFrom="column">
              <wp:posOffset>5261792</wp:posOffset>
            </wp:positionH>
            <wp:positionV relativeFrom="page">
              <wp:posOffset>8722360</wp:posOffset>
            </wp:positionV>
            <wp:extent cx="713105" cy="713105"/>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6C26" w:rsidRPr="00266C26" w:rsidSect="005C255B">
      <w:headerReference w:type="default" r:id="rId14"/>
      <w:pgSz w:w="12240" w:h="15840" w:code="1"/>
      <w:pgMar w:top="2160" w:right="1571" w:bottom="1298" w:left="1701"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F8FF" w14:textId="77777777" w:rsidR="005345C8" w:rsidRPr="007B21F3" w:rsidRDefault="005345C8" w:rsidP="00271F89">
      <w:pPr>
        <w:spacing w:after="0" w:line="240" w:lineRule="auto"/>
        <w:rPr>
          <w:noProof/>
        </w:rPr>
      </w:pPr>
      <w:r w:rsidRPr="007B21F3">
        <w:rPr>
          <w:noProof/>
        </w:rPr>
        <w:separator/>
      </w:r>
    </w:p>
  </w:endnote>
  <w:endnote w:type="continuationSeparator" w:id="0">
    <w:p w14:paraId="733547DE" w14:textId="77777777" w:rsidR="005345C8" w:rsidRPr="007B21F3" w:rsidRDefault="005345C8" w:rsidP="00271F89">
      <w:pPr>
        <w:spacing w:after="0" w:line="240" w:lineRule="auto"/>
        <w:rPr>
          <w:noProof/>
        </w:rPr>
      </w:pPr>
      <w:r w:rsidRPr="007B21F3">
        <w:rPr>
          <w:noProof/>
        </w:rPr>
        <w:continuationSeparator/>
      </w:r>
    </w:p>
  </w:endnote>
  <w:endnote w:type="continuationNotice" w:id="1">
    <w:p w14:paraId="183D9F05" w14:textId="77777777" w:rsidR="005345C8" w:rsidRDefault="00534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BB0D" w14:textId="77777777" w:rsidR="005345C8" w:rsidRPr="007B21F3" w:rsidRDefault="005345C8" w:rsidP="00271F89">
      <w:pPr>
        <w:spacing w:after="0" w:line="240" w:lineRule="auto"/>
        <w:rPr>
          <w:noProof/>
        </w:rPr>
      </w:pPr>
      <w:r w:rsidRPr="007B21F3">
        <w:rPr>
          <w:noProof/>
        </w:rPr>
        <w:separator/>
      </w:r>
    </w:p>
  </w:footnote>
  <w:footnote w:type="continuationSeparator" w:id="0">
    <w:p w14:paraId="2AE22556" w14:textId="77777777" w:rsidR="005345C8" w:rsidRPr="007B21F3" w:rsidRDefault="005345C8" w:rsidP="00271F89">
      <w:pPr>
        <w:spacing w:after="0" w:line="240" w:lineRule="auto"/>
        <w:rPr>
          <w:noProof/>
        </w:rPr>
      </w:pPr>
      <w:r w:rsidRPr="007B21F3">
        <w:rPr>
          <w:noProof/>
        </w:rPr>
        <w:continuationSeparator/>
      </w:r>
    </w:p>
  </w:footnote>
  <w:footnote w:type="continuationNotice" w:id="1">
    <w:p w14:paraId="01494DF4" w14:textId="77777777" w:rsidR="005345C8" w:rsidRDefault="00534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2086403627"/>
      <w:docPartObj>
        <w:docPartGallery w:val="Page Numbers (Top of Page)"/>
        <w:docPartUnique/>
      </w:docPartObj>
    </w:sdtPr>
    <w:sdtEndPr>
      <w:rPr>
        <w:rFonts w:ascii="Times New Roman" w:hAnsi="Times New Roman" w:cs="Times New Roman"/>
      </w:rPr>
    </w:sdtEndPr>
    <w:sdtContent>
      <w:p w14:paraId="4DB94A59" w14:textId="457AF5C9" w:rsidR="005C255B" w:rsidRPr="007B21F3" w:rsidRDefault="005C255B">
        <w:pPr>
          <w:pStyle w:val="Header"/>
          <w:jc w:val="center"/>
          <w:rPr>
            <w:rFonts w:ascii="Times New Roman" w:hAnsi="Times New Roman" w:cs="Times New Roman"/>
            <w:noProof/>
          </w:rPr>
        </w:pPr>
        <w:r w:rsidRPr="007B21F3">
          <w:rPr>
            <w:rFonts w:ascii="Times New Roman" w:hAnsi="Times New Roman" w:cs="Times New Roman"/>
          </w:rPr>
          <w:fldChar w:fldCharType="begin"/>
        </w:r>
        <w:r w:rsidRPr="007B21F3">
          <w:rPr>
            <w:rFonts w:ascii="Times New Roman" w:hAnsi="Times New Roman" w:cs="Times New Roman"/>
          </w:rPr>
          <w:instrText xml:space="preserve"> PAGE   \* MERGEFORMAT </w:instrText>
        </w:r>
        <w:r w:rsidRPr="007B21F3">
          <w:rPr>
            <w:rFonts w:ascii="Times New Roman" w:hAnsi="Times New Roman" w:cs="Times New Roman"/>
          </w:rPr>
          <w:fldChar w:fldCharType="separate"/>
        </w:r>
        <w:r w:rsidRPr="007B21F3">
          <w:rPr>
            <w:rFonts w:ascii="Times New Roman" w:hAnsi="Times New Roman" w:cs="Times New Roman"/>
          </w:rPr>
          <w:t>2</w:t>
        </w:r>
        <w:r w:rsidRPr="007B21F3">
          <w:rPr>
            <w:rFonts w:ascii="Times New Roman" w:hAnsi="Times New Roman" w:cs="Times New Roman"/>
          </w:rPr>
          <w:fldChar w:fldCharType="end"/>
        </w:r>
      </w:p>
    </w:sdtContent>
  </w:sdt>
  <w:p w14:paraId="78BC9C21" w14:textId="0BF13407" w:rsidR="005C255B" w:rsidRPr="007B21F3" w:rsidRDefault="005C255B">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D2F4"/>
    <w:multiLevelType w:val="singleLevel"/>
    <w:tmpl w:val="3EAA7BDC"/>
    <w:lvl w:ilvl="0">
      <w:start w:val="1"/>
      <w:numFmt w:val="decimal"/>
      <w:lvlText w:val="%1."/>
      <w:lvlJc w:val="left"/>
      <w:pPr>
        <w:tabs>
          <w:tab w:val="num" w:pos="1044"/>
        </w:tabs>
        <w:ind w:left="0" w:firstLine="0"/>
      </w:pPr>
      <w:rPr>
        <w:rFonts w:ascii="Times New Roman" w:hAnsi="Times New Roman" w:cs="Times New Roman" w:hint="default"/>
        <w:color w:val="0D0C12"/>
        <w:spacing w:val="-1"/>
        <w:sz w:val="22"/>
        <w:szCs w:val="22"/>
      </w:rPr>
    </w:lvl>
  </w:abstractNum>
  <w:abstractNum w:abstractNumId="1" w15:restartNumberingAfterBreak="0">
    <w:nsid w:val="09441882"/>
    <w:multiLevelType w:val="hybridMultilevel"/>
    <w:tmpl w:val="C0ECC7E8"/>
    <w:lvl w:ilvl="0" w:tplc="43F6A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5A58"/>
    <w:multiLevelType w:val="hybridMultilevel"/>
    <w:tmpl w:val="3F889736"/>
    <w:lvl w:ilvl="0" w:tplc="87C043B4">
      <w:start w:val="1"/>
      <w:numFmt w:val="decimal"/>
      <w:lvlText w:val="%1."/>
      <w:lvlJc w:val="left"/>
      <w:pPr>
        <w:tabs>
          <w:tab w:val="num" w:pos="720"/>
        </w:tabs>
        <w:ind w:left="720" w:hanging="360"/>
      </w:pPr>
    </w:lvl>
    <w:lvl w:ilvl="1" w:tplc="D23271E6" w:tentative="1">
      <w:start w:val="1"/>
      <w:numFmt w:val="decimal"/>
      <w:lvlText w:val="%2."/>
      <w:lvlJc w:val="left"/>
      <w:pPr>
        <w:tabs>
          <w:tab w:val="num" w:pos="1440"/>
        </w:tabs>
        <w:ind w:left="1440" w:hanging="360"/>
      </w:pPr>
    </w:lvl>
    <w:lvl w:ilvl="2" w:tplc="E9FCFBF6" w:tentative="1">
      <w:start w:val="1"/>
      <w:numFmt w:val="decimal"/>
      <w:lvlText w:val="%3."/>
      <w:lvlJc w:val="left"/>
      <w:pPr>
        <w:tabs>
          <w:tab w:val="num" w:pos="2160"/>
        </w:tabs>
        <w:ind w:left="2160" w:hanging="360"/>
      </w:pPr>
    </w:lvl>
    <w:lvl w:ilvl="3" w:tplc="C3A89D5E" w:tentative="1">
      <w:start w:val="1"/>
      <w:numFmt w:val="decimal"/>
      <w:lvlText w:val="%4."/>
      <w:lvlJc w:val="left"/>
      <w:pPr>
        <w:tabs>
          <w:tab w:val="num" w:pos="2880"/>
        </w:tabs>
        <w:ind w:left="2880" w:hanging="360"/>
      </w:pPr>
    </w:lvl>
    <w:lvl w:ilvl="4" w:tplc="BAAE3A54" w:tentative="1">
      <w:start w:val="1"/>
      <w:numFmt w:val="decimal"/>
      <w:lvlText w:val="%5."/>
      <w:lvlJc w:val="left"/>
      <w:pPr>
        <w:tabs>
          <w:tab w:val="num" w:pos="3600"/>
        </w:tabs>
        <w:ind w:left="3600" w:hanging="360"/>
      </w:pPr>
    </w:lvl>
    <w:lvl w:ilvl="5" w:tplc="2B942F18" w:tentative="1">
      <w:start w:val="1"/>
      <w:numFmt w:val="decimal"/>
      <w:lvlText w:val="%6."/>
      <w:lvlJc w:val="left"/>
      <w:pPr>
        <w:tabs>
          <w:tab w:val="num" w:pos="4320"/>
        </w:tabs>
        <w:ind w:left="4320" w:hanging="360"/>
      </w:pPr>
    </w:lvl>
    <w:lvl w:ilvl="6" w:tplc="18862AE2" w:tentative="1">
      <w:start w:val="1"/>
      <w:numFmt w:val="decimal"/>
      <w:lvlText w:val="%7."/>
      <w:lvlJc w:val="left"/>
      <w:pPr>
        <w:tabs>
          <w:tab w:val="num" w:pos="5040"/>
        </w:tabs>
        <w:ind w:left="5040" w:hanging="360"/>
      </w:pPr>
    </w:lvl>
    <w:lvl w:ilvl="7" w:tplc="9C82BD02" w:tentative="1">
      <w:start w:val="1"/>
      <w:numFmt w:val="decimal"/>
      <w:lvlText w:val="%8."/>
      <w:lvlJc w:val="left"/>
      <w:pPr>
        <w:tabs>
          <w:tab w:val="num" w:pos="5760"/>
        </w:tabs>
        <w:ind w:left="5760" w:hanging="360"/>
      </w:pPr>
    </w:lvl>
    <w:lvl w:ilvl="8" w:tplc="A6D8357E" w:tentative="1">
      <w:start w:val="1"/>
      <w:numFmt w:val="decimal"/>
      <w:lvlText w:val="%9."/>
      <w:lvlJc w:val="left"/>
      <w:pPr>
        <w:tabs>
          <w:tab w:val="num" w:pos="6480"/>
        </w:tabs>
        <w:ind w:left="6480" w:hanging="360"/>
      </w:pPr>
    </w:lvl>
  </w:abstractNum>
  <w:abstractNum w:abstractNumId="3" w15:restartNumberingAfterBreak="0">
    <w:nsid w:val="36AA64B7"/>
    <w:multiLevelType w:val="multilevel"/>
    <w:tmpl w:val="F9E0A94E"/>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4" w15:restartNumberingAfterBreak="0">
    <w:nsid w:val="386C3675"/>
    <w:multiLevelType w:val="hybridMultilevel"/>
    <w:tmpl w:val="278E0098"/>
    <w:lvl w:ilvl="0" w:tplc="BF2814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E27F20"/>
    <w:multiLevelType w:val="hybridMultilevel"/>
    <w:tmpl w:val="41664CDC"/>
    <w:lvl w:ilvl="0" w:tplc="094AE100">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4A197733"/>
    <w:multiLevelType w:val="hybridMultilevel"/>
    <w:tmpl w:val="4D0630FA"/>
    <w:lvl w:ilvl="0" w:tplc="B6206ACA">
      <w:start w:val="1"/>
      <w:numFmt w:val="decimal"/>
      <w:lvlText w:val="%1."/>
      <w:lvlJc w:val="left"/>
      <w:pPr>
        <w:ind w:left="720" w:hanging="360"/>
      </w:pPr>
      <w:rPr>
        <w:rFonts w:eastAsia="MS Mincho"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3C04297"/>
    <w:multiLevelType w:val="hybridMultilevel"/>
    <w:tmpl w:val="C112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074E0"/>
    <w:multiLevelType w:val="hybridMultilevel"/>
    <w:tmpl w:val="D69CD738"/>
    <w:lvl w:ilvl="0" w:tplc="B8448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89653C"/>
    <w:multiLevelType w:val="hybridMultilevel"/>
    <w:tmpl w:val="0DF86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57779665">
    <w:abstractNumId w:val="8"/>
  </w:num>
  <w:num w:numId="2" w16cid:durableId="74665540">
    <w:abstractNumId w:val="7"/>
  </w:num>
  <w:num w:numId="3" w16cid:durableId="348609321">
    <w:abstractNumId w:val="2"/>
  </w:num>
  <w:num w:numId="4" w16cid:durableId="148178760">
    <w:abstractNumId w:val="0"/>
    <w:lvlOverride w:ilvl="0">
      <w:startOverride w:val="1"/>
    </w:lvlOverride>
  </w:num>
  <w:num w:numId="5" w16cid:durableId="1662082480">
    <w:abstractNumId w:val="0"/>
    <w:lvlOverride w:ilvl="0">
      <w:lvl w:ilvl="0">
        <w:start w:val="1"/>
        <w:numFmt w:val="decimal"/>
        <w:lvlText w:val="%1."/>
        <w:lvlJc w:val="left"/>
        <w:pPr>
          <w:tabs>
            <w:tab w:val="num" w:pos="648"/>
          </w:tabs>
          <w:ind w:left="0" w:firstLine="0"/>
        </w:pPr>
        <w:rPr>
          <w:rFonts w:ascii="Times New Roman" w:hAnsi="Times New Roman" w:cs="Times New Roman" w:hint="default"/>
          <w:color w:val="0D0C12"/>
          <w:spacing w:val="8"/>
          <w:sz w:val="22"/>
          <w:szCs w:val="22"/>
        </w:rPr>
      </w:lvl>
    </w:lvlOverride>
  </w:num>
  <w:num w:numId="6" w16cid:durableId="896552696">
    <w:abstractNumId w:val="6"/>
  </w:num>
  <w:num w:numId="7" w16cid:durableId="2094860211">
    <w:abstractNumId w:val="3"/>
  </w:num>
  <w:num w:numId="8" w16cid:durableId="1289970468">
    <w:abstractNumId w:val="9"/>
  </w:num>
  <w:num w:numId="9" w16cid:durableId="2066905379">
    <w:abstractNumId w:val="5"/>
  </w:num>
  <w:num w:numId="10" w16cid:durableId="2073233090">
    <w:abstractNumId w:val="4"/>
  </w:num>
  <w:num w:numId="11" w16cid:durableId="387149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hideSpellingErrors/>
  <w:hideGrammaticalErrors/>
  <w:proofState w:spelling="clean" w:grammar="clean"/>
  <w:defaultTabStop w:val="720"/>
  <w:hyphenationZone w:val="425"/>
  <w:doNotHyphenateCaps/>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sDAwMjU1t7QwNTNX0lEKTi0uzszPAykwqwUApY88jywAAAA="/>
    <w:docVar w:name="dgnword-docGUID" w:val="{4E552B00-AEB3-4A06-A5B1-552139D9F6C6}"/>
    <w:docVar w:name="dgnword-eventsink" w:val="2100032593696"/>
  </w:docVars>
  <w:rsids>
    <w:rsidRoot w:val="00DF0C00"/>
    <w:rsid w:val="0000287A"/>
    <w:rsid w:val="00011DCD"/>
    <w:rsid w:val="00014133"/>
    <w:rsid w:val="00017004"/>
    <w:rsid w:val="000236AD"/>
    <w:rsid w:val="00026861"/>
    <w:rsid w:val="00027709"/>
    <w:rsid w:val="00036288"/>
    <w:rsid w:val="00036335"/>
    <w:rsid w:val="000379FE"/>
    <w:rsid w:val="00051B78"/>
    <w:rsid w:val="00060A4A"/>
    <w:rsid w:val="00061B6C"/>
    <w:rsid w:val="00064624"/>
    <w:rsid w:val="00070B68"/>
    <w:rsid w:val="0008211B"/>
    <w:rsid w:val="000872C4"/>
    <w:rsid w:val="0009019B"/>
    <w:rsid w:val="0009152B"/>
    <w:rsid w:val="000962A3"/>
    <w:rsid w:val="000A4548"/>
    <w:rsid w:val="000A686C"/>
    <w:rsid w:val="000A6AA4"/>
    <w:rsid w:val="000B14B9"/>
    <w:rsid w:val="000B3FFE"/>
    <w:rsid w:val="000C18AD"/>
    <w:rsid w:val="000C455C"/>
    <w:rsid w:val="000C7D0C"/>
    <w:rsid w:val="000D5644"/>
    <w:rsid w:val="000D794F"/>
    <w:rsid w:val="000E5E51"/>
    <w:rsid w:val="00105F55"/>
    <w:rsid w:val="00107CB1"/>
    <w:rsid w:val="00120229"/>
    <w:rsid w:val="00125DF7"/>
    <w:rsid w:val="00127A1F"/>
    <w:rsid w:val="001349AE"/>
    <w:rsid w:val="00140528"/>
    <w:rsid w:val="0014565F"/>
    <w:rsid w:val="00151FC7"/>
    <w:rsid w:val="00157A21"/>
    <w:rsid w:val="0016205B"/>
    <w:rsid w:val="001647BC"/>
    <w:rsid w:val="001701D7"/>
    <w:rsid w:val="00172D38"/>
    <w:rsid w:val="00175A37"/>
    <w:rsid w:val="00175F5B"/>
    <w:rsid w:val="0017699E"/>
    <w:rsid w:val="001800B7"/>
    <w:rsid w:val="00180202"/>
    <w:rsid w:val="00185CCE"/>
    <w:rsid w:val="00191DFC"/>
    <w:rsid w:val="00192DF0"/>
    <w:rsid w:val="001A2928"/>
    <w:rsid w:val="001A5632"/>
    <w:rsid w:val="001A656B"/>
    <w:rsid w:val="001D3E20"/>
    <w:rsid w:val="001D45C4"/>
    <w:rsid w:val="001F2F1F"/>
    <w:rsid w:val="002053D1"/>
    <w:rsid w:val="002200C7"/>
    <w:rsid w:val="00224169"/>
    <w:rsid w:val="0023301B"/>
    <w:rsid w:val="002354DC"/>
    <w:rsid w:val="00256AE0"/>
    <w:rsid w:val="00261974"/>
    <w:rsid w:val="00266C26"/>
    <w:rsid w:val="002677C1"/>
    <w:rsid w:val="00271F89"/>
    <w:rsid w:val="00272249"/>
    <w:rsid w:val="00274BD3"/>
    <w:rsid w:val="00274C34"/>
    <w:rsid w:val="002A2ECB"/>
    <w:rsid w:val="002A4404"/>
    <w:rsid w:val="002A6EE9"/>
    <w:rsid w:val="002B615A"/>
    <w:rsid w:val="002C191F"/>
    <w:rsid w:val="002C606F"/>
    <w:rsid w:val="002C7957"/>
    <w:rsid w:val="002D2C6C"/>
    <w:rsid w:val="002F275B"/>
    <w:rsid w:val="00310A9B"/>
    <w:rsid w:val="003122B4"/>
    <w:rsid w:val="00313F24"/>
    <w:rsid w:val="00317652"/>
    <w:rsid w:val="003213D7"/>
    <w:rsid w:val="00332879"/>
    <w:rsid w:val="00334E2D"/>
    <w:rsid w:val="003376AB"/>
    <w:rsid w:val="00346ECC"/>
    <w:rsid w:val="00347506"/>
    <w:rsid w:val="003502C1"/>
    <w:rsid w:val="00356037"/>
    <w:rsid w:val="00371242"/>
    <w:rsid w:val="00381930"/>
    <w:rsid w:val="003858C7"/>
    <w:rsid w:val="003A2993"/>
    <w:rsid w:val="003A3746"/>
    <w:rsid w:val="003A446B"/>
    <w:rsid w:val="003B39C3"/>
    <w:rsid w:val="003B6ABE"/>
    <w:rsid w:val="003C289A"/>
    <w:rsid w:val="003C4AA3"/>
    <w:rsid w:val="003D5ED8"/>
    <w:rsid w:val="003D6E78"/>
    <w:rsid w:val="003E0E4F"/>
    <w:rsid w:val="003F27B7"/>
    <w:rsid w:val="004213F4"/>
    <w:rsid w:val="0043327D"/>
    <w:rsid w:val="00440DAC"/>
    <w:rsid w:val="00442D0B"/>
    <w:rsid w:val="00450DE3"/>
    <w:rsid w:val="0045293C"/>
    <w:rsid w:val="004531CE"/>
    <w:rsid w:val="0045744D"/>
    <w:rsid w:val="0047173B"/>
    <w:rsid w:val="00473123"/>
    <w:rsid w:val="00493097"/>
    <w:rsid w:val="004959EF"/>
    <w:rsid w:val="004A016D"/>
    <w:rsid w:val="004A3BC5"/>
    <w:rsid w:val="004A4851"/>
    <w:rsid w:val="004A69E8"/>
    <w:rsid w:val="004A6A32"/>
    <w:rsid w:val="004A7618"/>
    <w:rsid w:val="004A7F9A"/>
    <w:rsid w:val="004B05CB"/>
    <w:rsid w:val="004B45F5"/>
    <w:rsid w:val="004C5C9F"/>
    <w:rsid w:val="004D18A1"/>
    <w:rsid w:val="004D1B2C"/>
    <w:rsid w:val="004D2FF7"/>
    <w:rsid w:val="004D777E"/>
    <w:rsid w:val="004E1A22"/>
    <w:rsid w:val="004E214B"/>
    <w:rsid w:val="00502A60"/>
    <w:rsid w:val="005052B4"/>
    <w:rsid w:val="005059FD"/>
    <w:rsid w:val="0051088F"/>
    <w:rsid w:val="005138E3"/>
    <w:rsid w:val="00522B8B"/>
    <w:rsid w:val="0052680F"/>
    <w:rsid w:val="0052700A"/>
    <w:rsid w:val="00527584"/>
    <w:rsid w:val="005345C8"/>
    <w:rsid w:val="0054403F"/>
    <w:rsid w:val="00554AF1"/>
    <w:rsid w:val="00562E77"/>
    <w:rsid w:val="005636FB"/>
    <w:rsid w:val="00565015"/>
    <w:rsid w:val="00571573"/>
    <w:rsid w:val="00572CFE"/>
    <w:rsid w:val="00572E93"/>
    <w:rsid w:val="00582CFC"/>
    <w:rsid w:val="00595781"/>
    <w:rsid w:val="005A31BC"/>
    <w:rsid w:val="005A5229"/>
    <w:rsid w:val="005B5227"/>
    <w:rsid w:val="005B7B2C"/>
    <w:rsid w:val="005C255B"/>
    <w:rsid w:val="005D65ED"/>
    <w:rsid w:val="005F29EC"/>
    <w:rsid w:val="005F3AA1"/>
    <w:rsid w:val="005F44A3"/>
    <w:rsid w:val="005F675A"/>
    <w:rsid w:val="006010B1"/>
    <w:rsid w:val="00611A03"/>
    <w:rsid w:val="00620BBA"/>
    <w:rsid w:val="006314D2"/>
    <w:rsid w:val="00631D29"/>
    <w:rsid w:val="0063351E"/>
    <w:rsid w:val="00635264"/>
    <w:rsid w:val="00635A4A"/>
    <w:rsid w:val="00637DB9"/>
    <w:rsid w:val="0064061B"/>
    <w:rsid w:val="00664BFB"/>
    <w:rsid w:val="00665924"/>
    <w:rsid w:val="00677FBF"/>
    <w:rsid w:val="006809C6"/>
    <w:rsid w:val="006907A7"/>
    <w:rsid w:val="00692BB7"/>
    <w:rsid w:val="00695721"/>
    <w:rsid w:val="00697F2C"/>
    <w:rsid w:val="006A6FA2"/>
    <w:rsid w:val="006B40C8"/>
    <w:rsid w:val="006C1CE8"/>
    <w:rsid w:val="006D2633"/>
    <w:rsid w:val="006D3991"/>
    <w:rsid w:val="006E4168"/>
    <w:rsid w:val="006E74AC"/>
    <w:rsid w:val="006F39E6"/>
    <w:rsid w:val="006F430C"/>
    <w:rsid w:val="006F6D2F"/>
    <w:rsid w:val="00710207"/>
    <w:rsid w:val="00725C41"/>
    <w:rsid w:val="00731248"/>
    <w:rsid w:val="00732A64"/>
    <w:rsid w:val="0074159B"/>
    <w:rsid w:val="00745219"/>
    <w:rsid w:val="00746260"/>
    <w:rsid w:val="00762E75"/>
    <w:rsid w:val="0078058F"/>
    <w:rsid w:val="007822FA"/>
    <w:rsid w:val="00783C48"/>
    <w:rsid w:val="00785C70"/>
    <w:rsid w:val="00787192"/>
    <w:rsid w:val="0079120C"/>
    <w:rsid w:val="0079708D"/>
    <w:rsid w:val="007A1C41"/>
    <w:rsid w:val="007B12FC"/>
    <w:rsid w:val="007B21F3"/>
    <w:rsid w:val="007B5D55"/>
    <w:rsid w:val="007C1CB6"/>
    <w:rsid w:val="007C636B"/>
    <w:rsid w:val="007C7BF8"/>
    <w:rsid w:val="007D1ED5"/>
    <w:rsid w:val="007D3A61"/>
    <w:rsid w:val="007D4226"/>
    <w:rsid w:val="007E3C48"/>
    <w:rsid w:val="008014A4"/>
    <w:rsid w:val="0080291E"/>
    <w:rsid w:val="00804013"/>
    <w:rsid w:val="00804792"/>
    <w:rsid w:val="008137CC"/>
    <w:rsid w:val="008138B9"/>
    <w:rsid w:val="00813BA2"/>
    <w:rsid w:val="00817622"/>
    <w:rsid w:val="00822279"/>
    <w:rsid w:val="00822460"/>
    <w:rsid w:val="00823177"/>
    <w:rsid w:val="00830E2F"/>
    <w:rsid w:val="0083551D"/>
    <w:rsid w:val="008408D0"/>
    <w:rsid w:val="008416A0"/>
    <w:rsid w:val="008428F5"/>
    <w:rsid w:val="00844272"/>
    <w:rsid w:val="00846E66"/>
    <w:rsid w:val="00851374"/>
    <w:rsid w:val="00851BB3"/>
    <w:rsid w:val="00866E25"/>
    <w:rsid w:val="008764D7"/>
    <w:rsid w:val="00877294"/>
    <w:rsid w:val="008805FF"/>
    <w:rsid w:val="008A436A"/>
    <w:rsid w:val="008A55EB"/>
    <w:rsid w:val="008A76FE"/>
    <w:rsid w:val="008B42E9"/>
    <w:rsid w:val="008B5215"/>
    <w:rsid w:val="008B662E"/>
    <w:rsid w:val="008C143F"/>
    <w:rsid w:val="008C3948"/>
    <w:rsid w:val="008C5DAA"/>
    <w:rsid w:val="008D43C6"/>
    <w:rsid w:val="008D577C"/>
    <w:rsid w:val="00922580"/>
    <w:rsid w:val="0092274F"/>
    <w:rsid w:val="00926D32"/>
    <w:rsid w:val="00931CEC"/>
    <w:rsid w:val="00933E23"/>
    <w:rsid w:val="0093603B"/>
    <w:rsid w:val="00936A3F"/>
    <w:rsid w:val="0094093D"/>
    <w:rsid w:val="00944600"/>
    <w:rsid w:val="009739B7"/>
    <w:rsid w:val="009766DF"/>
    <w:rsid w:val="009773CF"/>
    <w:rsid w:val="00983FD9"/>
    <w:rsid w:val="009861C6"/>
    <w:rsid w:val="00990E3B"/>
    <w:rsid w:val="009A204A"/>
    <w:rsid w:val="009A2E99"/>
    <w:rsid w:val="009C1B62"/>
    <w:rsid w:val="009D05E5"/>
    <w:rsid w:val="009D51A5"/>
    <w:rsid w:val="009E179B"/>
    <w:rsid w:val="009F0718"/>
    <w:rsid w:val="00A01A3E"/>
    <w:rsid w:val="00A02822"/>
    <w:rsid w:val="00A042D9"/>
    <w:rsid w:val="00A06C87"/>
    <w:rsid w:val="00A10116"/>
    <w:rsid w:val="00A15CB7"/>
    <w:rsid w:val="00A1676F"/>
    <w:rsid w:val="00A17479"/>
    <w:rsid w:val="00A20373"/>
    <w:rsid w:val="00A30BE4"/>
    <w:rsid w:val="00A30FBF"/>
    <w:rsid w:val="00A35024"/>
    <w:rsid w:val="00A350A1"/>
    <w:rsid w:val="00A40EEF"/>
    <w:rsid w:val="00A432ED"/>
    <w:rsid w:val="00A45DC8"/>
    <w:rsid w:val="00A5120F"/>
    <w:rsid w:val="00A51D0E"/>
    <w:rsid w:val="00A52F4F"/>
    <w:rsid w:val="00A54619"/>
    <w:rsid w:val="00A5486B"/>
    <w:rsid w:val="00A56C27"/>
    <w:rsid w:val="00A62992"/>
    <w:rsid w:val="00A63240"/>
    <w:rsid w:val="00A656DD"/>
    <w:rsid w:val="00A748CB"/>
    <w:rsid w:val="00A92B40"/>
    <w:rsid w:val="00A92FA5"/>
    <w:rsid w:val="00A957A4"/>
    <w:rsid w:val="00A97A01"/>
    <w:rsid w:val="00AD2830"/>
    <w:rsid w:val="00AE016A"/>
    <w:rsid w:val="00AE0DFB"/>
    <w:rsid w:val="00AE5C27"/>
    <w:rsid w:val="00AF139D"/>
    <w:rsid w:val="00AF1414"/>
    <w:rsid w:val="00AF273B"/>
    <w:rsid w:val="00B012B3"/>
    <w:rsid w:val="00B06509"/>
    <w:rsid w:val="00B22BF9"/>
    <w:rsid w:val="00B4449E"/>
    <w:rsid w:val="00B47869"/>
    <w:rsid w:val="00B52FE4"/>
    <w:rsid w:val="00B54A68"/>
    <w:rsid w:val="00B564D5"/>
    <w:rsid w:val="00B568F3"/>
    <w:rsid w:val="00B57219"/>
    <w:rsid w:val="00B62765"/>
    <w:rsid w:val="00B6606C"/>
    <w:rsid w:val="00B80E38"/>
    <w:rsid w:val="00B848AD"/>
    <w:rsid w:val="00B91287"/>
    <w:rsid w:val="00B94C3A"/>
    <w:rsid w:val="00B94D3B"/>
    <w:rsid w:val="00BA1897"/>
    <w:rsid w:val="00BA4209"/>
    <w:rsid w:val="00BB46CE"/>
    <w:rsid w:val="00BE2ED6"/>
    <w:rsid w:val="00BF329E"/>
    <w:rsid w:val="00BF41DE"/>
    <w:rsid w:val="00BF4CC6"/>
    <w:rsid w:val="00BF6463"/>
    <w:rsid w:val="00C02368"/>
    <w:rsid w:val="00C240F8"/>
    <w:rsid w:val="00C3152B"/>
    <w:rsid w:val="00C3216D"/>
    <w:rsid w:val="00C3482E"/>
    <w:rsid w:val="00C37A0A"/>
    <w:rsid w:val="00C41809"/>
    <w:rsid w:val="00C463A3"/>
    <w:rsid w:val="00C50047"/>
    <w:rsid w:val="00C60124"/>
    <w:rsid w:val="00C6045E"/>
    <w:rsid w:val="00C62FBD"/>
    <w:rsid w:val="00C76367"/>
    <w:rsid w:val="00C83445"/>
    <w:rsid w:val="00C96FE8"/>
    <w:rsid w:val="00CA15B3"/>
    <w:rsid w:val="00CA2E3E"/>
    <w:rsid w:val="00CA4EE3"/>
    <w:rsid w:val="00CB2B32"/>
    <w:rsid w:val="00CB4486"/>
    <w:rsid w:val="00CB53D5"/>
    <w:rsid w:val="00CC0A69"/>
    <w:rsid w:val="00CC71B1"/>
    <w:rsid w:val="00CC7B15"/>
    <w:rsid w:val="00CD39C5"/>
    <w:rsid w:val="00CE2FE5"/>
    <w:rsid w:val="00CE7BBA"/>
    <w:rsid w:val="00CF16B7"/>
    <w:rsid w:val="00CF2476"/>
    <w:rsid w:val="00CF77DE"/>
    <w:rsid w:val="00D03BC4"/>
    <w:rsid w:val="00D12852"/>
    <w:rsid w:val="00D34AF2"/>
    <w:rsid w:val="00D37E11"/>
    <w:rsid w:val="00D529D2"/>
    <w:rsid w:val="00D55B3B"/>
    <w:rsid w:val="00D57A13"/>
    <w:rsid w:val="00D6685C"/>
    <w:rsid w:val="00D72BBD"/>
    <w:rsid w:val="00D76024"/>
    <w:rsid w:val="00D8014F"/>
    <w:rsid w:val="00D87AA5"/>
    <w:rsid w:val="00D93844"/>
    <w:rsid w:val="00D966FA"/>
    <w:rsid w:val="00DA0338"/>
    <w:rsid w:val="00DA136C"/>
    <w:rsid w:val="00DA6681"/>
    <w:rsid w:val="00DB06DA"/>
    <w:rsid w:val="00DB5AED"/>
    <w:rsid w:val="00DC14AE"/>
    <w:rsid w:val="00DC1D97"/>
    <w:rsid w:val="00DC2355"/>
    <w:rsid w:val="00DC3B6D"/>
    <w:rsid w:val="00DC65D5"/>
    <w:rsid w:val="00DD18F8"/>
    <w:rsid w:val="00DD1F9F"/>
    <w:rsid w:val="00DD44C4"/>
    <w:rsid w:val="00DF0C00"/>
    <w:rsid w:val="00E06075"/>
    <w:rsid w:val="00E14309"/>
    <w:rsid w:val="00E1542C"/>
    <w:rsid w:val="00E15AC8"/>
    <w:rsid w:val="00E36F90"/>
    <w:rsid w:val="00E47BE4"/>
    <w:rsid w:val="00E5238C"/>
    <w:rsid w:val="00E53AB2"/>
    <w:rsid w:val="00E55BCA"/>
    <w:rsid w:val="00E576E3"/>
    <w:rsid w:val="00E61492"/>
    <w:rsid w:val="00E643C1"/>
    <w:rsid w:val="00E66401"/>
    <w:rsid w:val="00E6748A"/>
    <w:rsid w:val="00E83BFC"/>
    <w:rsid w:val="00E86610"/>
    <w:rsid w:val="00E9008E"/>
    <w:rsid w:val="00E915B8"/>
    <w:rsid w:val="00EA3DC6"/>
    <w:rsid w:val="00EA481F"/>
    <w:rsid w:val="00EA581F"/>
    <w:rsid w:val="00EB02C3"/>
    <w:rsid w:val="00EB2C96"/>
    <w:rsid w:val="00EB7187"/>
    <w:rsid w:val="00EB7721"/>
    <w:rsid w:val="00EC4312"/>
    <w:rsid w:val="00EC63F8"/>
    <w:rsid w:val="00ED2346"/>
    <w:rsid w:val="00ED5F49"/>
    <w:rsid w:val="00EE7DA6"/>
    <w:rsid w:val="00F0289A"/>
    <w:rsid w:val="00F02D42"/>
    <w:rsid w:val="00F21184"/>
    <w:rsid w:val="00F215CE"/>
    <w:rsid w:val="00F25329"/>
    <w:rsid w:val="00F30300"/>
    <w:rsid w:val="00F420D0"/>
    <w:rsid w:val="00F57A7B"/>
    <w:rsid w:val="00F57BDB"/>
    <w:rsid w:val="00F57FC6"/>
    <w:rsid w:val="00F60005"/>
    <w:rsid w:val="00F709A0"/>
    <w:rsid w:val="00F80479"/>
    <w:rsid w:val="00FB1398"/>
    <w:rsid w:val="00FB26CC"/>
    <w:rsid w:val="00FD0101"/>
    <w:rsid w:val="00FD7307"/>
    <w:rsid w:val="00FE25F3"/>
    <w:rsid w:val="00FE5D46"/>
    <w:rsid w:val="0F5E899C"/>
    <w:rsid w:val="10308FF9"/>
    <w:rsid w:val="1163BE9F"/>
    <w:rsid w:val="19D37B60"/>
    <w:rsid w:val="1B2102E2"/>
    <w:rsid w:val="1BE2F081"/>
    <w:rsid w:val="1C202C6B"/>
    <w:rsid w:val="1F840AF1"/>
    <w:rsid w:val="2850DDB3"/>
    <w:rsid w:val="30473FA0"/>
    <w:rsid w:val="342B9F76"/>
    <w:rsid w:val="360B3BB5"/>
    <w:rsid w:val="48A3313C"/>
    <w:rsid w:val="50848EE2"/>
    <w:rsid w:val="54086BD8"/>
    <w:rsid w:val="5F3220E5"/>
    <w:rsid w:val="62EE415E"/>
    <w:rsid w:val="6C73758A"/>
    <w:rsid w:val="70484CAD"/>
    <w:rsid w:val="755EB67A"/>
    <w:rsid w:val="75814421"/>
    <w:rsid w:val="76F6DA01"/>
    <w:rsid w:val="77753B9F"/>
    <w:rsid w:val="7EB6C12A"/>
    <w:rsid w:val="7F07C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0CE3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har Char,Heading 1 Char1,Heading 1 Char1 Car"/>
    <w:basedOn w:val="Normal"/>
    <w:next w:val="Normal"/>
    <w:link w:val="Heading1Char"/>
    <w:qFormat/>
    <w:rsid w:val="00ED2346"/>
    <w:pPr>
      <w:spacing w:after="0" w:line="240" w:lineRule="auto"/>
      <w:jc w:val="center"/>
      <w:outlineLvl w:val="0"/>
    </w:pPr>
    <w:rPr>
      <w:rFonts w:ascii="Times New Roman" w:eastAsia="Calibri" w:hAnsi="Times New Roman" w:cs="Times New Roman"/>
      <w:bCs/>
      <w:color w:val="000000"/>
      <w:szCs w:val="2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ED2346"/>
    <w:rPr>
      <w:rFonts w:ascii="Times New Roman" w:eastAsia="Calibri" w:hAnsi="Times New Roman" w:cs="Times New Roman"/>
      <w:bCs/>
      <w:color w:val="000000"/>
      <w:szCs w:val="28"/>
      <w:lang w:val="es-ES" w:eastAsia="es-ES"/>
    </w:rPr>
  </w:style>
  <w:style w:type="character" w:styleId="Hyperlink">
    <w:name w:val="Hyperlink"/>
    <w:basedOn w:val="DefaultParagraphFont"/>
    <w:uiPriority w:val="99"/>
    <w:unhideWhenUsed/>
    <w:rsid w:val="00ED2346"/>
    <w:rPr>
      <w:color w:val="0000FF"/>
      <w:u w:val="single"/>
    </w:rPr>
  </w:style>
  <w:style w:type="paragraph" w:styleId="ListParagraph">
    <w:name w:val="List Paragraph"/>
    <w:basedOn w:val="Normal"/>
    <w:link w:val="ListParagraphChar"/>
    <w:uiPriority w:val="34"/>
    <w:qFormat/>
    <w:rsid w:val="00151FC7"/>
    <w:pPr>
      <w:ind w:left="720"/>
      <w:contextualSpacing/>
    </w:pPr>
  </w:style>
  <w:style w:type="paragraph" w:styleId="NormalWeb">
    <w:name w:val="Normal (Web)"/>
    <w:basedOn w:val="Normal"/>
    <w:uiPriority w:val="99"/>
    <w:semiHidden/>
    <w:unhideWhenUsed/>
    <w:rsid w:val="00271F8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semiHidden/>
    <w:rsid w:val="00271F89"/>
    <w:rPr>
      <w:color w:val="auto"/>
      <w:vertAlign w:val="baseline"/>
    </w:rPr>
  </w:style>
  <w:style w:type="paragraph" w:customStyle="1" w:styleId="CPClassification">
    <w:name w:val="CP Classification"/>
    <w:basedOn w:val="Normal"/>
    <w:rsid w:val="00271F89"/>
    <w:pPr>
      <w:tabs>
        <w:tab w:val="center" w:pos="2160"/>
        <w:tab w:val="left" w:pos="7200"/>
      </w:tabs>
      <w:spacing w:after="0" w:line="240" w:lineRule="auto"/>
      <w:ind w:left="7200" w:right="-360"/>
      <w:jc w:val="both"/>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6F6D2F"/>
    <w:rPr>
      <w:sz w:val="16"/>
      <w:szCs w:val="16"/>
    </w:rPr>
  </w:style>
  <w:style w:type="paragraph" w:styleId="CommentText">
    <w:name w:val="annotation text"/>
    <w:basedOn w:val="Normal"/>
    <w:link w:val="CommentTextChar"/>
    <w:uiPriority w:val="99"/>
    <w:unhideWhenUsed/>
    <w:rsid w:val="006F6D2F"/>
    <w:pPr>
      <w:spacing w:line="240" w:lineRule="auto"/>
    </w:pPr>
    <w:rPr>
      <w:sz w:val="20"/>
      <w:szCs w:val="20"/>
    </w:rPr>
  </w:style>
  <w:style w:type="character" w:customStyle="1" w:styleId="CommentTextChar">
    <w:name w:val="Comment Text Char"/>
    <w:basedOn w:val="DefaultParagraphFont"/>
    <w:link w:val="CommentText"/>
    <w:uiPriority w:val="99"/>
    <w:rsid w:val="006F6D2F"/>
    <w:rPr>
      <w:sz w:val="20"/>
      <w:szCs w:val="20"/>
    </w:rPr>
  </w:style>
  <w:style w:type="paragraph" w:styleId="CommentSubject">
    <w:name w:val="annotation subject"/>
    <w:basedOn w:val="CommentText"/>
    <w:next w:val="CommentText"/>
    <w:link w:val="CommentSubjectChar"/>
    <w:uiPriority w:val="99"/>
    <w:semiHidden/>
    <w:unhideWhenUsed/>
    <w:rsid w:val="006F6D2F"/>
    <w:rPr>
      <w:b/>
      <w:bCs/>
    </w:rPr>
  </w:style>
  <w:style w:type="character" w:customStyle="1" w:styleId="CommentSubjectChar">
    <w:name w:val="Comment Subject Char"/>
    <w:basedOn w:val="CommentTextChar"/>
    <w:link w:val="CommentSubject"/>
    <w:uiPriority w:val="99"/>
    <w:semiHidden/>
    <w:rsid w:val="006F6D2F"/>
    <w:rPr>
      <w:b/>
      <w:bCs/>
      <w:sz w:val="20"/>
      <w:szCs w:val="20"/>
    </w:rPr>
  </w:style>
  <w:style w:type="paragraph" w:styleId="TOC2">
    <w:name w:val="toc 2"/>
    <w:basedOn w:val="Normal"/>
    <w:next w:val="Normal"/>
    <w:semiHidden/>
    <w:rsid w:val="00172D38"/>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spacing w:after="0" w:line="240" w:lineRule="auto"/>
      <w:ind w:left="1440" w:right="720" w:hanging="720"/>
      <w:jc w:val="both"/>
    </w:pPr>
    <w:rPr>
      <w:rFonts w:ascii="CG Times" w:eastAsia="Times New Roman" w:hAnsi="CG Times" w:cs="Times New Roman"/>
      <w:szCs w:val="20"/>
    </w:rPr>
  </w:style>
  <w:style w:type="character" w:customStyle="1" w:styleId="ListParagraphChar">
    <w:name w:val="List Paragraph Char"/>
    <w:link w:val="ListParagraph"/>
    <w:uiPriority w:val="34"/>
    <w:rsid w:val="00E1542C"/>
  </w:style>
  <w:style w:type="paragraph" w:customStyle="1" w:styleId="Default">
    <w:name w:val="Default"/>
    <w:rsid w:val="00C6012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2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99"/>
  </w:style>
  <w:style w:type="paragraph" w:styleId="Footer">
    <w:name w:val="footer"/>
    <w:basedOn w:val="Normal"/>
    <w:link w:val="FooterChar"/>
    <w:uiPriority w:val="99"/>
    <w:unhideWhenUsed/>
    <w:rsid w:val="009A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99"/>
  </w:style>
  <w:style w:type="paragraph" w:styleId="Revision">
    <w:name w:val="Revision"/>
    <w:hidden/>
    <w:uiPriority w:val="99"/>
    <w:semiHidden/>
    <w:rsid w:val="00BF4CC6"/>
    <w:pPr>
      <w:spacing w:after="0" w:line="240" w:lineRule="auto"/>
    </w:pPr>
  </w:style>
  <w:style w:type="character" w:styleId="UnresolvedMention">
    <w:name w:val="Unresolved Mention"/>
    <w:basedOn w:val="DefaultParagraphFont"/>
    <w:uiPriority w:val="99"/>
    <w:semiHidden/>
    <w:unhideWhenUsed/>
    <w:rsid w:val="00E576E3"/>
    <w:rPr>
      <w:color w:val="605E5C"/>
      <w:shd w:val="clear" w:color="auto" w:fill="E1DFDD"/>
    </w:rPr>
  </w:style>
  <w:style w:type="character" w:styleId="FollowedHyperlink">
    <w:name w:val="FollowedHyperlink"/>
    <w:basedOn w:val="DefaultParagraphFont"/>
    <w:uiPriority w:val="99"/>
    <w:semiHidden/>
    <w:unhideWhenUsed/>
    <w:rsid w:val="00E57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7945">
      <w:bodyDiv w:val="1"/>
      <w:marLeft w:val="0"/>
      <w:marRight w:val="0"/>
      <w:marTop w:val="0"/>
      <w:marBottom w:val="0"/>
      <w:divBdr>
        <w:top w:val="none" w:sz="0" w:space="0" w:color="auto"/>
        <w:left w:val="none" w:sz="0" w:space="0" w:color="auto"/>
        <w:bottom w:val="none" w:sz="0" w:space="0" w:color="auto"/>
        <w:right w:val="none" w:sz="0" w:space="0" w:color="auto"/>
      </w:divBdr>
    </w:div>
    <w:div w:id="112749401">
      <w:bodyDiv w:val="1"/>
      <w:marLeft w:val="0"/>
      <w:marRight w:val="0"/>
      <w:marTop w:val="0"/>
      <w:marBottom w:val="0"/>
      <w:divBdr>
        <w:top w:val="none" w:sz="0" w:space="0" w:color="auto"/>
        <w:left w:val="none" w:sz="0" w:space="0" w:color="auto"/>
        <w:bottom w:val="none" w:sz="0" w:space="0" w:color="auto"/>
        <w:right w:val="none" w:sz="0" w:space="0" w:color="auto"/>
      </w:divBdr>
    </w:div>
    <w:div w:id="125050408">
      <w:bodyDiv w:val="1"/>
      <w:marLeft w:val="0"/>
      <w:marRight w:val="0"/>
      <w:marTop w:val="0"/>
      <w:marBottom w:val="0"/>
      <w:divBdr>
        <w:top w:val="none" w:sz="0" w:space="0" w:color="auto"/>
        <w:left w:val="none" w:sz="0" w:space="0" w:color="auto"/>
        <w:bottom w:val="none" w:sz="0" w:space="0" w:color="auto"/>
        <w:right w:val="none" w:sz="0" w:space="0" w:color="auto"/>
      </w:divBdr>
      <w:divsChild>
        <w:div w:id="1271821497">
          <w:marLeft w:val="547"/>
          <w:marRight w:val="0"/>
          <w:marTop w:val="0"/>
          <w:marBottom w:val="0"/>
          <w:divBdr>
            <w:top w:val="none" w:sz="0" w:space="0" w:color="auto"/>
            <w:left w:val="none" w:sz="0" w:space="0" w:color="auto"/>
            <w:bottom w:val="none" w:sz="0" w:space="0" w:color="auto"/>
            <w:right w:val="none" w:sz="0" w:space="0" w:color="auto"/>
          </w:divBdr>
        </w:div>
        <w:div w:id="1720204633">
          <w:marLeft w:val="547"/>
          <w:marRight w:val="0"/>
          <w:marTop w:val="0"/>
          <w:marBottom w:val="0"/>
          <w:divBdr>
            <w:top w:val="none" w:sz="0" w:space="0" w:color="auto"/>
            <w:left w:val="none" w:sz="0" w:space="0" w:color="auto"/>
            <w:bottom w:val="none" w:sz="0" w:space="0" w:color="auto"/>
            <w:right w:val="none" w:sz="0" w:space="0" w:color="auto"/>
          </w:divBdr>
        </w:div>
      </w:divsChild>
    </w:div>
    <w:div w:id="643244636">
      <w:bodyDiv w:val="1"/>
      <w:marLeft w:val="0"/>
      <w:marRight w:val="0"/>
      <w:marTop w:val="0"/>
      <w:marBottom w:val="0"/>
      <w:divBdr>
        <w:top w:val="none" w:sz="0" w:space="0" w:color="auto"/>
        <w:left w:val="none" w:sz="0" w:space="0" w:color="auto"/>
        <w:bottom w:val="none" w:sz="0" w:space="0" w:color="auto"/>
        <w:right w:val="none" w:sz="0" w:space="0" w:color="auto"/>
      </w:divBdr>
    </w:div>
    <w:div w:id="1052390033">
      <w:bodyDiv w:val="1"/>
      <w:marLeft w:val="0"/>
      <w:marRight w:val="0"/>
      <w:marTop w:val="0"/>
      <w:marBottom w:val="0"/>
      <w:divBdr>
        <w:top w:val="none" w:sz="0" w:space="0" w:color="auto"/>
        <w:left w:val="none" w:sz="0" w:space="0" w:color="auto"/>
        <w:bottom w:val="none" w:sz="0" w:space="0" w:color="auto"/>
        <w:right w:val="none" w:sz="0" w:space="0" w:color="auto"/>
      </w:divBdr>
    </w:div>
    <w:div w:id="1158688872">
      <w:bodyDiv w:val="1"/>
      <w:marLeft w:val="0"/>
      <w:marRight w:val="0"/>
      <w:marTop w:val="0"/>
      <w:marBottom w:val="0"/>
      <w:divBdr>
        <w:top w:val="none" w:sz="0" w:space="0" w:color="auto"/>
        <w:left w:val="none" w:sz="0" w:space="0" w:color="auto"/>
        <w:bottom w:val="none" w:sz="0" w:space="0" w:color="auto"/>
        <w:right w:val="none" w:sz="0" w:space="0" w:color="auto"/>
      </w:divBdr>
    </w:div>
    <w:div w:id="1211309336">
      <w:bodyDiv w:val="1"/>
      <w:marLeft w:val="0"/>
      <w:marRight w:val="0"/>
      <w:marTop w:val="0"/>
      <w:marBottom w:val="0"/>
      <w:divBdr>
        <w:top w:val="none" w:sz="0" w:space="0" w:color="auto"/>
        <w:left w:val="none" w:sz="0" w:space="0" w:color="auto"/>
        <w:bottom w:val="none" w:sz="0" w:space="0" w:color="auto"/>
        <w:right w:val="none" w:sz="0" w:space="0" w:color="auto"/>
      </w:divBdr>
    </w:div>
    <w:div w:id="1679965383">
      <w:bodyDiv w:val="1"/>
      <w:marLeft w:val="0"/>
      <w:marRight w:val="0"/>
      <w:marTop w:val="0"/>
      <w:marBottom w:val="0"/>
      <w:divBdr>
        <w:top w:val="none" w:sz="0" w:space="0" w:color="auto"/>
        <w:left w:val="none" w:sz="0" w:space="0" w:color="auto"/>
        <w:bottom w:val="none" w:sz="0" w:space="0" w:color="auto"/>
        <w:right w:val="none" w:sz="0" w:space="0" w:color="auto"/>
      </w:divBdr>
    </w:div>
    <w:div w:id="20220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m.oas.org/pdfs/2023/CP47483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83f6fdd-496c-49be-9534-36495bbd437d">
      <Terms xmlns="http://schemas.microsoft.com/office/infopath/2007/PartnerControls"/>
    </lcf76f155ced4ddcb4097134ff3c332f>
    <TaxCatchAll xmlns="730f74aa-8393-4aa5-b2f8-3c7aae566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2323924C5C2947854B89D5C4F4BFB0" ma:contentTypeVersion="15" ma:contentTypeDescription="Create a new document." ma:contentTypeScope="" ma:versionID="931d3b9b8057cfa15cd01e0549e4553f">
  <xsd:schema xmlns:xsd="http://www.w3.org/2001/XMLSchema" xmlns:xs="http://www.w3.org/2001/XMLSchema" xmlns:p="http://schemas.microsoft.com/office/2006/metadata/properties" xmlns:ns2="a83f6fdd-496c-49be-9534-36495bbd437d" xmlns:ns3="730f74aa-8393-4aa5-b2f8-3c7aae566a68" targetNamespace="http://schemas.microsoft.com/office/2006/metadata/properties" ma:root="true" ma:fieldsID="1e123b95a3ba31b99d65275b621105c1" ns2:_="" ns3:_="">
    <xsd:import namespace="a83f6fdd-496c-49be-9534-36495bbd437d"/>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f6fdd-496c-49be-9534-36495bbd4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list="UserInfo" ma:SearchPeopleOnly="false" ma:internalName="SharedWithUsers"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8dd8b37-26b0-461e-bb25-eba4bc146f4e}"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0EA35-31DC-426C-A3B2-C75968781D3F}">
  <ds:schemaRefs>
    <ds:schemaRef ds:uri="http://schemas.microsoft.com/office/2006/metadata/properties"/>
    <ds:schemaRef ds:uri="http://schemas.microsoft.com/office/infopath/2007/PartnerControls"/>
    <ds:schemaRef ds:uri="a83f6fdd-496c-49be-9534-36495bbd437d"/>
    <ds:schemaRef ds:uri="730f74aa-8393-4aa5-b2f8-3c7aae566a68"/>
  </ds:schemaRefs>
</ds:datastoreItem>
</file>

<file path=customXml/itemProps2.xml><?xml version="1.0" encoding="utf-8"?>
<ds:datastoreItem xmlns:ds="http://schemas.openxmlformats.org/officeDocument/2006/customXml" ds:itemID="{D554B41A-4254-4B5A-B515-085004FC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f6fdd-496c-49be-9534-36495bbd437d"/>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046EB2-E298-49E5-9A15-DE31E71155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2023-04-20T19:32:00Z</dcterms:created>
  <dcterms:modified xsi:type="dcterms:W3CDTF">2023-04-20T19:35:00Z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0x010100C12323924C5C2947854B89D5C4F4BFB0</vt:lpwstr>
  </property>
</Properties>
</file>