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3823" w14:textId="77777777" w:rsidR="0099316F" w:rsidRPr="00736703" w:rsidRDefault="005E1786" w:rsidP="00022929">
      <w:pPr>
        <w:pStyle w:val="CPClassification"/>
        <w:tabs>
          <w:tab w:val="clear" w:pos="2160"/>
          <w:tab w:val="clear" w:pos="7200"/>
        </w:tabs>
        <w:ind w:left="2160" w:firstLine="5040"/>
        <w:rPr>
          <w:lang w:val="es-MX"/>
        </w:rPr>
      </w:pPr>
      <w:r>
        <w:rPr>
          <w:lang w:val="es-MX"/>
        </w:rPr>
        <w:object w:dxaOrig="1440" w:dyaOrig="1440" w14:anchorId="327B1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16.1pt;margin-top:66.2pt;width:320.1pt;height:28.1pt;z-index:251659264;mso-wrap-edited:f;mso-position-vertical-relative:page" wrapcoords="3572 1580 2041 2634 170 7376 170 11590 2381 19493 5272 20020 11055 20020 17008 20020 21260 12117 21600 4215 18709 2107 9524 1580 3572 1580" o:allowincell="f" fillcolor="window">
            <v:imagedata r:id="rId8" o:title=""/>
            <w10:wrap anchory="page"/>
          </v:shape>
          <o:OLEObject Type="Embed" ProgID="Word.Picture.8" ShapeID="_x0000_s2052" DrawAspect="Content" ObjectID="_1758633940" r:id="rId9"/>
        </w:object>
      </w:r>
      <w:r w:rsidR="0099316F" w:rsidRPr="00736703">
        <w:rPr>
          <w:lang w:val="es-MX"/>
        </w:rPr>
        <w:t>OEA/</w:t>
      </w:r>
      <w:proofErr w:type="spellStart"/>
      <w:r w:rsidR="0099316F" w:rsidRPr="00736703">
        <w:rPr>
          <w:lang w:val="es-MX"/>
        </w:rPr>
        <w:t>Ser.G</w:t>
      </w:r>
      <w:proofErr w:type="spellEnd"/>
    </w:p>
    <w:p w14:paraId="20F88AB5" w14:textId="08FC2A21"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0" w:right="-1289"/>
        <w:rPr>
          <w:rFonts w:ascii="Times New Roman" w:hAnsi="Times New Roman" w:cs="Times New Roman"/>
          <w:lang w:val="es-MX"/>
        </w:rPr>
      </w:pPr>
      <w:r w:rsidRPr="00736703">
        <w:rPr>
          <w:rFonts w:ascii="Times New Roman" w:hAnsi="Times New Roman"/>
          <w:lang w:val="es-MX"/>
        </w:rPr>
        <w:t>CP/</w:t>
      </w:r>
      <w:r w:rsidR="00022929">
        <w:rPr>
          <w:rFonts w:ascii="Times New Roman" w:hAnsi="Times New Roman"/>
          <w:lang w:val="es-MX"/>
        </w:rPr>
        <w:t>RES. 1231 (2458/23)</w:t>
      </w:r>
      <w:r w:rsidR="007E7B93">
        <w:rPr>
          <w:rFonts w:ascii="Times New Roman" w:hAnsi="Times New Roman"/>
          <w:lang w:val="es-MX"/>
        </w:rPr>
        <w:t xml:space="preserve"> </w:t>
      </w:r>
      <w:proofErr w:type="spellStart"/>
      <w:r w:rsidR="007E7B93">
        <w:rPr>
          <w:rFonts w:ascii="Times New Roman" w:hAnsi="Times New Roman"/>
          <w:lang w:val="es-MX"/>
        </w:rPr>
        <w:t>rev.</w:t>
      </w:r>
      <w:proofErr w:type="spellEnd"/>
      <w:r w:rsidR="007E7B93">
        <w:rPr>
          <w:rFonts w:ascii="Times New Roman" w:hAnsi="Times New Roman"/>
          <w:lang w:val="es-MX"/>
        </w:rPr>
        <w:t xml:space="preserve"> </w:t>
      </w:r>
      <w:r w:rsidR="007769CE">
        <w:rPr>
          <w:rFonts w:ascii="Times New Roman" w:hAnsi="Times New Roman"/>
          <w:lang w:val="es-MX"/>
        </w:rPr>
        <w:t>2</w:t>
      </w:r>
    </w:p>
    <w:p w14:paraId="79EDFC1F" w14:textId="60683203" w:rsidR="0099316F" w:rsidRPr="00736703" w:rsidRDefault="00FB6193"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0"/>
        <w:rPr>
          <w:rFonts w:ascii="Times New Roman" w:hAnsi="Times New Roman" w:cs="Times New Roman"/>
          <w:lang w:val="es-MX"/>
        </w:rPr>
      </w:pPr>
      <w:r>
        <w:rPr>
          <w:rFonts w:ascii="Times New Roman" w:hAnsi="Times New Roman"/>
          <w:lang w:val="es-MX"/>
        </w:rPr>
        <w:t>12</w:t>
      </w:r>
      <w:r w:rsidR="0099316F" w:rsidRPr="00736703">
        <w:rPr>
          <w:rFonts w:ascii="Times New Roman" w:hAnsi="Times New Roman"/>
          <w:lang w:val="es-MX"/>
        </w:rPr>
        <w:t xml:space="preserve"> octubre 2023</w:t>
      </w:r>
    </w:p>
    <w:p w14:paraId="353CD8C2" w14:textId="332DDCC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0" w:right="-749"/>
        <w:rPr>
          <w:rFonts w:ascii="Times New Roman" w:eastAsia="Arial" w:hAnsi="Times New Roman" w:cs="Times New Roman"/>
          <w:lang w:val="es-MX"/>
        </w:rPr>
      </w:pPr>
      <w:r w:rsidRPr="00736703">
        <w:rPr>
          <w:rFonts w:ascii="Times New Roman" w:hAnsi="Times New Roman"/>
          <w:lang w:val="es-MX"/>
        </w:rPr>
        <w:t>Original: inglés</w:t>
      </w:r>
    </w:p>
    <w:p w14:paraId="011CC4C3" w14:textId="77777777" w:rsidR="00022929" w:rsidRDefault="00022929"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s-MX"/>
        </w:rPr>
      </w:pPr>
    </w:p>
    <w:p w14:paraId="01BBEE4A" w14:textId="77777777" w:rsidR="00022929" w:rsidRDefault="00022929"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s-MX"/>
        </w:rPr>
      </w:pPr>
    </w:p>
    <w:p w14:paraId="2607D1BB" w14:textId="77777777" w:rsidR="00022929" w:rsidRDefault="00022929"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s-MX"/>
        </w:rPr>
      </w:pPr>
    </w:p>
    <w:p w14:paraId="2F3C61F8" w14:textId="66B1E18E" w:rsidR="00022929" w:rsidRDefault="00022929"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s-MX"/>
        </w:rPr>
      </w:pPr>
      <w:r>
        <w:rPr>
          <w:rFonts w:ascii="Times New Roman" w:hAnsi="Times New Roman"/>
          <w:lang w:val="es-MX"/>
        </w:rPr>
        <w:t>CP/RES. 1231 (2458/23)</w:t>
      </w:r>
    </w:p>
    <w:p w14:paraId="6E85C884" w14:textId="77777777" w:rsidR="00022929" w:rsidRDefault="00022929"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s-MX"/>
        </w:rPr>
      </w:pPr>
    </w:p>
    <w:p w14:paraId="7A5460F1" w14:textId="27B1FD7B" w:rsidR="0099316F"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s-MX"/>
        </w:rPr>
      </w:pPr>
      <w:r w:rsidRPr="00736703">
        <w:rPr>
          <w:rFonts w:ascii="Times New Roman" w:hAnsi="Times New Roman"/>
          <w:lang w:val="es-MX"/>
        </w:rPr>
        <w:t xml:space="preserve">RECHAZO A LAS MEDIDAS REPRESIVAS DEL GOBIERNO DE NICARAGUA CONTRA INSTITUCIONES EDUCATIVAS Y LA IGLESIA CATÓLICA EN </w:t>
      </w:r>
      <w:r w:rsidR="00736703">
        <w:rPr>
          <w:rFonts w:ascii="Times New Roman" w:hAnsi="Times New Roman"/>
          <w:lang w:val="es-MX"/>
        </w:rPr>
        <w:t>ESE PAÍS</w:t>
      </w:r>
      <w:r w:rsidR="007E7B93" w:rsidRPr="007E7B93">
        <w:rPr>
          <w:rStyle w:val="FootnoteReference"/>
          <w:rFonts w:ascii="Times New Roman" w:hAnsi="Times New Roman"/>
          <w:u w:val="single"/>
          <w:lang w:val="es-MX"/>
        </w:rPr>
        <w:footnoteReference w:id="1"/>
      </w:r>
      <w:r w:rsidR="007E7B93" w:rsidRPr="007E7B93">
        <w:rPr>
          <w:rFonts w:ascii="Times New Roman" w:hAnsi="Times New Roman"/>
          <w:vertAlign w:val="superscript"/>
          <w:lang w:val="es-MX"/>
        </w:rPr>
        <w:t>/</w:t>
      </w:r>
    </w:p>
    <w:p w14:paraId="5FFE15EB" w14:textId="77777777" w:rsidR="00022929" w:rsidRDefault="00022929"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s-MX"/>
        </w:rPr>
      </w:pPr>
    </w:p>
    <w:p w14:paraId="3D21D283" w14:textId="0FE7D6B1" w:rsidR="00022929" w:rsidRPr="00022929" w:rsidRDefault="00022929"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Arial" w:hAnsi="Times New Roman" w:cs="Times New Roman"/>
          <w:lang w:val="es-MX"/>
        </w:rPr>
      </w:pPr>
      <w:r w:rsidRPr="00022929">
        <w:rPr>
          <w:rFonts w:ascii="Times New Roman" w:hAnsi="Times New Roman" w:cs="Times New Roman"/>
          <w:lang w:val="es-MX"/>
        </w:rPr>
        <w:t>(</w:t>
      </w:r>
      <w:r w:rsidRPr="00022929">
        <w:rPr>
          <w:rFonts w:ascii="Times New Roman" w:hAnsi="Times New Roman" w:cs="Times New Roman"/>
          <w:shd w:val="clear" w:color="auto" w:fill="FFFFFF"/>
        </w:rPr>
        <w:t>Aprobada por el Consejo Permanente en la sesión ordinaria celebrada el 11 de octubre de 2023)</w:t>
      </w:r>
    </w:p>
    <w:p w14:paraId="1217EEEC"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cs="Times New Roman"/>
          <w:lang w:val="es-MX" w:eastAsia="en-US"/>
        </w:rPr>
      </w:pPr>
    </w:p>
    <w:p w14:paraId="7D3DFE0B" w14:textId="77777777" w:rsidR="00022929" w:rsidRDefault="00022929"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p>
    <w:p w14:paraId="67D96E5E" w14:textId="77777777" w:rsidR="00022929" w:rsidRDefault="00022929"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Pr>
          <w:rFonts w:ascii="Times New Roman" w:hAnsi="Times New Roman"/>
          <w:lang w:val="es-MX"/>
        </w:rPr>
        <w:t xml:space="preserve">EL CONSEJO PERMANENTE DE LA ORGANIZACIÓN DE LOS ESTADOS AMERICANOS, </w:t>
      </w:r>
    </w:p>
    <w:p w14:paraId="1928C122" w14:textId="77777777" w:rsidR="00022929" w:rsidRDefault="00022929"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p>
    <w:p w14:paraId="3B358078" w14:textId="1B6BFF2A"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w:hAnsi="Times New Roman" w:cs="Times New Roman"/>
          <w:lang w:val="es-MX"/>
        </w:rPr>
      </w:pPr>
      <w:r w:rsidRPr="00736703">
        <w:rPr>
          <w:rFonts w:ascii="Times New Roman" w:hAnsi="Times New Roman"/>
          <w:lang w:val="es-MX"/>
        </w:rPr>
        <w:t xml:space="preserve">CONSIDERANDO las medidas adoptadas por el Gobierno de Nicaragua contra la Universidad Centroamericana de Nicaragua, el Instituto Centroamericano de Administración de Empresas y otras instituciones educativas en el país; </w:t>
      </w:r>
    </w:p>
    <w:p w14:paraId="0E8E3FEF"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cs="Times New Roman"/>
          <w:lang w:val="es-MX" w:eastAsia="en-US"/>
        </w:rPr>
      </w:pPr>
    </w:p>
    <w:p w14:paraId="02375A1E" w14:textId="0C84D558"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w:hAnsi="Times New Roman" w:cs="Times New Roman"/>
          <w:lang w:val="es-MX"/>
        </w:rPr>
      </w:pPr>
      <w:r w:rsidRPr="00736703">
        <w:rPr>
          <w:rFonts w:ascii="Times New Roman" w:hAnsi="Times New Roman"/>
          <w:lang w:val="es-MX"/>
        </w:rPr>
        <w:t xml:space="preserve">CONSIDERANDO TAMBIÉN que las instituciones educativas arriba mencionadas son reconocidas como unas de las más importantes en Nicaragua y que su cierre representa un grave atentado contra la libertad </w:t>
      </w:r>
      <w:r w:rsidR="00736703">
        <w:rPr>
          <w:rFonts w:ascii="Times New Roman" w:hAnsi="Times New Roman"/>
          <w:lang w:val="es-MX"/>
        </w:rPr>
        <w:t>de enseñanza</w:t>
      </w:r>
      <w:r w:rsidRPr="00736703">
        <w:rPr>
          <w:rFonts w:ascii="Times New Roman" w:hAnsi="Times New Roman"/>
          <w:lang w:val="es-MX"/>
        </w:rPr>
        <w:t xml:space="preserve"> y un grave abuso contra la comunidad universitaria y la sociedad nicaragüense en su conjunto;</w:t>
      </w:r>
    </w:p>
    <w:p w14:paraId="2088DD68"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cs="Times New Roman"/>
          <w:lang w:val="es-MX" w:eastAsia="en-US"/>
        </w:rPr>
      </w:pPr>
    </w:p>
    <w:p w14:paraId="3DA2B494" w14:textId="5EF955FA"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w:hAnsi="Times New Roman" w:cs="Times New Roman"/>
          <w:lang w:val="es-MX"/>
        </w:rPr>
      </w:pPr>
      <w:r w:rsidRPr="00736703">
        <w:rPr>
          <w:rFonts w:ascii="Times New Roman" w:hAnsi="Times New Roman"/>
          <w:lang w:val="es-MX"/>
        </w:rPr>
        <w:t>TOMANDO NOTA de que, como consecuencia de esas medidas, se han incautado o inhabilitado los bienes de esas instituciones educativas y se han suspendido sus actividades, sembrando así la incertidumbre en cuanto al futuro de miles de alumnos, cientos de docentes y de personas en cargos administrativos;</w:t>
      </w:r>
    </w:p>
    <w:p w14:paraId="25F65B6C"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cs="Times New Roman"/>
          <w:lang w:val="es-MX" w:eastAsia="en-US"/>
        </w:rPr>
      </w:pPr>
    </w:p>
    <w:p w14:paraId="771E06E9"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w:hAnsi="Times New Roman" w:cs="Times New Roman"/>
          <w:lang w:val="es-MX"/>
        </w:rPr>
      </w:pPr>
      <w:r w:rsidRPr="00736703">
        <w:rPr>
          <w:rFonts w:ascii="Times New Roman" w:hAnsi="Times New Roman"/>
          <w:lang w:val="es-MX"/>
        </w:rPr>
        <w:t>TENIENDO EN CUENTA que las referidas acciones son parte de una serie de medidas que, de manera sistemática, arbitraria y abusiva, han afectado a más de veinte instituciones educativas del país;</w:t>
      </w:r>
    </w:p>
    <w:p w14:paraId="55FC2030"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cs="Times New Roman"/>
          <w:lang w:val="es-MX" w:eastAsia="en-US"/>
        </w:rPr>
      </w:pPr>
    </w:p>
    <w:p w14:paraId="446BC1E8"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w:hAnsi="Times New Roman" w:cs="Times New Roman"/>
          <w:lang w:val="es-MX"/>
        </w:rPr>
      </w:pPr>
      <w:r w:rsidRPr="00736703">
        <w:rPr>
          <w:rFonts w:ascii="Times New Roman" w:hAnsi="Times New Roman"/>
          <w:lang w:val="es-MX"/>
        </w:rPr>
        <w:t>OBSERVANDO CON PREOCUPACIÓN que las acciones represivas de las autoridades en Nicaragua también se han dirigido en contra de la Iglesia católica y que ello se manifiesta, además de las medidas en contra de la Orden Jesuita, en informes sobre el encarcelamiento arbitrario de sacerdotes, entre los cuales se encuentra el Obispo de Matagalpa, Rolando Álvarez, y la expulsión o prohibición de ingreso al país de decenas de clérigos, religiosas y laicos católicos, tanto nicaragüenses como extranjeros;</w:t>
      </w:r>
    </w:p>
    <w:p w14:paraId="74FAAD68"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cs="Times New Roman"/>
          <w:lang w:val="es-MX" w:eastAsia="en-US"/>
        </w:rPr>
      </w:pPr>
    </w:p>
    <w:p w14:paraId="62DFD1F7" w14:textId="77777777" w:rsidR="00FB6193" w:rsidRDefault="00FB6193"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p>
    <w:p w14:paraId="32AB627A" w14:textId="77777777" w:rsidR="00FB6193" w:rsidRDefault="00FB6193"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p>
    <w:p w14:paraId="4FDB5D99" w14:textId="3F86D522"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w:hAnsi="Times New Roman" w:cs="Times New Roman"/>
          <w:lang w:val="es-MX"/>
        </w:rPr>
      </w:pPr>
      <w:r w:rsidRPr="00736703">
        <w:rPr>
          <w:rFonts w:ascii="Times New Roman" w:hAnsi="Times New Roman"/>
          <w:lang w:val="es-MX"/>
        </w:rPr>
        <w:lastRenderedPageBreak/>
        <w:t xml:space="preserve">ALARMADO por las recientes acciones represivas contra la Iglesia católica y los miembros de la Orden Jesuita; y RECORDANDO la declaración del 15 de septiembre de 2023 de la Comisión Interamericana de Derechos Humanos, en la que señaló que un </w:t>
      </w:r>
      <w:r w:rsidR="00736703">
        <w:rPr>
          <w:rFonts w:ascii="Times New Roman" w:hAnsi="Times New Roman"/>
          <w:lang w:val="es-MX"/>
        </w:rPr>
        <w:t>“</w:t>
      </w:r>
      <w:r w:rsidRPr="00736703">
        <w:rPr>
          <w:rFonts w:ascii="Times New Roman" w:hAnsi="Times New Roman"/>
          <w:lang w:val="es-MX"/>
        </w:rPr>
        <w:t>espacio cívico abierto, libre y plural constituye una condición esencial para garantizar que las personas tengan la libertad de profesar, manifestar y practicar su religión o creencias sin discriminación</w:t>
      </w:r>
      <w:r w:rsidR="00736703">
        <w:rPr>
          <w:rFonts w:ascii="Times New Roman" w:hAnsi="Times New Roman"/>
          <w:lang w:val="es-MX"/>
        </w:rPr>
        <w:t>”</w:t>
      </w:r>
      <w:r w:rsidRPr="00736703">
        <w:rPr>
          <w:rFonts w:ascii="Times New Roman" w:hAnsi="Times New Roman"/>
          <w:lang w:val="es-MX"/>
        </w:rPr>
        <w:t xml:space="preserve">; </w:t>
      </w:r>
    </w:p>
    <w:p w14:paraId="1B872A23" w14:textId="77777777" w:rsidR="007E7B93" w:rsidRDefault="007E7B93"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p>
    <w:p w14:paraId="5445A5F8" w14:textId="05749125"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w:hAnsi="Times New Roman" w:cs="Times New Roman"/>
          <w:lang w:val="es-MX"/>
        </w:rPr>
      </w:pPr>
      <w:r w:rsidRPr="00736703">
        <w:rPr>
          <w:rFonts w:ascii="Times New Roman" w:hAnsi="Times New Roman"/>
          <w:lang w:val="es-MX"/>
        </w:rPr>
        <w:t xml:space="preserve">CONSIDERANDO que las mencionadas medidas violan los derechos humanos y son incompatibles con los compromisos y las obligaciones del Estado de Nicaragua, en virtud de diversos instrumentos internacionales, particularmente la Declaración Americana de los Derechos y los Deberes del Hombre, la Convención Americana sobre Derechos Humanos, el Protocolo de San Salvador, la Declaración Universal de Derechos Humanos, el Pacto Internacional de Derechos Civiles y Políticos y el Pacto Internacional de Derechos Económicos, Sociales y Culturales, como es el caso de la libertad de pensamiento y expresión, libertad de conciencia, religión o creencias, libertad de asociación, el derecho de reunión pacífica, la libertad </w:t>
      </w:r>
      <w:r w:rsidR="00200F11">
        <w:rPr>
          <w:rFonts w:ascii="Times New Roman" w:hAnsi="Times New Roman"/>
          <w:lang w:val="es-MX"/>
        </w:rPr>
        <w:t>de enseñanza</w:t>
      </w:r>
      <w:r w:rsidRPr="00736703">
        <w:rPr>
          <w:rFonts w:ascii="Times New Roman" w:hAnsi="Times New Roman"/>
          <w:lang w:val="es-MX"/>
        </w:rPr>
        <w:t>, el derecho a la educación y el derecho al trabajo, entre otros</w:t>
      </w:r>
      <w:r w:rsidR="007769CE" w:rsidRPr="007E7B93">
        <w:rPr>
          <w:rStyle w:val="FootnoteReference"/>
          <w:rFonts w:ascii="Times New Roman" w:hAnsi="Times New Roman"/>
          <w:u w:val="single"/>
          <w:lang w:val="es-MX"/>
        </w:rPr>
        <w:footnoteReference w:id="2"/>
      </w:r>
      <w:r w:rsidR="007769CE" w:rsidRPr="007E7B93">
        <w:rPr>
          <w:rFonts w:ascii="Times New Roman" w:hAnsi="Times New Roman"/>
          <w:vertAlign w:val="superscript"/>
          <w:lang w:val="es-MX"/>
        </w:rPr>
        <w:t>/</w:t>
      </w:r>
      <w:r w:rsidRPr="00736703">
        <w:rPr>
          <w:rFonts w:ascii="Times New Roman" w:hAnsi="Times New Roman"/>
          <w:lang w:val="es-MX"/>
        </w:rPr>
        <w:t>;</w:t>
      </w:r>
    </w:p>
    <w:p w14:paraId="0EFD0160"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cs="Times New Roman"/>
          <w:lang w:val="es-MX" w:eastAsia="en-US"/>
        </w:rPr>
      </w:pPr>
    </w:p>
    <w:p w14:paraId="463EF960" w14:textId="2E17D2E2"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w:hAnsi="Times New Roman" w:cs="Times New Roman"/>
          <w:lang w:val="es-MX"/>
        </w:rPr>
      </w:pPr>
      <w:r w:rsidRPr="00736703">
        <w:rPr>
          <w:rFonts w:ascii="Times New Roman" w:hAnsi="Times New Roman"/>
          <w:lang w:val="es-MX"/>
        </w:rPr>
        <w:t xml:space="preserve">TENIENDO EN CUENTA que en su resolución AG/RES. 3006 (LIII-O/23), la Asamblea General manifestó estar </w:t>
      </w:r>
      <w:r w:rsidR="00736703">
        <w:rPr>
          <w:rFonts w:ascii="Times New Roman" w:hAnsi="Times New Roman"/>
          <w:lang w:val="es-MX"/>
        </w:rPr>
        <w:t>“</w:t>
      </w:r>
      <w:r w:rsidRPr="00736703">
        <w:rPr>
          <w:rFonts w:ascii="Times New Roman" w:hAnsi="Times New Roman"/>
          <w:lang w:val="es-MX"/>
        </w:rPr>
        <w:t>[c]</w:t>
      </w:r>
      <w:proofErr w:type="spellStart"/>
      <w:r w:rsidRPr="00736703">
        <w:rPr>
          <w:rFonts w:ascii="Times New Roman" w:hAnsi="Times New Roman"/>
          <w:lang w:val="es-MX"/>
        </w:rPr>
        <w:t>onsciente</w:t>
      </w:r>
      <w:proofErr w:type="spellEnd"/>
      <w:r w:rsidRPr="00736703">
        <w:rPr>
          <w:rFonts w:ascii="Times New Roman" w:hAnsi="Times New Roman"/>
          <w:lang w:val="es-MX"/>
        </w:rPr>
        <w:t xml:space="preserve"> del agravamiento de la crisis política y humanitaria en Nicaragua desde 2018 a pesar de varias resoluciones y mandatos adoptados por los Estados Miembros y la Secretaría General de la OEA para comprometerse constructivamente con el Gobierno de Nicaragua para apoyar el restablecimiento de las instituciones democráticas y la protección de los derechos humanos en el país conforme al derecho internacional</w:t>
      </w:r>
      <w:r w:rsidR="00736703">
        <w:rPr>
          <w:rFonts w:ascii="Times New Roman" w:hAnsi="Times New Roman"/>
          <w:lang w:val="es-MX"/>
        </w:rPr>
        <w:t>”</w:t>
      </w:r>
      <w:r w:rsidRPr="00736703">
        <w:rPr>
          <w:rFonts w:ascii="Times New Roman" w:hAnsi="Times New Roman"/>
          <w:lang w:val="es-MX"/>
        </w:rPr>
        <w:t xml:space="preserve"> y que los recientes acontecimientos empeoran más todavía la situación en el país;</w:t>
      </w:r>
    </w:p>
    <w:p w14:paraId="78F1BDED"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cs="Times New Roman"/>
          <w:lang w:val="es-MX" w:eastAsia="en-US"/>
        </w:rPr>
      </w:pPr>
    </w:p>
    <w:p w14:paraId="6D101612" w14:textId="730299FE"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w:hAnsi="Times New Roman" w:cs="Times New Roman"/>
          <w:lang w:val="es-MX"/>
        </w:rPr>
      </w:pPr>
      <w:r w:rsidRPr="00736703">
        <w:rPr>
          <w:rFonts w:ascii="Times New Roman" w:hAnsi="Times New Roman"/>
          <w:lang w:val="es-MX"/>
        </w:rPr>
        <w:t>PLE</w:t>
      </w:r>
      <w:r w:rsidR="00200F11">
        <w:rPr>
          <w:rFonts w:ascii="Times New Roman" w:hAnsi="Times New Roman"/>
          <w:lang w:val="es-MX"/>
        </w:rPr>
        <w:t>N</w:t>
      </w:r>
      <w:r w:rsidRPr="00736703">
        <w:rPr>
          <w:rFonts w:ascii="Times New Roman" w:hAnsi="Times New Roman"/>
          <w:lang w:val="es-MX"/>
        </w:rPr>
        <w:t xml:space="preserve">AMENTE CONSCIENTE de que en la Carta Democrática Interamericana se reafirma que </w:t>
      </w:r>
      <w:r w:rsidR="00736703">
        <w:rPr>
          <w:rFonts w:ascii="Times New Roman" w:hAnsi="Times New Roman"/>
          <w:lang w:val="es-MX"/>
        </w:rPr>
        <w:t>“</w:t>
      </w:r>
      <w:r w:rsidRPr="00736703">
        <w:rPr>
          <w:rFonts w:ascii="Times New Roman" w:hAnsi="Times New Roman"/>
          <w:lang w:val="es-MX"/>
        </w:rPr>
        <w:t xml:space="preserve">el carácter participativo de la democracia en nuestros países, en los diferentes ámbitos de la actividad pública, contribuye a la consolidación de los valores democráticos y a la libertad y la solidaridad en el </w:t>
      </w:r>
      <w:proofErr w:type="gramStart"/>
      <w:r w:rsidRPr="00736703">
        <w:rPr>
          <w:rFonts w:ascii="Times New Roman" w:hAnsi="Times New Roman"/>
          <w:lang w:val="es-MX"/>
        </w:rPr>
        <w:t>Hemisferio</w:t>
      </w:r>
      <w:proofErr w:type="gramEnd"/>
      <w:r w:rsidR="00736703">
        <w:rPr>
          <w:rFonts w:ascii="Times New Roman" w:hAnsi="Times New Roman"/>
          <w:lang w:val="es-MX"/>
        </w:rPr>
        <w:t>”</w:t>
      </w:r>
      <w:r w:rsidRPr="00736703">
        <w:rPr>
          <w:rFonts w:ascii="Times New Roman" w:hAnsi="Times New Roman"/>
          <w:lang w:val="es-MX"/>
        </w:rPr>
        <w:t>; y</w:t>
      </w:r>
    </w:p>
    <w:p w14:paraId="1D2B9CD0"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cs="Times New Roman"/>
          <w:lang w:val="es-MX" w:eastAsia="en-US"/>
        </w:rPr>
      </w:pPr>
    </w:p>
    <w:p w14:paraId="2D2B9D2C"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w:hAnsi="Times New Roman" w:cs="Times New Roman"/>
          <w:lang w:val="es-MX"/>
        </w:rPr>
      </w:pPr>
      <w:r w:rsidRPr="00736703">
        <w:rPr>
          <w:rFonts w:ascii="Times New Roman" w:hAnsi="Times New Roman"/>
          <w:lang w:val="es-MX"/>
        </w:rPr>
        <w:t>REAFIRMANDO su compromiso de colaborar de manera constructiva con Nicaragua y los mecanismos internacionales de derechos humanos a fin de cumplir sus obligaciones internacionales en materia de derechos humanos,</w:t>
      </w:r>
    </w:p>
    <w:p w14:paraId="7C9FB35E" w14:textId="77777777" w:rsidR="00022929" w:rsidRDefault="00022929"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1FB13345" w14:textId="6038C30D"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cs="Times New Roman"/>
          <w:lang w:val="es-MX"/>
        </w:rPr>
      </w:pPr>
      <w:r w:rsidRPr="00736703">
        <w:rPr>
          <w:rFonts w:ascii="Times New Roman" w:hAnsi="Times New Roman"/>
          <w:lang w:val="es-MX"/>
        </w:rPr>
        <w:t xml:space="preserve">RESUELVE: </w:t>
      </w:r>
    </w:p>
    <w:p w14:paraId="6C0893F0"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cs="Times New Roman"/>
          <w:lang w:val="es-MX" w:eastAsia="en-US"/>
        </w:rPr>
      </w:pPr>
    </w:p>
    <w:p w14:paraId="20204F08" w14:textId="77777777" w:rsidR="0099316F" w:rsidRPr="00736703" w:rsidRDefault="0099316F" w:rsidP="00022929">
      <w:pPr>
        <w:pStyle w:val="ListParagraph"/>
        <w:widowControl/>
        <w:numPr>
          <w:ilvl w:val="0"/>
          <w:numId w:val="6"/>
        </w:numPr>
        <w:ind w:left="0" w:firstLine="567"/>
        <w:rPr>
          <w:rFonts w:ascii="Times New Roman" w:hAnsi="Times New Roman" w:cs="Times New Roman"/>
          <w:lang w:val="es-MX"/>
        </w:rPr>
      </w:pPr>
      <w:r w:rsidRPr="00736703">
        <w:rPr>
          <w:rFonts w:ascii="Times New Roman" w:hAnsi="Times New Roman"/>
          <w:lang w:val="es-MX"/>
        </w:rPr>
        <w:t>Instar al Gobierno de Nicaragua a que respete y garantice los derechos humanos, entre ellos, el derecho a la libertad de pensamiento y expresión, la libertad de conciencia, religión o creencias, la libertad de asociación, el derecho de reunión pacífica y el derecho a la educación y al trabajo.</w:t>
      </w:r>
    </w:p>
    <w:p w14:paraId="1284AEAA"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567"/>
        <w:rPr>
          <w:rFonts w:ascii="Times New Roman" w:eastAsia="Arial" w:hAnsi="Times New Roman" w:cs="Times New Roman"/>
          <w:lang w:val="es-MX" w:eastAsia="en-US"/>
        </w:rPr>
      </w:pPr>
    </w:p>
    <w:p w14:paraId="072D718C" w14:textId="77777777" w:rsidR="0099316F" w:rsidRPr="00736703" w:rsidRDefault="0099316F" w:rsidP="00022929">
      <w:pPr>
        <w:pStyle w:val="ListParagraph"/>
        <w:widowControl/>
        <w:numPr>
          <w:ilvl w:val="0"/>
          <w:numId w:val="6"/>
        </w:numPr>
        <w:ind w:left="0" w:firstLine="567"/>
        <w:rPr>
          <w:rFonts w:ascii="Times New Roman" w:hAnsi="Times New Roman" w:cs="Times New Roman"/>
          <w:lang w:val="es-MX"/>
        </w:rPr>
      </w:pPr>
      <w:r w:rsidRPr="00736703">
        <w:rPr>
          <w:rFonts w:ascii="Times New Roman" w:hAnsi="Times New Roman"/>
          <w:lang w:val="es-MX"/>
        </w:rPr>
        <w:t>Rechazar las medidas represivas que ha adoptado el Gobierno de Nicaragua contra las instituciones educativas y la Iglesia católica, que afectan su integridad y funcionamiento y que además vulneran los compromisos internacionales que ha asumido el Estado de Nicaragua.</w:t>
      </w:r>
    </w:p>
    <w:p w14:paraId="7569CDC4"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567"/>
        <w:rPr>
          <w:rFonts w:ascii="Times New Roman" w:eastAsia="Arial" w:hAnsi="Times New Roman" w:cs="Times New Roman"/>
          <w:lang w:val="es-MX" w:eastAsia="en-US"/>
        </w:rPr>
      </w:pPr>
    </w:p>
    <w:p w14:paraId="7707C419" w14:textId="77777777" w:rsidR="0099316F" w:rsidRPr="00736703" w:rsidRDefault="0099316F" w:rsidP="00022929">
      <w:pPr>
        <w:pStyle w:val="ListParagraph"/>
        <w:widowControl/>
        <w:numPr>
          <w:ilvl w:val="0"/>
          <w:numId w:val="6"/>
        </w:numPr>
        <w:ind w:left="0" w:firstLine="567"/>
        <w:rPr>
          <w:rFonts w:ascii="Times New Roman" w:hAnsi="Times New Roman" w:cs="Times New Roman"/>
          <w:lang w:val="es-MX"/>
        </w:rPr>
      </w:pPr>
      <w:r w:rsidRPr="00736703">
        <w:rPr>
          <w:rFonts w:ascii="Times New Roman" w:hAnsi="Times New Roman"/>
          <w:lang w:val="es-MX"/>
        </w:rPr>
        <w:t>Reclamar la restitución de los derechos fundamentales en Nicaragua y la protección de la educación como un pilar fundamental para el desarrollo y el progreso de la sociedad.</w:t>
      </w:r>
    </w:p>
    <w:p w14:paraId="7FFAE27F" w14:textId="77777777" w:rsidR="0099316F"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567"/>
        <w:rPr>
          <w:rFonts w:ascii="Times New Roman" w:eastAsia="Arial" w:hAnsi="Times New Roman" w:cs="Times New Roman"/>
          <w:lang w:val="es-MX" w:eastAsia="en-US"/>
        </w:rPr>
      </w:pPr>
    </w:p>
    <w:p w14:paraId="56D0263C" w14:textId="03DA2EFD" w:rsidR="0099316F" w:rsidRPr="00736703" w:rsidRDefault="0099316F" w:rsidP="00022929">
      <w:pPr>
        <w:pStyle w:val="ListParagraph"/>
        <w:widowControl/>
        <w:numPr>
          <w:ilvl w:val="0"/>
          <w:numId w:val="6"/>
        </w:numPr>
        <w:ind w:left="0" w:firstLine="567"/>
        <w:rPr>
          <w:rFonts w:ascii="Times New Roman" w:hAnsi="Times New Roman" w:cs="Times New Roman"/>
          <w:lang w:val="es-MX"/>
        </w:rPr>
      </w:pPr>
      <w:r w:rsidRPr="00736703">
        <w:rPr>
          <w:rFonts w:ascii="Times New Roman" w:hAnsi="Times New Roman"/>
          <w:lang w:val="es-MX"/>
        </w:rPr>
        <w:lastRenderedPageBreak/>
        <w:t xml:space="preserve">Invitar a las instituciones educativas de los Estados Miembros de la Organización de los Estados Americanos a que ofrezcan, en la medida de sus posibilidades, apoyo a los docentes de las instituciones educativas nicaragüenses afectados por las medidas del Gobierno de Nicaragua, incluso a través de becas y otras oportunidades profesionales. </w:t>
      </w:r>
    </w:p>
    <w:p w14:paraId="0A57AEA2"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567"/>
        <w:rPr>
          <w:rFonts w:ascii="Times New Roman" w:eastAsia="Arial" w:hAnsi="Times New Roman" w:cs="Times New Roman"/>
          <w:lang w:val="es-MX" w:eastAsia="en-US"/>
        </w:rPr>
      </w:pPr>
    </w:p>
    <w:p w14:paraId="60D3205E" w14:textId="3E14108E" w:rsidR="0099316F" w:rsidRPr="007E7B93" w:rsidRDefault="0099316F" w:rsidP="00022929">
      <w:pPr>
        <w:pStyle w:val="ListParagraph"/>
        <w:widowControl/>
        <w:numPr>
          <w:ilvl w:val="0"/>
          <w:numId w:val="6"/>
        </w:numPr>
        <w:ind w:left="0" w:firstLine="567"/>
        <w:rPr>
          <w:rFonts w:ascii="Times New Roman" w:hAnsi="Times New Roman" w:cs="Times New Roman"/>
          <w:lang w:val="es-MX"/>
        </w:rPr>
      </w:pPr>
      <w:r w:rsidRPr="00736703">
        <w:rPr>
          <w:rFonts w:ascii="Times New Roman" w:hAnsi="Times New Roman"/>
          <w:lang w:val="es-MX"/>
        </w:rPr>
        <w:t>Reiterar el llamamiento que hiciera la Asamblea General a los Estados Miembros en su resolución AG/RES. 3006 (LIII-O/23) para que hagan todo lo posible a fin de alentar a las autoridades nicaragüenses a emprender un diálogo al más alto nivel.</w:t>
      </w:r>
    </w:p>
    <w:p w14:paraId="2C678CB4" w14:textId="77777777" w:rsidR="007E7B93" w:rsidRPr="007E7B93" w:rsidRDefault="007E7B93" w:rsidP="007E7B93">
      <w:pPr>
        <w:pStyle w:val="ListParagraph"/>
        <w:rPr>
          <w:rFonts w:ascii="Times New Roman" w:hAnsi="Times New Roman" w:cs="Times New Roman"/>
          <w:lang w:val="es-MX"/>
        </w:rPr>
      </w:pPr>
    </w:p>
    <w:p w14:paraId="3869681E" w14:textId="548B40AD" w:rsidR="007769CE" w:rsidRDefault="0099316F" w:rsidP="00022929">
      <w:pPr>
        <w:pStyle w:val="ListParagraph"/>
        <w:widowControl/>
        <w:numPr>
          <w:ilvl w:val="0"/>
          <w:numId w:val="6"/>
        </w:numPr>
        <w:ind w:left="0" w:firstLine="567"/>
        <w:rPr>
          <w:rFonts w:ascii="Times New Roman" w:hAnsi="Times New Roman"/>
          <w:lang w:val="es-MX"/>
        </w:rPr>
      </w:pPr>
      <w:r w:rsidRPr="00736703">
        <w:rPr>
          <w:rFonts w:ascii="Times New Roman" w:hAnsi="Times New Roman"/>
          <w:lang w:val="es-MX"/>
        </w:rPr>
        <w:t>Encomendar a la Secretaría General que continúe siguiendo de cerca la situación en Nicaragua y que prepare y presente, según proceda, informes al Consejo Permanente.</w:t>
      </w:r>
    </w:p>
    <w:p w14:paraId="7D3D1DC3" w14:textId="77777777" w:rsidR="007769CE" w:rsidRDefault="007769C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w:hAnsi="Times New Roman" w:cs="Arial"/>
          <w:lang w:val="es-MX" w:eastAsia="en-US"/>
        </w:rPr>
      </w:pPr>
      <w:r>
        <w:rPr>
          <w:rFonts w:ascii="Times New Roman" w:hAnsi="Times New Roman"/>
          <w:lang w:val="es-MX"/>
        </w:rPr>
        <w:br w:type="page"/>
      </w:r>
    </w:p>
    <w:p w14:paraId="30269E14" w14:textId="1648D52D" w:rsidR="0099316F" w:rsidRDefault="007769CE" w:rsidP="007769CE">
      <w:pPr>
        <w:widowControl/>
        <w:jc w:val="center"/>
        <w:rPr>
          <w:rFonts w:ascii="Times New Roman" w:hAnsi="Times New Roman" w:cs="Times New Roman"/>
          <w:lang w:val="es-MX"/>
        </w:rPr>
      </w:pPr>
      <w:r>
        <w:rPr>
          <w:rFonts w:ascii="Times New Roman" w:hAnsi="Times New Roman" w:cs="Times New Roman"/>
          <w:lang w:val="es-MX"/>
        </w:rPr>
        <w:lastRenderedPageBreak/>
        <w:t>NOTA AL PIE</w:t>
      </w:r>
    </w:p>
    <w:p w14:paraId="064CD97B" w14:textId="77777777" w:rsidR="007769CE" w:rsidRDefault="007769CE" w:rsidP="007769CE">
      <w:pPr>
        <w:widowControl/>
        <w:rPr>
          <w:rFonts w:ascii="Times New Roman" w:hAnsi="Times New Roman" w:cs="Times New Roman"/>
          <w:lang w:val="es-MX"/>
        </w:rPr>
      </w:pPr>
    </w:p>
    <w:p w14:paraId="185A9117" w14:textId="77777777" w:rsidR="007769CE" w:rsidRDefault="007769CE" w:rsidP="007769CE">
      <w:pPr>
        <w:widowControl/>
        <w:rPr>
          <w:rFonts w:ascii="Times New Roman" w:hAnsi="Times New Roman" w:cs="Times New Roman"/>
          <w:lang w:val="es-MX"/>
        </w:rPr>
      </w:pPr>
    </w:p>
    <w:p w14:paraId="2844DC38" w14:textId="627B6EE9" w:rsidR="007769CE" w:rsidRPr="007769CE" w:rsidRDefault="007769CE" w:rsidP="007769CE">
      <w:pPr>
        <w:widowControl/>
        <w:rPr>
          <w:rFonts w:ascii="Times New Roman" w:hAnsi="Times New Roman" w:cs="Times New Roman"/>
          <w:sz w:val="20"/>
          <w:szCs w:val="20"/>
          <w:lang w:val="es-MX"/>
        </w:rPr>
      </w:pPr>
      <w:r w:rsidRPr="007769CE">
        <w:rPr>
          <w:rFonts w:ascii="Times New Roman" w:hAnsi="Times New Roman" w:cs="Times New Roman"/>
          <w:sz w:val="20"/>
          <w:szCs w:val="20"/>
          <w:lang w:val="es-MX"/>
        </w:rPr>
        <w:tab/>
        <w:t>2.</w:t>
      </w:r>
      <w:r w:rsidRPr="007769CE">
        <w:rPr>
          <w:rFonts w:ascii="Times New Roman" w:hAnsi="Times New Roman" w:cs="Times New Roman"/>
          <w:sz w:val="20"/>
          <w:szCs w:val="20"/>
          <w:lang w:val="es-MX"/>
        </w:rPr>
        <w:tab/>
        <w:t>…</w:t>
      </w:r>
      <w:r w:rsidRPr="007769CE">
        <w:rPr>
          <w:rFonts w:ascii="Times New Roman" w:hAnsi="Times New Roman"/>
          <w:sz w:val="20"/>
          <w:szCs w:val="20"/>
          <w:lang w:val="es-MX"/>
        </w:rPr>
        <w:t xml:space="preserve"> En virtud de que ya no está vinculado a la mencionada convención y no es signatario del mencionado protocolo, Trinidad y Tobago no puede sumarse al consenso sobre el párrafo preambular #7 en el que se hace referencia precisamente a esos dos instrumentos</w:t>
      </w:r>
      <w:r>
        <w:rPr>
          <w:rFonts w:ascii="Times New Roman" w:hAnsi="Times New Roman"/>
          <w:sz w:val="20"/>
          <w:szCs w:val="20"/>
          <w:lang w:val="es-MX"/>
        </w:rPr>
        <w:t>.</w:t>
      </w:r>
    </w:p>
    <w:p w14:paraId="3ECC120D" w14:textId="77777777" w:rsidR="0099316F" w:rsidRPr="00736703" w:rsidRDefault="0099316F" w:rsidP="0002292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w:hAnsi="Times New Roman" w:cs="Times New Roman"/>
          <w:lang w:val="es-MX" w:eastAsia="en-US"/>
        </w:rPr>
      </w:pPr>
    </w:p>
    <w:p w14:paraId="378BD651" w14:textId="047665AA" w:rsidR="0099316F" w:rsidRPr="00736703" w:rsidRDefault="001F6166" w:rsidP="00022929">
      <w:pPr>
        <w:pStyle w:val="BodyText"/>
        <w:widowControl/>
        <w:tabs>
          <w:tab w:val="left" w:pos="1513"/>
        </w:tabs>
        <w:ind w:right="117"/>
        <w:jc w:val="both"/>
        <w:rPr>
          <w:rFonts w:ascii="Times New Roman" w:hAnsi="Times New Roman" w:cs="Times New Roman"/>
          <w:sz w:val="22"/>
          <w:szCs w:val="22"/>
          <w:lang w:val="es-MX"/>
        </w:rPr>
      </w:pPr>
      <w:r w:rsidRPr="001F6166">
        <w:rPr>
          <w:rFonts w:ascii="Times New Roman" w:hAnsi="Times New Roman" w:cs="Times New Roman"/>
          <w:noProof/>
          <w:sz w:val="22"/>
          <w:szCs w:val="22"/>
          <w:lang w:val="es-MX"/>
        </w:rPr>
        <w:drawing>
          <wp:anchor distT="0" distB="0" distL="114300" distR="114300" simplePos="0" relativeHeight="251662336" behindDoc="0" locked="0" layoutInCell="1" allowOverlap="1" wp14:anchorId="65EA1654" wp14:editId="42351AE3">
            <wp:simplePos x="0" y="0"/>
            <wp:positionH relativeFrom="column">
              <wp:posOffset>5237731</wp:posOffset>
            </wp:positionH>
            <wp:positionV relativeFrom="page">
              <wp:posOffset>8949055</wp:posOffset>
            </wp:positionV>
            <wp:extent cx="713105" cy="713105"/>
            <wp:effectExtent l="0" t="0" r="0" b="0"/>
            <wp:wrapNone/>
            <wp:docPr id="1286221236"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221236" name="Picture 1" descr="A qr code with a whit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79E">
        <w:rPr>
          <w:rFonts w:ascii="Times New Roman" w:hAnsi="Times New Roman" w:cs="Times New Roman"/>
          <w:noProof/>
          <w:sz w:val="22"/>
          <w:szCs w:val="22"/>
          <w:lang w:val="es-MX"/>
        </w:rPr>
        <mc:AlternateContent>
          <mc:Choice Requires="wps">
            <w:drawing>
              <wp:anchor distT="0" distB="0" distL="114300" distR="114300" simplePos="0" relativeHeight="251661312" behindDoc="0" locked="1" layoutInCell="1" allowOverlap="1" wp14:anchorId="3224C2C2" wp14:editId="6803BDCC">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FC2914E" w14:textId="5ADF28CE" w:rsidR="007D679E" w:rsidRPr="007D679E" w:rsidRDefault="007D679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5E1786">
                              <w:rPr>
                                <w:rFonts w:ascii="Times New Roman" w:hAnsi="Times New Roman" w:cs="Times New Roman"/>
                                <w:noProof/>
                                <w:sz w:val="18"/>
                              </w:rPr>
                              <w:t>CP48585S01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24C2C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0FC2914E" w14:textId="5ADF28CE" w:rsidR="007D679E" w:rsidRPr="007D679E" w:rsidRDefault="007D679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5E1786">
                        <w:rPr>
                          <w:rFonts w:ascii="Times New Roman" w:hAnsi="Times New Roman" w:cs="Times New Roman"/>
                          <w:noProof/>
                          <w:sz w:val="18"/>
                        </w:rPr>
                        <w:t>CP48585S01</w:t>
                      </w:r>
                      <w:r>
                        <w:rPr>
                          <w:rFonts w:ascii="Times New Roman" w:hAnsi="Times New Roman" w:cs="Times New Roman"/>
                          <w:sz w:val="18"/>
                        </w:rPr>
                        <w:fldChar w:fldCharType="end"/>
                      </w:r>
                    </w:p>
                  </w:txbxContent>
                </v:textbox>
                <w10:wrap anchory="page"/>
                <w10:anchorlock/>
              </v:shape>
            </w:pict>
          </mc:Fallback>
        </mc:AlternateContent>
      </w:r>
    </w:p>
    <w:sectPr w:rsidR="0099316F" w:rsidRPr="00736703" w:rsidSect="00022929">
      <w:headerReference w:type="even" r:id="rId11"/>
      <w:headerReference w:type="default" r:id="rId12"/>
      <w:headerReference w:type="first" r:id="rId13"/>
      <w:type w:val="oddPage"/>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4F96" w14:textId="77777777" w:rsidR="002F56C1" w:rsidRPr="0099316F" w:rsidRDefault="002F56C1" w:rsidP="00E52B69">
      <w:pPr>
        <w:rPr>
          <w:noProof/>
          <w:lang w:val="en-US"/>
        </w:rPr>
      </w:pPr>
      <w:r w:rsidRPr="0099316F">
        <w:rPr>
          <w:noProof/>
          <w:lang w:val="en-US"/>
        </w:rPr>
        <w:separator/>
      </w:r>
    </w:p>
  </w:endnote>
  <w:endnote w:type="continuationSeparator" w:id="0">
    <w:p w14:paraId="22DE72D4" w14:textId="77777777" w:rsidR="002F56C1" w:rsidRPr="0099316F" w:rsidRDefault="002F56C1" w:rsidP="00E52B69">
      <w:pPr>
        <w:rPr>
          <w:noProof/>
          <w:lang w:val="en-US"/>
        </w:rPr>
      </w:pPr>
      <w:r w:rsidRPr="0099316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1733" w14:textId="77777777" w:rsidR="002F56C1" w:rsidRPr="0099316F" w:rsidRDefault="002F56C1" w:rsidP="00E52B69">
      <w:pPr>
        <w:rPr>
          <w:noProof/>
          <w:lang w:val="en-US"/>
        </w:rPr>
      </w:pPr>
      <w:r w:rsidRPr="0099316F">
        <w:rPr>
          <w:noProof/>
          <w:lang w:val="en-US"/>
        </w:rPr>
        <w:separator/>
      </w:r>
    </w:p>
  </w:footnote>
  <w:footnote w:type="continuationSeparator" w:id="0">
    <w:p w14:paraId="5FA33D2B" w14:textId="77777777" w:rsidR="002F56C1" w:rsidRPr="0099316F" w:rsidRDefault="002F56C1" w:rsidP="00E52B69">
      <w:pPr>
        <w:rPr>
          <w:noProof/>
          <w:lang w:val="en-US"/>
        </w:rPr>
      </w:pPr>
      <w:r w:rsidRPr="0099316F">
        <w:rPr>
          <w:noProof/>
          <w:lang w:val="en-US"/>
        </w:rPr>
        <w:continuationSeparator/>
      </w:r>
    </w:p>
  </w:footnote>
  <w:footnote w:id="1">
    <w:p w14:paraId="076E1030" w14:textId="3425F75A" w:rsidR="007E7B93" w:rsidRPr="007E7B93" w:rsidRDefault="007E7B93" w:rsidP="007E7B93">
      <w:pPr>
        <w:pStyle w:val="FootnoteText"/>
        <w:ind w:left="720" w:hanging="360"/>
        <w:rPr>
          <w:rFonts w:ascii="Times New Roman" w:hAnsi="Times New Roman" w:cs="Times New Roman"/>
          <w:lang w:val="es-US"/>
        </w:rPr>
      </w:pPr>
      <w:r w:rsidRPr="007E7B93">
        <w:rPr>
          <w:rStyle w:val="FootnoteReference"/>
          <w:rFonts w:ascii="Times New Roman" w:hAnsi="Times New Roman" w:cs="Times New Roman"/>
          <w:vertAlign w:val="baseline"/>
        </w:rPr>
        <w:footnoteRef/>
      </w:r>
      <w:r w:rsidRPr="007E7B93">
        <w:rPr>
          <w:rFonts w:ascii="Times New Roman" w:hAnsi="Times New Roman" w:cs="Times New Roman"/>
        </w:rPr>
        <w:t xml:space="preserve">. </w:t>
      </w:r>
      <w:r>
        <w:rPr>
          <w:rFonts w:ascii="Times New Roman" w:hAnsi="Times New Roman" w:cs="Times New Roman"/>
        </w:rPr>
        <w:tab/>
      </w:r>
      <w:r w:rsidRPr="007E7B93">
        <w:rPr>
          <w:rStyle w:val="fontstyle01"/>
          <w:rFonts w:ascii="Times New Roman" w:hAnsi="Times New Roman" w:cs="Times New Roman"/>
          <w:sz w:val="20"/>
          <w:szCs w:val="20"/>
        </w:rPr>
        <w:t>La República de El Salvador reafirma su posición de principios en materia de Derecho Internacional, en el sentido de no intervenir ni tener injerencia en los asuntos internos de otro Estado</w:t>
      </w:r>
      <w:r>
        <w:rPr>
          <w:rStyle w:val="fontstyle01"/>
          <w:rFonts w:ascii="Times New Roman" w:hAnsi="Times New Roman" w:cs="Times New Roman"/>
          <w:sz w:val="20"/>
          <w:szCs w:val="20"/>
        </w:rPr>
        <w:t>.</w:t>
      </w:r>
    </w:p>
  </w:footnote>
  <w:footnote w:id="2">
    <w:p w14:paraId="63F0DEBA" w14:textId="485F52DD" w:rsidR="007769CE" w:rsidRPr="007E7B93" w:rsidRDefault="007769CE" w:rsidP="007769CE">
      <w:pPr>
        <w:pStyle w:val="FootnoteText"/>
        <w:ind w:left="720" w:hanging="360"/>
        <w:rPr>
          <w:rFonts w:ascii="Times New Roman" w:hAnsi="Times New Roman" w:cs="Times New Roman"/>
          <w:lang w:val="es-US"/>
        </w:rPr>
      </w:pPr>
      <w:r w:rsidRPr="007E7B93">
        <w:rPr>
          <w:rStyle w:val="FootnoteReference"/>
          <w:rFonts w:ascii="Times New Roman" w:hAnsi="Times New Roman" w:cs="Times New Roman"/>
          <w:vertAlign w:val="baseline"/>
        </w:rPr>
        <w:footnoteRef/>
      </w:r>
      <w:r w:rsidRPr="007E7B93">
        <w:rPr>
          <w:rFonts w:ascii="Times New Roman" w:hAnsi="Times New Roman" w:cs="Times New Roman"/>
        </w:rPr>
        <w:t xml:space="preserve">. </w:t>
      </w:r>
      <w:r>
        <w:rPr>
          <w:rFonts w:ascii="Times New Roman" w:hAnsi="Times New Roman" w:cs="Times New Roman"/>
        </w:rPr>
        <w:tab/>
      </w:r>
      <w:r w:rsidRPr="00FB6193">
        <w:rPr>
          <w:rStyle w:val="fontstyle01"/>
          <w:rFonts w:ascii="Times New Roman" w:hAnsi="Times New Roman" w:cs="Times New Roman"/>
          <w:sz w:val="20"/>
          <w:szCs w:val="20"/>
        </w:rPr>
        <w:t xml:space="preserve">Trinidad y Tobago </w:t>
      </w:r>
      <w:proofErr w:type="gramStart"/>
      <w:r w:rsidRPr="00FB6193">
        <w:rPr>
          <w:rStyle w:val="fontstyle01"/>
          <w:rFonts w:ascii="Times New Roman" w:hAnsi="Times New Roman" w:cs="Times New Roman"/>
          <w:sz w:val="20"/>
          <w:szCs w:val="20"/>
        </w:rPr>
        <w:t>denunció</w:t>
      </w:r>
      <w:proofErr w:type="gramEnd"/>
      <w:r w:rsidRPr="00FB6193">
        <w:rPr>
          <w:rStyle w:val="fontstyle01"/>
          <w:rFonts w:ascii="Times New Roman" w:hAnsi="Times New Roman" w:cs="Times New Roman"/>
          <w:sz w:val="20"/>
          <w:szCs w:val="20"/>
        </w:rPr>
        <w:t xml:space="preserve"> la Convención Americana sobre Derechos Humanos el 26 de mayo de 1998, con efecto el 26 de mayo de 1999, y no es signatario del Protocolo de San Salvador…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99388"/>
      <w:docPartObj>
        <w:docPartGallery w:val="Page Numbers (Top of Page)"/>
        <w:docPartUnique/>
      </w:docPartObj>
    </w:sdtPr>
    <w:sdtEndPr>
      <w:rPr>
        <w:noProof/>
      </w:rPr>
    </w:sdtEndPr>
    <w:sdtContent>
      <w:p w14:paraId="753029A9" w14:textId="02294925" w:rsidR="00022929" w:rsidRDefault="0002292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529E2E" w14:textId="77777777" w:rsidR="00022929" w:rsidRDefault="00022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674887"/>
      <w:docPartObj>
        <w:docPartGallery w:val="Page Numbers (Top of Page)"/>
        <w:docPartUnique/>
      </w:docPartObj>
    </w:sdtPr>
    <w:sdtEndPr>
      <w:rPr>
        <w:noProof/>
      </w:rPr>
    </w:sdtEndPr>
    <w:sdtContent>
      <w:p w14:paraId="219D7BB4" w14:textId="1C3E0F51" w:rsidR="00022929" w:rsidRDefault="0002292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FA1AF7" w14:textId="77777777" w:rsidR="00022929" w:rsidRDefault="00022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42E6" w14:textId="4A22B448" w:rsidR="00022929" w:rsidRDefault="00022929">
    <w:pPr>
      <w:pStyle w:val="Header"/>
      <w:jc w:val="center"/>
    </w:pPr>
  </w:p>
  <w:p w14:paraId="07B9EDAB" w14:textId="77777777" w:rsidR="00022929" w:rsidRDefault="00022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5EEF"/>
    <w:multiLevelType w:val="hybridMultilevel"/>
    <w:tmpl w:val="7EA62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F23360"/>
    <w:multiLevelType w:val="hybridMultilevel"/>
    <w:tmpl w:val="5930DF68"/>
    <w:lvl w:ilvl="0" w:tplc="3FBA5548">
      <w:numFmt w:val="bullet"/>
      <w:lvlText w:val=""/>
      <w:lvlJc w:val="left"/>
      <w:pPr>
        <w:ind w:left="822" w:hanging="360"/>
      </w:pPr>
      <w:rPr>
        <w:rFonts w:ascii="Symbol" w:eastAsia="Symbol" w:hAnsi="Symbol" w:cs="Symbol" w:hint="default"/>
        <w:b w:val="0"/>
        <w:bCs w:val="0"/>
        <w:i w:val="0"/>
        <w:iCs w:val="0"/>
        <w:spacing w:val="0"/>
        <w:w w:val="100"/>
        <w:sz w:val="24"/>
        <w:szCs w:val="24"/>
        <w:lang w:val="es-ES" w:eastAsia="en-US" w:bidi="ar-SA"/>
      </w:rPr>
    </w:lvl>
    <w:lvl w:ilvl="1" w:tplc="37CE46FA">
      <w:numFmt w:val="bullet"/>
      <w:lvlText w:val="•"/>
      <w:lvlJc w:val="left"/>
      <w:pPr>
        <w:ind w:left="1610" w:hanging="360"/>
      </w:pPr>
      <w:rPr>
        <w:rFonts w:hint="default"/>
        <w:lang w:val="es-ES" w:eastAsia="en-US" w:bidi="ar-SA"/>
      </w:rPr>
    </w:lvl>
    <w:lvl w:ilvl="2" w:tplc="3B6AD3EE">
      <w:numFmt w:val="bullet"/>
      <w:lvlText w:val="•"/>
      <w:lvlJc w:val="left"/>
      <w:pPr>
        <w:ind w:left="2401" w:hanging="360"/>
      </w:pPr>
      <w:rPr>
        <w:rFonts w:hint="default"/>
        <w:lang w:val="es-ES" w:eastAsia="en-US" w:bidi="ar-SA"/>
      </w:rPr>
    </w:lvl>
    <w:lvl w:ilvl="3" w:tplc="C9428974">
      <w:numFmt w:val="bullet"/>
      <w:lvlText w:val="•"/>
      <w:lvlJc w:val="left"/>
      <w:pPr>
        <w:ind w:left="3191" w:hanging="360"/>
      </w:pPr>
      <w:rPr>
        <w:rFonts w:hint="default"/>
        <w:lang w:val="es-ES" w:eastAsia="en-US" w:bidi="ar-SA"/>
      </w:rPr>
    </w:lvl>
    <w:lvl w:ilvl="4" w:tplc="CC7E908A">
      <w:numFmt w:val="bullet"/>
      <w:lvlText w:val="•"/>
      <w:lvlJc w:val="left"/>
      <w:pPr>
        <w:ind w:left="3982" w:hanging="360"/>
      </w:pPr>
      <w:rPr>
        <w:rFonts w:hint="default"/>
        <w:lang w:val="es-ES" w:eastAsia="en-US" w:bidi="ar-SA"/>
      </w:rPr>
    </w:lvl>
    <w:lvl w:ilvl="5" w:tplc="92962A96">
      <w:numFmt w:val="bullet"/>
      <w:lvlText w:val="•"/>
      <w:lvlJc w:val="left"/>
      <w:pPr>
        <w:ind w:left="4773" w:hanging="360"/>
      </w:pPr>
      <w:rPr>
        <w:rFonts w:hint="default"/>
        <w:lang w:val="es-ES" w:eastAsia="en-US" w:bidi="ar-SA"/>
      </w:rPr>
    </w:lvl>
    <w:lvl w:ilvl="6" w:tplc="35928EDC">
      <w:numFmt w:val="bullet"/>
      <w:lvlText w:val="•"/>
      <w:lvlJc w:val="left"/>
      <w:pPr>
        <w:ind w:left="5563" w:hanging="360"/>
      </w:pPr>
      <w:rPr>
        <w:rFonts w:hint="default"/>
        <w:lang w:val="es-ES" w:eastAsia="en-US" w:bidi="ar-SA"/>
      </w:rPr>
    </w:lvl>
    <w:lvl w:ilvl="7" w:tplc="01521F12">
      <w:numFmt w:val="bullet"/>
      <w:lvlText w:val="•"/>
      <w:lvlJc w:val="left"/>
      <w:pPr>
        <w:ind w:left="6354" w:hanging="360"/>
      </w:pPr>
      <w:rPr>
        <w:rFonts w:hint="default"/>
        <w:lang w:val="es-ES" w:eastAsia="en-US" w:bidi="ar-SA"/>
      </w:rPr>
    </w:lvl>
    <w:lvl w:ilvl="8" w:tplc="7F3EF626">
      <w:numFmt w:val="bullet"/>
      <w:lvlText w:val="•"/>
      <w:lvlJc w:val="left"/>
      <w:pPr>
        <w:ind w:left="7145" w:hanging="360"/>
      </w:pPr>
      <w:rPr>
        <w:rFonts w:hint="default"/>
        <w:lang w:val="es-ES" w:eastAsia="en-US" w:bidi="ar-SA"/>
      </w:rPr>
    </w:lvl>
  </w:abstractNum>
  <w:abstractNum w:abstractNumId="2" w15:restartNumberingAfterBreak="0">
    <w:nsid w:val="42B275DC"/>
    <w:multiLevelType w:val="hybridMultilevel"/>
    <w:tmpl w:val="D25CBBD8"/>
    <w:lvl w:ilvl="0" w:tplc="C7DE2006">
      <w:start w:val="1"/>
      <w:numFmt w:val="decimal"/>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 w15:restartNumberingAfterBreak="0">
    <w:nsid w:val="453E236B"/>
    <w:multiLevelType w:val="hybridMultilevel"/>
    <w:tmpl w:val="583AFA0C"/>
    <w:lvl w:ilvl="0" w:tplc="22207408">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5650586"/>
    <w:multiLevelType w:val="hybridMultilevel"/>
    <w:tmpl w:val="AAD2B1A4"/>
    <w:lvl w:ilvl="0" w:tplc="B32E5D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B344AE0"/>
    <w:multiLevelType w:val="hybridMultilevel"/>
    <w:tmpl w:val="89FAC990"/>
    <w:lvl w:ilvl="0" w:tplc="22207408">
      <w:start w:val="1"/>
      <w:numFmt w:val="decimal"/>
      <w:lvlText w:val="%1."/>
      <w:lvlJc w:val="left"/>
      <w:pPr>
        <w:ind w:left="360" w:hanging="360"/>
      </w:pPr>
      <w:rPr>
        <w:b w:val="0"/>
        <w:color w:val="auto"/>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16cid:durableId="2097707146">
    <w:abstractNumId w:val="1"/>
  </w:num>
  <w:num w:numId="2" w16cid:durableId="440032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7159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6786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6395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8913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425"/>
  <w:doNotHyphenateCap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8B"/>
    <w:rsid w:val="00011B8B"/>
    <w:rsid w:val="00022929"/>
    <w:rsid w:val="000474F4"/>
    <w:rsid w:val="000614C7"/>
    <w:rsid w:val="000642A4"/>
    <w:rsid w:val="000942A4"/>
    <w:rsid w:val="000F2310"/>
    <w:rsid w:val="00123CB0"/>
    <w:rsid w:val="00136C9A"/>
    <w:rsid w:val="001419ED"/>
    <w:rsid w:val="0017662D"/>
    <w:rsid w:val="001A5E1F"/>
    <w:rsid w:val="001A6E31"/>
    <w:rsid w:val="001C4FFA"/>
    <w:rsid w:val="001F6166"/>
    <w:rsid w:val="00200F11"/>
    <w:rsid w:val="00204236"/>
    <w:rsid w:val="002124B5"/>
    <w:rsid w:val="002404A4"/>
    <w:rsid w:val="002B778F"/>
    <w:rsid w:val="002F56C1"/>
    <w:rsid w:val="00300900"/>
    <w:rsid w:val="00311C1A"/>
    <w:rsid w:val="003311A9"/>
    <w:rsid w:val="00332FAD"/>
    <w:rsid w:val="00356180"/>
    <w:rsid w:val="003B4A4A"/>
    <w:rsid w:val="003D0B6E"/>
    <w:rsid w:val="0042120E"/>
    <w:rsid w:val="004346FE"/>
    <w:rsid w:val="00451400"/>
    <w:rsid w:val="00494418"/>
    <w:rsid w:val="00495FEA"/>
    <w:rsid w:val="004A2D24"/>
    <w:rsid w:val="004A50DC"/>
    <w:rsid w:val="004B1429"/>
    <w:rsid w:val="005011B1"/>
    <w:rsid w:val="00517DEC"/>
    <w:rsid w:val="00526824"/>
    <w:rsid w:val="005511D9"/>
    <w:rsid w:val="0055200F"/>
    <w:rsid w:val="005A6A07"/>
    <w:rsid w:val="005B1D23"/>
    <w:rsid w:val="005E1786"/>
    <w:rsid w:val="005E5657"/>
    <w:rsid w:val="005F10D9"/>
    <w:rsid w:val="005F34DC"/>
    <w:rsid w:val="00624706"/>
    <w:rsid w:val="006A1295"/>
    <w:rsid w:val="006D2D52"/>
    <w:rsid w:val="006D79E4"/>
    <w:rsid w:val="006F1892"/>
    <w:rsid w:val="006F3C69"/>
    <w:rsid w:val="006F411A"/>
    <w:rsid w:val="0070083F"/>
    <w:rsid w:val="0072659F"/>
    <w:rsid w:val="00736703"/>
    <w:rsid w:val="007370E8"/>
    <w:rsid w:val="00755062"/>
    <w:rsid w:val="007769CE"/>
    <w:rsid w:val="007A23D6"/>
    <w:rsid w:val="007C4646"/>
    <w:rsid w:val="007C67FC"/>
    <w:rsid w:val="007D679E"/>
    <w:rsid w:val="007D6ECA"/>
    <w:rsid w:val="007E7B93"/>
    <w:rsid w:val="008423B1"/>
    <w:rsid w:val="00844B94"/>
    <w:rsid w:val="008727A0"/>
    <w:rsid w:val="00900D5A"/>
    <w:rsid w:val="00926CB5"/>
    <w:rsid w:val="00935D62"/>
    <w:rsid w:val="0094123D"/>
    <w:rsid w:val="00953C07"/>
    <w:rsid w:val="0095500F"/>
    <w:rsid w:val="009629F0"/>
    <w:rsid w:val="00974C59"/>
    <w:rsid w:val="0099316F"/>
    <w:rsid w:val="009A7B86"/>
    <w:rsid w:val="00A34A28"/>
    <w:rsid w:val="00A40146"/>
    <w:rsid w:val="00A851F6"/>
    <w:rsid w:val="00A8591C"/>
    <w:rsid w:val="00AA3965"/>
    <w:rsid w:val="00AD7598"/>
    <w:rsid w:val="00AE3130"/>
    <w:rsid w:val="00B072B3"/>
    <w:rsid w:val="00B25FEA"/>
    <w:rsid w:val="00B71F14"/>
    <w:rsid w:val="00BD110A"/>
    <w:rsid w:val="00BE15AC"/>
    <w:rsid w:val="00BE2EBF"/>
    <w:rsid w:val="00C30A90"/>
    <w:rsid w:val="00C8590A"/>
    <w:rsid w:val="00CC2DEB"/>
    <w:rsid w:val="00CE288E"/>
    <w:rsid w:val="00D45494"/>
    <w:rsid w:val="00D7738B"/>
    <w:rsid w:val="00DA1493"/>
    <w:rsid w:val="00E52B69"/>
    <w:rsid w:val="00E54092"/>
    <w:rsid w:val="00EA7C34"/>
    <w:rsid w:val="00EF6834"/>
    <w:rsid w:val="00F043E3"/>
    <w:rsid w:val="00F575A0"/>
    <w:rsid w:val="00F641AF"/>
    <w:rsid w:val="00FB6193"/>
    <w:rsid w:val="00FC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00F3C9A"/>
  <w15:docId w15:val="{155E4E5C-A624-44C0-8CC7-CE46D068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8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CG Times"/>
      <w:lang w:eastAsia="es-ES"/>
    </w:rPr>
  </w:style>
  <w:style w:type="paragraph" w:styleId="Heading1">
    <w:name w:val="heading 1"/>
    <w:basedOn w:val="Normal"/>
    <w:link w:val="Heading1Char"/>
    <w:uiPriority w:val="1"/>
    <w:qFormat/>
    <w:rsid w:val="007C4646"/>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102"/>
      <w:jc w:val="left"/>
      <w:outlineLvl w:val="0"/>
    </w:pPr>
    <w:rPr>
      <w:rFonts w:ascii="Arial" w:eastAsia="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Classification">
    <w:name w:val="CP Classification"/>
    <w:basedOn w:val="Normal"/>
    <w:uiPriority w:val="99"/>
    <w:rsid w:val="00D7738B"/>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character" w:styleId="Hyperlink">
    <w:name w:val="Hyperlink"/>
    <w:basedOn w:val="DefaultParagraphFont"/>
    <w:uiPriority w:val="99"/>
    <w:unhideWhenUsed/>
    <w:rsid w:val="00E52B69"/>
    <w:rPr>
      <w:color w:val="0563C1" w:themeColor="hyperlink"/>
      <w:u w:val="single"/>
    </w:rPr>
  </w:style>
  <w:style w:type="character" w:customStyle="1" w:styleId="UnresolvedMention1">
    <w:name w:val="Unresolved Mention1"/>
    <w:basedOn w:val="DefaultParagraphFont"/>
    <w:uiPriority w:val="99"/>
    <w:semiHidden/>
    <w:unhideWhenUsed/>
    <w:rsid w:val="00E52B69"/>
    <w:rPr>
      <w:color w:val="605E5C"/>
      <w:shd w:val="clear" w:color="auto" w:fill="E1DFDD"/>
    </w:rPr>
  </w:style>
  <w:style w:type="character" w:styleId="FollowedHyperlink">
    <w:name w:val="FollowedHyperlink"/>
    <w:basedOn w:val="DefaultParagraphFont"/>
    <w:uiPriority w:val="99"/>
    <w:semiHidden/>
    <w:unhideWhenUsed/>
    <w:rsid w:val="00E52B69"/>
    <w:rPr>
      <w:color w:val="954F72" w:themeColor="followedHyperlink"/>
      <w:u w:val="single"/>
    </w:rPr>
  </w:style>
  <w:style w:type="paragraph" w:styleId="Header">
    <w:name w:val="header"/>
    <w:basedOn w:val="Normal"/>
    <w:link w:val="HeaderChar"/>
    <w:uiPriority w:val="99"/>
    <w:unhideWhenUsed/>
    <w:rsid w:val="00E52B69"/>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E52B69"/>
    <w:rPr>
      <w:rFonts w:ascii="CG Times" w:eastAsia="Times New Roman" w:hAnsi="CG Times" w:cs="CG Times"/>
      <w:lang w:val="es-ES" w:eastAsia="es-ES"/>
    </w:rPr>
  </w:style>
  <w:style w:type="paragraph" w:styleId="Footer">
    <w:name w:val="footer"/>
    <w:basedOn w:val="Normal"/>
    <w:link w:val="FooterChar"/>
    <w:uiPriority w:val="99"/>
    <w:unhideWhenUsed/>
    <w:rsid w:val="00E52B69"/>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E52B69"/>
    <w:rPr>
      <w:rFonts w:ascii="CG Times" w:eastAsia="Times New Roman" w:hAnsi="CG Times" w:cs="CG Times"/>
      <w:lang w:val="es-ES" w:eastAsia="es-ES"/>
    </w:rPr>
  </w:style>
  <w:style w:type="paragraph" w:styleId="BalloonText">
    <w:name w:val="Balloon Text"/>
    <w:basedOn w:val="Normal"/>
    <w:link w:val="BalloonTextChar"/>
    <w:uiPriority w:val="99"/>
    <w:semiHidden/>
    <w:unhideWhenUsed/>
    <w:rsid w:val="00451400"/>
    <w:rPr>
      <w:rFonts w:ascii="Tahoma" w:hAnsi="Tahoma" w:cs="Tahoma"/>
      <w:sz w:val="16"/>
      <w:szCs w:val="16"/>
    </w:rPr>
  </w:style>
  <w:style w:type="character" w:customStyle="1" w:styleId="BalloonTextChar">
    <w:name w:val="Balloon Text Char"/>
    <w:basedOn w:val="DefaultParagraphFont"/>
    <w:link w:val="BalloonText"/>
    <w:uiPriority w:val="99"/>
    <w:semiHidden/>
    <w:rsid w:val="00451400"/>
    <w:rPr>
      <w:rFonts w:ascii="Tahoma" w:eastAsia="Times New Roman" w:hAnsi="Tahoma" w:cs="Tahoma"/>
      <w:sz w:val="16"/>
      <w:szCs w:val="16"/>
      <w:lang w:val="es-ES" w:eastAsia="es-ES"/>
    </w:rPr>
  </w:style>
  <w:style w:type="character" w:customStyle="1" w:styleId="Heading1Char">
    <w:name w:val="Heading 1 Char"/>
    <w:basedOn w:val="DefaultParagraphFont"/>
    <w:link w:val="Heading1"/>
    <w:uiPriority w:val="1"/>
    <w:rsid w:val="007C4646"/>
    <w:rPr>
      <w:rFonts w:ascii="Arial" w:eastAsia="Arial" w:hAnsi="Arial" w:cs="Arial"/>
      <w:b/>
      <w:bCs/>
      <w:sz w:val="24"/>
      <w:szCs w:val="24"/>
      <w:lang w:val="es-ES"/>
    </w:rPr>
  </w:style>
  <w:style w:type="paragraph" w:styleId="BodyText">
    <w:name w:val="Body Text"/>
    <w:basedOn w:val="Normal"/>
    <w:link w:val="BodyTextChar"/>
    <w:uiPriority w:val="1"/>
    <w:qFormat/>
    <w:rsid w:val="007C4646"/>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7C4646"/>
    <w:rPr>
      <w:rFonts w:ascii="Arial" w:eastAsia="Arial" w:hAnsi="Arial" w:cs="Arial"/>
      <w:sz w:val="24"/>
      <w:szCs w:val="24"/>
      <w:lang w:val="es-ES"/>
    </w:rPr>
  </w:style>
  <w:style w:type="paragraph" w:styleId="ListParagraph">
    <w:name w:val="List Paragraph"/>
    <w:basedOn w:val="Normal"/>
    <w:uiPriority w:val="34"/>
    <w:qFormat/>
    <w:rsid w:val="007C4646"/>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808" w:hanging="347"/>
    </w:pPr>
    <w:rPr>
      <w:rFonts w:ascii="Arial" w:eastAsia="Arial" w:hAnsi="Arial" w:cs="Arial"/>
      <w:lang w:eastAsia="en-US"/>
    </w:rPr>
  </w:style>
  <w:style w:type="character" w:styleId="UnresolvedMention">
    <w:name w:val="Unresolved Mention"/>
    <w:basedOn w:val="DefaultParagraphFont"/>
    <w:uiPriority w:val="99"/>
    <w:semiHidden/>
    <w:unhideWhenUsed/>
    <w:rsid w:val="0095500F"/>
    <w:rPr>
      <w:color w:val="605E5C"/>
      <w:shd w:val="clear" w:color="auto" w:fill="E1DFDD"/>
    </w:rPr>
  </w:style>
  <w:style w:type="table" w:styleId="TableGrid">
    <w:name w:val="Table Grid"/>
    <w:basedOn w:val="TableNormal"/>
    <w:uiPriority w:val="39"/>
    <w:rsid w:val="000F23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7B93"/>
    <w:rPr>
      <w:sz w:val="20"/>
      <w:szCs w:val="20"/>
    </w:rPr>
  </w:style>
  <w:style w:type="character" w:customStyle="1" w:styleId="FootnoteTextChar">
    <w:name w:val="Footnote Text Char"/>
    <w:basedOn w:val="DefaultParagraphFont"/>
    <w:link w:val="FootnoteText"/>
    <w:uiPriority w:val="99"/>
    <w:semiHidden/>
    <w:rsid w:val="007E7B93"/>
    <w:rPr>
      <w:rFonts w:ascii="CG Times" w:eastAsia="Times New Roman" w:hAnsi="CG Times" w:cs="CG Times"/>
      <w:sz w:val="20"/>
      <w:szCs w:val="20"/>
      <w:lang w:eastAsia="es-ES"/>
    </w:rPr>
  </w:style>
  <w:style w:type="character" w:styleId="FootnoteReference">
    <w:name w:val="footnote reference"/>
    <w:basedOn w:val="DefaultParagraphFont"/>
    <w:uiPriority w:val="99"/>
    <w:semiHidden/>
    <w:unhideWhenUsed/>
    <w:rsid w:val="007E7B93"/>
    <w:rPr>
      <w:vertAlign w:val="superscript"/>
    </w:rPr>
  </w:style>
  <w:style w:type="character" w:customStyle="1" w:styleId="fontstyle01">
    <w:name w:val="fontstyle01"/>
    <w:basedOn w:val="DefaultParagraphFont"/>
    <w:rsid w:val="007E7B93"/>
    <w:rPr>
      <w:rFonts w:ascii="BookAntiqua" w:hAnsi="BookAntiqu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5724">
      <w:bodyDiv w:val="1"/>
      <w:marLeft w:val="0"/>
      <w:marRight w:val="0"/>
      <w:marTop w:val="0"/>
      <w:marBottom w:val="0"/>
      <w:divBdr>
        <w:top w:val="none" w:sz="0" w:space="0" w:color="auto"/>
        <w:left w:val="none" w:sz="0" w:space="0" w:color="auto"/>
        <w:bottom w:val="none" w:sz="0" w:space="0" w:color="auto"/>
        <w:right w:val="none" w:sz="0" w:space="0" w:color="auto"/>
      </w:divBdr>
    </w:div>
    <w:div w:id="257831872">
      <w:bodyDiv w:val="1"/>
      <w:marLeft w:val="0"/>
      <w:marRight w:val="0"/>
      <w:marTop w:val="0"/>
      <w:marBottom w:val="0"/>
      <w:divBdr>
        <w:top w:val="none" w:sz="0" w:space="0" w:color="auto"/>
        <w:left w:val="none" w:sz="0" w:space="0" w:color="auto"/>
        <w:bottom w:val="none" w:sz="0" w:space="0" w:color="auto"/>
        <w:right w:val="none" w:sz="0" w:space="0" w:color="auto"/>
      </w:divBdr>
    </w:div>
    <w:div w:id="1017080990">
      <w:bodyDiv w:val="1"/>
      <w:marLeft w:val="0"/>
      <w:marRight w:val="0"/>
      <w:marTop w:val="0"/>
      <w:marBottom w:val="0"/>
      <w:divBdr>
        <w:top w:val="none" w:sz="0" w:space="0" w:color="auto"/>
        <w:left w:val="none" w:sz="0" w:space="0" w:color="auto"/>
        <w:bottom w:val="none" w:sz="0" w:space="0" w:color="auto"/>
        <w:right w:val="none" w:sz="0" w:space="0" w:color="auto"/>
      </w:divBdr>
    </w:div>
    <w:div w:id="1378043610">
      <w:bodyDiv w:val="1"/>
      <w:marLeft w:val="0"/>
      <w:marRight w:val="0"/>
      <w:marTop w:val="0"/>
      <w:marBottom w:val="0"/>
      <w:divBdr>
        <w:top w:val="none" w:sz="0" w:space="0" w:color="auto"/>
        <w:left w:val="none" w:sz="0" w:space="0" w:color="auto"/>
        <w:bottom w:val="none" w:sz="0" w:space="0" w:color="auto"/>
        <w:right w:val="none" w:sz="0" w:space="0" w:color="auto"/>
      </w:divBdr>
    </w:div>
    <w:div w:id="14766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9E9D9-37CC-4AB0-BF7F-FB80DC1B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Rodrigo</dc:creator>
  <cp:lastModifiedBy>Mayorga, Georgina</cp:lastModifiedBy>
  <cp:revision>3</cp:revision>
  <cp:lastPrinted>2023-06-27T13:59:00Z</cp:lastPrinted>
  <dcterms:created xsi:type="dcterms:W3CDTF">2023-10-12T20:34:00Z</dcterms:created>
  <dcterms:modified xsi:type="dcterms:W3CDTF">2023-10-12T20:34:00Z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33f954b39cfd53c078d1d6764e0d37cb550fd7220ff78b8a0b775a28247e2885</vt:lpwstr>
  </property>
</Properties>
</file>