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0C71" w14:textId="7B44E66A" w:rsidR="009B7276" w:rsidRPr="00461CB6" w:rsidRDefault="003D24D7" w:rsidP="00461CB6">
      <w:pPr>
        <w:pStyle w:val="CPClassification"/>
        <w:widowControl w:val="0"/>
        <w:rPr>
          <w:rFonts w:cs="Times New Roman"/>
          <w:color w:val="auto"/>
          <w:lang w:val="es-MX"/>
        </w:rPr>
      </w:pPr>
      <w:r>
        <w:rPr>
          <w:rFonts w:cs="Times New Roman"/>
          <w:color w:val="auto"/>
          <w:bdr w:val="none" w:sz="0" w:space="0" w:color="auto"/>
          <w:lang w:val="es-MX"/>
        </w:rPr>
        <w:object w:dxaOrig="1440" w:dyaOrig="1440" w14:anchorId="22565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 style="position:absolute;left:0;text-align:left;margin-left:115.7pt;margin-top:-42pt;width:320.05pt;height:28.05pt;z-index:-251658752;mso-wrap-edited:f;mso-width-percent:0;mso-height-percent:0;mso-position-horizontal-relative:margin;mso-position-vertical-relative:margin;mso-width-percent:0;mso-height-percent:0" wrapcoords="3572 1580 2041 2634 170 7376 170 11590 2381 19493 5272 20020 11055 20020 17008 20020 21260 12117 21600 4215 18709 2107 9524 1580 3572 1580" o:allowincell="f" fillcolor="window">
            <v:imagedata r:id="rId8" o:title=""/>
            <w10:wrap type="square" anchorx="margin" anchory="margin"/>
          </v:shape>
          <o:OLEObject Type="Embed" ProgID="Word.Picture.8" ShapeID="_x0000_s2056" DrawAspect="Content" ObjectID="_1770022594" r:id="rId9"/>
        </w:object>
      </w:r>
      <w:r w:rsidR="004D089C" w:rsidRPr="00461CB6">
        <w:rPr>
          <w:rFonts w:cs="Times New Roman"/>
          <w:color w:val="auto"/>
          <w:lang w:val="es-MX"/>
        </w:rPr>
        <w:t>OEA/</w:t>
      </w:r>
      <w:proofErr w:type="spellStart"/>
      <w:r w:rsidR="004D089C" w:rsidRPr="00461CB6">
        <w:rPr>
          <w:rFonts w:cs="Times New Roman"/>
          <w:color w:val="auto"/>
          <w:lang w:val="es-MX"/>
        </w:rPr>
        <w:t>Ser.G</w:t>
      </w:r>
      <w:proofErr w:type="spellEnd"/>
    </w:p>
    <w:p w14:paraId="00B7500D" w14:textId="45AF1430" w:rsidR="009B7276" w:rsidRPr="00461CB6" w:rsidRDefault="004D089C" w:rsidP="00461CB6">
      <w:pPr>
        <w:pStyle w:val="CPClassification"/>
        <w:widowControl w:val="0"/>
        <w:ind w:right="-569"/>
        <w:rPr>
          <w:rFonts w:cs="Times New Roman"/>
          <w:color w:val="auto"/>
          <w:lang w:val="es-MX"/>
        </w:rPr>
      </w:pPr>
      <w:r w:rsidRPr="00461CB6">
        <w:rPr>
          <w:rFonts w:cs="Times New Roman"/>
          <w:color w:val="auto"/>
          <w:lang w:val="es-MX"/>
        </w:rPr>
        <w:t>CP/</w:t>
      </w:r>
      <w:r w:rsidR="00461CB6" w:rsidRPr="00461CB6">
        <w:rPr>
          <w:rFonts w:cs="Times New Roman"/>
          <w:color w:val="auto"/>
          <w:lang w:val="es-MX"/>
        </w:rPr>
        <w:t>RES. 1247 (2483/24)</w:t>
      </w:r>
    </w:p>
    <w:p w14:paraId="71AC374B" w14:textId="083D0389" w:rsidR="0096088C" w:rsidRPr="00461CB6" w:rsidRDefault="00461CB6" w:rsidP="00461CB6">
      <w:pPr>
        <w:pStyle w:val="CPClassification"/>
        <w:widowControl w:val="0"/>
        <w:rPr>
          <w:rFonts w:cs="Times New Roman"/>
          <w:color w:val="auto"/>
          <w:lang w:val="es-MX"/>
        </w:rPr>
      </w:pPr>
      <w:r w:rsidRPr="00461CB6">
        <w:rPr>
          <w:rFonts w:cs="Times New Roman"/>
          <w:color w:val="auto"/>
          <w:lang w:val="es-MX"/>
        </w:rPr>
        <w:t>21</w:t>
      </w:r>
      <w:r w:rsidR="004D089C" w:rsidRPr="00461CB6">
        <w:rPr>
          <w:rFonts w:cs="Times New Roman"/>
          <w:color w:val="auto"/>
          <w:lang w:val="es-MX"/>
        </w:rPr>
        <w:t xml:space="preserve"> </w:t>
      </w:r>
      <w:r w:rsidR="00EB3F8F" w:rsidRPr="00461CB6">
        <w:rPr>
          <w:rFonts w:cs="Times New Roman"/>
          <w:color w:val="auto"/>
          <w:lang w:val="es-MX"/>
        </w:rPr>
        <w:t xml:space="preserve">febrero </w:t>
      </w:r>
      <w:r w:rsidR="0066365F" w:rsidRPr="00461CB6">
        <w:rPr>
          <w:rFonts w:cs="Times New Roman"/>
          <w:color w:val="auto"/>
          <w:lang w:val="es-MX"/>
        </w:rPr>
        <w:t>202</w:t>
      </w:r>
      <w:r w:rsidR="00001989" w:rsidRPr="00461CB6">
        <w:rPr>
          <w:rFonts w:cs="Times New Roman"/>
          <w:color w:val="auto"/>
          <w:lang w:val="es-MX"/>
        </w:rPr>
        <w:t>4</w:t>
      </w:r>
    </w:p>
    <w:p w14:paraId="1ECCEE12" w14:textId="243A3023" w:rsidR="00CD3347" w:rsidRPr="00461CB6" w:rsidRDefault="00BC054D" w:rsidP="00461CB6">
      <w:pPr>
        <w:pStyle w:val="CPClassification"/>
        <w:widowControl w:val="0"/>
        <w:rPr>
          <w:rFonts w:cs="Times New Roman"/>
          <w:color w:val="auto"/>
          <w:lang w:val="es-MX"/>
        </w:rPr>
      </w:pPr>
      <w:r w:rsidRPr="00461CB6">
        <w:rPr>
          <w:rFonts w:cs="Times New Roman"/>
          <w:color w:val="auto"/>
          <w:lang w:val="es-MX"/>
        </w:rPr>
        <w:t>Original: español</w:t>
      </w:r>
    </w:p>
    <w:p w14:paraId="56450E30" w14:textId="77777777" w:rsidR="00461CB6" w:rsidRPr="00461CB6" w:rsidRDefault="00461CB6" w:rsidP="00461CB6">
      <w:pPr>
        <w:pStyle w:val="CPClassification"/>
        <w:widowControl w:val="0"/>
        <w:ind w:left="0"/>
        <w:rPr>
          <w:rFonts w:cs="Times New Roman"/>
          <w:color w:val="auto"/>
          <w:lang w:val="es-MX"/>
        </w:rPr>
      </w:pPr>
    </w:p>
    <w:p w14:paraId="18C2821A" w14:textId="77777777" w:rsidR="00461CB6" w:rsidRPr="00461CB6" w:rsidRDefault="00461CB6" w:rsidP="00461CB6">
      <w:pPr>
        <w:pStyle w:val="CPClassification"/>
        <w:widowControl w:val="0"/>
        <w:ind w:left="0"/>
        <w:rPr>
          <w:rFonts w:cs="Times New Roman"/>
          <w:color w:val="auto"/>
          <w:lang w:val="es-MX"/>
        </w:rPr>
      </w:pPr>
    </w:p>
    <w:p w14:paraId="6E6585D2" w14:textId="77777777" w:rsidR="00461CB6" w:rsidRPr="00461CB6" w:rsidRDefault="00461CB6" w:rsidP="00461CB6">
      <w:pPr>
        <w:pStyle w:val="CPClassification"/>
        <w:widowControl w:val="0"/>
        <w:ind w:left="0"/>
        <w:rPr>
          <w:rFonts w:cs="Times New Roman"/>
          <w:color w:val="auto"/>
          <w:lang w:val="es-MX"/>
        </w:rPr>
      </w:pPr>
    </w:p>
    <w:p w14:paraId="6BFE668F" w14:textId="7A59B993" w:rsidR="00461CB6" w:rsidRPr="00461CB6" w:rsidRDefault="00461CB6" w:rsidP="00461CB6">
      <w:pPr>
        <w:pStyle w:val="CPClassification"/>
        <w:widowControl w:val="0"/>
        <w:ind w:left="0"/>
        <w:jc w:val="center"/>
        <w:rPr>
          <w:rFonts w:cs="Times New Roman"/>
          <w:color w:val="auto"/>
          <w:lang w:val="es-ES" w:eastAsia="es-ES"/>
        </w:rPr>
      </w:pPr>
      <w:r w:rsidRPr="00461CB6">
        <w:rPr>
          <w:rFonts w:cs="Times New Roman"/>
          <w:color w:val="auto"/>
          <w:lang w:val="es-MX"/>
        </w:rPr>
        <w:t>CP/RES. 1247 (2483/24)</w:t>
      </w:r>
    </w:p>
    <w:p w14:paraId="36D5F4E4" w14:textId="77777777" w:rsidR="00CD3347" w:rsidRPr="00461CB6" w:rsidRDefault="00CD3347" w:rsidP="00461CB6">
      <w:pPr>
        <w:ind w:right="-32"/>
        <w:rPr>
          <w:color w:val="auto"/>
          <w:lang w:val="es-ES" w:eastAsia="es-ES"/>
        </w:rPr>
      </w:pPr>
    </w:p>
    <w:p w14:paraId="4920AC30" w14:textId="77777777" w:rsidR="00CD3347" w:rsidRPr="00461CB6" w:rsidRDefault="00CD3347" w:rsidP="00461CB6">
      <w:pPr>
        <w:widowControl w:val="0"/>
        <w:ind w:right="-32"/>
        <w:rPr>
          <w:color w:val="auto"/>
          <w:lang w:val="es-MX" w:eastAsia="es-ES"/>
        </w:rPr>
      </w:pPr>
      <w:r w:rsidRPr="00461CB6">
        <w:rPr>
          <w:color w:val="auto"/>
          <w:lang w:val="es-MX" w:eastAsia="es-ES"/>
        </w:rPr>
        <w:t>LUGAR Y FECHA DE LA SEXTA CONFERENCIA DE LOS ESTADOS PARTE DE LA CONVENCIÓN INTERAMERICANA CONTRA LA FABRICACIÓN Y EL TRÁFICO ILÍCITOS DE ARMAS DE FUEGO, MUNICIONES, EXPLOSIVOS Y OTROS MATERIALES RELACIONADOS (CIFTA) Y DE LA VIGÉSIMO CUARTA REUNIÓN ORDINARIA DEL COMITÉ CONSULTIVO DE LA CIFTA</w:t>
      </w:r>
    </w:p>
    <w:p w14:paraId="057A93B8" w14:textId="77777777" w:rsidR="00CD3347" w:rsidRPr="00461CB6" w:rsidRDefault="00CD3347" w:rsidP="00461CB6">
      <w:pPr>
        <w:widowControl w:val="0"/>
        <w:ind w:right="-32"/>
        <w:rPr>
          <w:color w:val="auto"/>
          <w:lang w:val="es-MX" w:eastAsia="es-ES"/>
        </w:rPr>
      </w:pPr>
    </w:p>
    <w:p w14:paraId="4A81AAFF" w14:textId="3900751B" w:rsidR="00CD3347" w:rsidRPr="00461CB6" w:rsidRDefault="00CD3347" w:rsidP="00461CB6">
      <w:pPr>
        <w:widowControl w:val="0"/>
        <w:ind w:right="-32"/>
        <w:rPr>
          <w:color w:val="auto"/>
          <w:lang w:val="es-MX" w:eastAsia="es-ES"/>
        </w:rPr>
      </w:pPr>
      <w:r w:rsidRPr="00461CB6">
        <w:rPr>
          <w:color w:val="auto"/>
          <w:lang w:val="es-MX" w:eastAsia="es-ES"/>
        </w:rPr>
        <w:t>(</w:t>
      </w:r>
      <w:r w:rsidR="00461CB6" w:rsidRPr="00461CB6">
        <w:rPr>
          <w:color w:val="auto"/>
          <w:shd w:val="clear" w:color="auto" w:fill="FFFFFF"/>
          <w:lang w:val="es-US"/>
        </w:rPr>
        <w:t>Aprobada por el Consejo Permanente en la sesión ordinaria celebrada el 21 de febrero de 2024</w:t>
      </w:r>
      <w:r w:rsidRPr="00461CB6">
        <w:rPr>
          <w:color w:val="auto"/>
          <w:lang w:val="es-MX" w:eastAsia="es-ES"/>
        </w:rPr>
        <w:t>)</w:t>
      </w:r>
    </w:p>
    <w:p w14:paraId="6B89D878" w14:textId="77777777" w:rsidR="00CD3347" w:rsidRPr="00461CB6" w:rsidRDefault="00CD3347" w:rsidP="00461CB6">
      <w:pPr>
        <w:widowControl w:val="0"/>
        <w:ind w:right="-32"/>
        <w:jc w:val="both"/>
        <w:rPr>
          <w:color w:val="auto"/>
          <w:lang w:val="es-MX" w:eastAsia="es-ES"/>
        </w:rPr>
      </w:pPr>
    </w:p>
    <w:p w14:paraId="224259A6" w14:textId="77777777" w:rsidR="00CD3347" w:rsidRPr="00461CB6" w:rsidRDefault="00CD3347" w:rsidP="00461CB6">
      <w:pPr>
        <w:widowControl w:val="0"/>
        <w:ind w:right="-32"/>
        <w:jc w:val="both"/>
        <w:rPr>
          <w:color w:val="auto"/>
          <w:lang w:val="es-MX" w:eastAsia="es-ES"/>
        </w:rPr>
      </w:pPr>
    </w:p>
    <w:p w14:paraId="6675F810"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EL CONSEJO PERMANENTE DE LA ORGANIZACIÓN DE LOS ESTADOS AMERICANOS,</w:t>
      </w:r>
    </w:p>
    <w:p w14:paraId="56BA77F2" w14:textId="77777777" w:rsidR="00CD3347" w:rsidRPr="00461CB6" w:rsidRDefault="00CD3347" w:rsidP="00461CB6">
      <w:pPr>
        <w:widowControl w:val="0"/>
        <w:ind w:right="-29"/>
        <w:jc w:val="both"/>
        <w:rPr>
          <w:color w:val="auto"/>
          <w:lang w:val="es-MX" w:eastAsia="es-ES"/>
        </w:rPr>
      </w:pPr>
    </w:p>
    <w:p w14:paraId="4A985B9A"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DESTACANDO la importancia de la Convención Interamericana contra la Fabricación y el Tráfico Ilícitos de Armas de Fuego, Municiones, Explosivos y Otros Materiales Relacionados (CIFTA) para avanzar en el mejoramiento de la seguridad pública en las Américas;</w:t>
      </w:r>
    </w:p>
    <w:p w14:paraId="51FEF0DF" w14:textId="77777777" w:rsidR="00CD3347" w:rsidRPr="00461CB6" w:rsidRDefault="00CD3347" w:rsidP="00461CB6">
      <w:pPr>
        <w:widowControl w:val="0"/>
        <w:ind w:right="-29"/>
        <w:jc w:val="both"/>
        <w:rPr>
          <w:color w:val="auto"/>
          <w:lang w:val="es-MX" w:eastAsia="es-ES"/>
        </w:rPr>
      </w:pPr>
    </w:p>
    <w:p w14:paraId="3C6B7141"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TENIENDO PRESENTE la importancia de continuar desarrollando la cooperación y asistencia técnica para facilitar la plena implementación de la CIFTA;</w:t>
      </w:r>
    </w:p>
    <w:p w14:paraId="00E4A714" w14:textId="77777777" w:rsidR="00CD3347" w:rsidRPr="00461CB6" w:rsidRDefault="00CD3347" w:rsidP="00461CB6">
      <w:pPr>
        <w:widowControl w:val="0"/>
        <w:ind w:right="-29"/>
        <w:jc w:val="both"/>
        <w:rPr>
          <w:color w:val="auto"/>
          <w:lang w:val="es-MX" w:eastAsia="es-ES"/>
        </w:rPr>
      </w:pPr>
    </w:p>
    <w:p w14:paraId="5EEA6349"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CONSCIENTE de la importancia de celebrar periódicamente una conferencia de los Estados Parte para examinar el funcionamiento y la aplicación de la CIFTA;</w:t>
      </w:r>
    </w:p>
    <w:p w14:paraId="60EFCA20" w14:textId="77777777" w:rsidR="00CD3347" w:rsidRPr="00461CB6" w:rsidRDefault="00CD3347" w:rsidP="00461CB6">
      <w:pPr>
        <w:widowControl w:val="0"/>
        <w:ind w:right="-29"/>
        <w:jc w:val="both"/>
        <w:rPr>
          <w:color w:val="auto"/>
          <w:lang w:val="es-MX" w:eastAsia="es-ES"/>
        </w:rPr>
      </w:pPr>
    </w:p>
    <w:p w14:paraId="6A2A146D"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 xml:space="preserve">CONSIDERANDO que, de conformidad con el artículo XXI, numeral 2, de la Convención, el Comité Consultivo de la CIFTA celebrará una reunión ordinaria anual; y </w:t>
      </w:r>
    </w:p>
    <w:p w14:paraId="6B5E7B87" w14:textId="77777777" w:rsidR="00CD3347" w:rsidRPr="00461CB6" w:rsidRDefault="00CD3347" w:rsidP="00461CB6">
      <w:pPr>
        <w:widowControl w:val="0"/>
        <w:ind w:right="-29" w:firstLine="720"/>
        <w:jc w:val="both"/>
        <w:rPr>
          <w:color w:val="auto"/>
          <w:lang w:val="es-MX" w:eastAsia="es-ES"/>
        </w:rPr>
      </w:pPr>
    </w:p>
    <w:p w14:paraId="22B5D365" w14:textId="77777777" w:rsidR="00CD3347" w:rsidRPr="00461CB6" w:rsidRDefault="00CD3347" w:rsidP="00461CB6">
      <w:pPr>
        <w:widowControl w:val="0"/>
        <w:ind w:right="-29" w:firstLine="720"/>
        <w:jc w:val="both"/>
        <w:rPr>
          <w:color w:val="auto"/>
          <w:lang w:val="es-MX" w:eastAsia="es-ES"/>
        </w:rPr>
      </w:pPr>
      <w:r w:rsidRPr="00461CB6">
        <w:rPr>
          <w:color w:val="auto"/>
          <w:lang w:val="es-MX" w:eastAsia="es-ES"/>
        </w:rPr>
        <w:t>CONSIDERANDO TAMBIÉN que la Asamblea General, mediante la resolución AG/RES. 3009 (LIII-O/23), aprobada en el quincuagésimo tercer período ordinario de sesiones, resolvió convocar la Vigésima Cuarta Reunión Ordinaria del Comité Consultivo de la CIFTA, de conformidad con el artículo XXI de la Convención, y a la Sexta Conferencia de los Estados Parte de la CIFTA, durante 2024, de conformidad con el artículo XXVIII de la Convención,</w:t>
      </w:r>
    </w:p>
    <w:p w14:paraId="347B8C27" w14:textId="77777777" w:rsidR="00CD3347" w:rsidRPr="00461CB6" w:rsidRDefault="00CD3347" w:rsidP="00461CB6">
      <w:pPr>
        <w:ind w:right="-29"/>
        <w:rPr>
          <w:color w:val="auto"/>
          <w:lang w:val="es-MX" w:eastAsia="es-ES"/>
        </w:rPr>
      </w:pPr>
    </w:p>
    <w:p w14:paraId="190A249C" w14:textId="77777777" w:rsidR="00CD3347" w:rsidRPr="00461CB6" w:rsidRDefault="00CD3347" w:rsidP="00461CB6">
      <w:pPr>
        <w:widowControl w:val="0"/>
        <w:ind w:right="-29"/>
        <w:jc w:val="both"/>
        <w:rPr>
          <w:color w:val="auto"/>
          <w:lang w:val="es-MX" w:eastAsia="es-ES"/>
        </w:rPr>
      </w:pPr>
      <w:r w:rsidRPr="00461CB6">
        <w:rPr>
          <w:color w:val="auto"/>
          <w:lang w:val="es-MX" w:eastAsia="es-ES"/>
        </w:rPr>
        <w:t>RESUELVE:</w:t>
      </w:r>
    </w:p>
    <w:p w14:paraId="352B2766" w14:textId="77777777" w:rsidR="00CD3347" w:rsidRPr="00461CB6" w:rsidRDefault="00CD3347" w:rsidP="00461CB6">
      <w:pPr>
        <w:widowControl w:val="0"/>
        <w:ind w:right="-29"/>
        <w:jc w:val="both"/>
        <w:rPr>
          <w:color w:val="auto"/>
          <w:lang w:val="es-MX" w:eastAsia="es-ES"/>
        </w:rPr>
      </w:pPr>
    </w:p>
    <w:p w14:paraId="53934CC5" w14:textId="77777777" w:rsidR="00CD3347" w:rsidRDefault="00CD3347" w:rsidP="00461CB6">
      <w:pPr>
        <w:widowControl w:val="0"/>
        <w:numPr>
          <w:ilvl w:val="0"/>
          <w:numId w:val="8"/>
        </w:numPr>
        <w:ind w:left="0" w:right="-29" w:firstLine="720"/>
        <w:jc w:val="both"/>
        <w:rPr>
          <w:color w:val="auto"/>
          <w:lang w:val="es-MX" w:eastAsia="es-ES"/>
        </w:rPr>
      </w:pPr>
      <w:r w:rsidRPr="00461CB6">
        <w:rPr>
          <w:color w:val="auto"/>
          <w:lang w:val="es-MX" w:eastAsia="es-ES"/>
        </w:rPr>
        <w:t>Establecer el 29 de abril de 2024 como fecha de la Vigésimo Cuarta Reunión Ordinaria del Comité Consultivo de la Convención Interamericana contra la Fabricación y el Tráfico Ilícitos de Armas de Fuego, Municiones, Explosivos y Otros Materiales Relacionados (CIFTA), a celebrarse en formato híbrido desde la Sede de la Organización de Estados Americanos (OEA).</w:t>
      </w:r>
    </w:p>
    <w:p w14:paraId="00EC26A7" w14:textId="77777777" w:rsidR="00461CB6" w:rsidRPr="00461CB6" w:rsidRDefault="00461CB6" w:rsidP="00461CB6">
      <w:pPr>
        <w:widowControl w:val="0"/>
        <w:ind w:left="720" w:right="-29"/>
        <w:jc w:val="both"/>
        <w:rPr>
          <w:color w:val="auto"/>
          <w:lang w:val="es-MX" w:eastAsia="es-ES"/>
        </w:rPr>
      </w:pPr>
    </w:p>
    <w:p w14:paraId="54F4FDCD" w14:textId="77777777" w:rsidR="00CD3347" w:rsidRPr="00461CB6" w:rsidRDefault="00CD3347" w:rsidP="00461CB6">
      <w:pPr>
        <w:widowControl w:val="0"/>
        <w:ind w:right="-29" w:firstLine="720"/>
        <w:jc w:val="both"/>
        <w:rPr>
          <w:color w:val="auto"/>
          <w:lang w:val="es-MX" w:eastAsia="es-ES"/>
        </w:rPr>
      </w:pPr>
    </w:p>
    <w:p w14:paraId="2F3706B5" w14:textId="77777777" w:rsidR="00CD3347" w:rsidRPr="00461CB6" w:rsidRDefault="00CD3347" w:rsidP="00461CB6">
      <w:pPr>
        <w:widowControl w:val="0"/>
        <w:numPr>
          <w:ilvl w:val="0"/>
          <w:numId w:val="8"/>
        </w:numPr>
        <w:ind w:left="0" w:right="-29" w:firstLine="720"/>
        <w:jc w:val="both"/>
        <w:rPr>
          <w:color w:val="auto"/>
          <w:lang w:val="es-MX" w:eastAsia="es-ES"/>
        </w:rPr>
      </w:pPr>
      <w:r w:rsidRPr="00461CB6">
        <w:rPr>
          <w:color w:val="auto"/>
          <w:lang w:val="es-MX" w:eastAsia="es-ES"/>
        </w:rPr>
        <w:lastRenderedPageBreak/>
        <w:t>Establecer el 30 de abril de 2024 como fecha de la Sexta Conferencia de los Estados Parte de la CIFTA, a celebrarse en formato híbrido desde la Sede de la OEA.</w:t>
      </w:r>
    </w:p>
    <w:p w14:paraId="6D090AAB" w14:textId="77777777" w:rsidR="00CD3347" w:rsidRPr="00461CB6" w:rsidRDefault="00CD3347" w:rsidP="00461CB6">
      <w:pPr>
        <w:pStyle w:val="ListParagraph"/>
        <w:rPr>
          <w:rFonts w:cs="Times New Roman"/>
          <w:color w:val="auto"/>
          <w:sz w:val="22"/>
          <w:szCs w:val="22"/>
          <w:lang w:val="es-MX" w:eastAsia="es-ES"/>
        </w:rPr>
      </w:pPr>
    </w:p>
    <w:p w14:paraId="39F7AAA0" w14:textId="7E9384B2" w:rsidR="00CD3347" w:rsidRDefault="00CD3347" w:rsidP="00C82D10">
      <w:pPr>
        <w:widowControl w:val="0"/>
        <w:numPr>
          <w:ilvl w:val="0"/>
          <w:numId w:val="8"/>
        </w:numPr>
        <w:ind w:left="0" w:right="-29" w:firstLine="720"/>
        <w:jc w:val="both"/>
        <w:rPr>
          <w:color w:val="auto"/>
          <w:lang w:val="es-MX" w:eastAsia="es-ES"/>
        </w:rPr>
      </w:pPr>
      <w:r w:rsidRPr="00461CB6">
        <w:rPr>
          <w:color w:val="auto"/>
          <w:lang w:val="es-MX" w:eastAsia="es-ES"/>
        </w:rPr>
        <w:t>Solicitar a la Secretaría General que preste el apoyo técnico y administrativo necesario para preparar dichas reuniones y que se encargue de los arreglos pertinentes para que se lleven a cabo, sujetándose a la disponibilidad de recursos asignados en el Programa-Presupuesto de la Organización y otros recursos para 2024.</w:t>
      </w:r>
    </w:p>
    <w:p w14:paraId="57BED011" w14:textId="77777777" w:rsidR="00976D53" w:rsidRDefault="00976D53" w:rsidP="00976D53">
      <w:pPr>
        <w:pStyle w:val="ListParagraph"/>
        <w:rPr>
          <w:color w:val="auto"/>
          <w:lang w:val="es-MX" w:eastAsia="es-ES"/>
        </w:rPr>
      </w:pPr>
    </w:p>
    <w:p w14:paraId="0D7EE25D" w14:textId="77777777" w:rsidR="00976D53" w:rsidRDefault="00976D53" w:rsidP="00976D53">
      <w:pPr>
        <w:widowControl w:val="0"/>
        <w:ind w:right="-29"/>
        <w:jc w:val="both"/>
        <w:rPr>
          <w:color w:val="auto"/>
          <w:lang w:val="es-MX" w:eastAsia="es-ES"/>
        </w:rPr>
      </w:pPr>
    </w:p>
    <w:p w14:paraId="2F587009" w14:textId="77777777" w:rsidR="00976D53" w:rsidRDefault="00976D53" w:rsidP="00976D53">
      <w:pPr>
        <w:widowControl w:val="0"/>
        <w:ind w:right="-29"/>
        <w:jc w:val="both"/>
        <w:rPr>
          <w:color w:val="auto"/>
          <w:lang w:val="es-MX" w:eastAsia="es-ES"/>
        </w:rPr>
      </w:pPr>
    </w:p>
    <w:p w14:paraId="12C5F105" w14:textId="77777777" w:rsidR="00976D53" w:rsidRDefault="00976D53" w:rsidP="00976D53">
      <w:pPr>
        <w:widowControl w:val="0"/>
        <w:ind w:right="-29"/>
        <w:jc w:val="both"/>
        <w:rPr>
          <w:color w:val="auto"/>
          <w:lang w:val="es-MX" w:eastAsia="es-ES"/>
        </w:rPr>
      </w:pPr>
    </w:p>
    <w:p w14:paraId="1C671A4D" w14:textId="77777777" w:rsidR="00976D53" w:rsidRDefault="00976D53" w:rsidP="00976D53">
      <w:pPr>
        <w:widowControl w:val="0"/>
        <w:ind w:right="-29"/>
        <w:jc w:val="both"/>
        <w:rPr>
          <w:color w:val="auto"/>
          <w:lang w:val="es-MX" w:eastAsia="es-ES"/>
        </w:rPr>
      </w:pPr>
    </w:p>
    <w:p w14:paraId="5FA94338" w14:textId="77777777" w:rsidR="00976D53" w:rsidRDefault="00976D53" w:rsidP="00976D53">
      <w:pPr>
        <w:widowControl w:val="0"/>
        <w:ind w:right="-29"/>
        <w:jc w:val="both"/>
        <w:rPr>
          <w:color w:val="auto"/>
          <w:lang w:val="es-MX" w:eastAsia="es-ES"/>
        </w:rPr>
      </w:pPr>
    </w:p>
    <w:p w14:paraId="2C724EAC" w14:textId="77777777" w:rsidR="00976D53" w:rsidRDefault="00976D53" w:rsidP="00976D53">
      <w:pPr>
        <w:widowControl w:val="0"/>
        <w:ind w:right="-29"/>
        <w:jc w:val="both"/>
        <w:rPr>
          <w:color w:val="auto"/>
          <w:lang w:val="es-MX" w:eastAsia="es-ES"/>
        </w:rPr>
      </w:pPr>
    </w:p>
    <w:p w14:paraId="2E95A711" w14:textId="77777777" w:rsidR="00976D53" w:rsidRDefault="00976D53" w:rsidP="00976D53">
      <w:pPr>
        <w:widowControl w:val="0"/>
        <w:ind w:right="-29"/>
        <w:jc w:val="both"/>
        <w:rPr>
          <w:color w:val="auto"/>
          <w:lang w:val="es-MX" w:eastAsia="es-ES"/>
        </w:rPr>
      </w:pPr>
    </w:p>
    <w:p w14:paraId="619A57DD" w14:textId="77777777" w:rsidR="00976D53" w:rsidRDefault="00976D53" w:rsidP="00976D53">
      <w:pPr>
        <w:widowControl w:val="0"/>
        <w:ind w:right="-29"/>
        <w:jc w:val="both"/>
        <w:rPr>
          <w:color w:val="auto"/>
          <w:lang w:val="es-MX" w:eastAsia="es-ES"/>
        </w:rPr>
      </w:pPr>
    </w:p>
    <w:p w14:paraId="4F705115" w14:textId="77777777" w:rsidR="00976D53" w:rsidRDefault="00976D53" w:rsidP="00976D53">
      <w:pPr>
        <w:widowControl w:val="0"/>
        <w:ind w:right="-29"/>
        <w:jc w:val="both"/>
        <w:rPr>
          <w:color w:val="auto"/>
          <w:lang w:val="es-MX" w:eastAsia="es-ES"/>
        </w:rPr>
      </w:pPr>
    </w:p>
    <w:p w14:paraId="0C5FEB44" w14:textId="77777777" w:rsidR="00976D53" w:rsidRDefault="00976D53" w:rsidP="00976D53">
      <w:pPr>
        <w:widowControl w:val="0"/>
        <w:ind w:right="-29"/>
        <w:jc w:val="both"/>
        <w:rPr>
          <w:color w:val="auto"/>
          <w:lang w:val="es-MX" w:eastAsia="es-ES"/>
        </w:rPr>
      </w:pPr>
    </w:p>
    <w:p w14:paraId="356CC8FD" w14:textId="77777777" w:rsidR="00976D53" w:rsidRDefault="00976D53" w:rsidP="00976D53">
      <w:pPr>
        <w:widowControl w:val="0"/>
        <w:ind w:right="-29"/>
        <w:jc w:val="both"/>
        <w:rPr>
          <w:color w:val="auto"/>
          <w:lang w:val="es-MX" w:eastAsia="es-ES"/>
        </w:rPr>
      </w:pPr>
    </w:p>
    <w:p w14:paraId="7BCC2264" w14:textId="77777777" w:rsidR="00976D53" w:rsidRDefault="00976D53" w:rsidP="00976D53">
      <w:pPr>
        <w:widowControl w:val="0"/>
        <w:ind w:right="-29"/>
        <w:jc w:val="both"/>
        <w:rPr>
          <w:color w:val="auto"/>
          <w:lang w:val="es-MX" w:eastAsia="es-ES"/>
        </w:rPr>
      </w:pPr>
    </w:p>
    <w:p w14:paraId="5F45D17C" w14:textId="77777777" w:rsidR="00976D53" w:rsidRDefault="00976D53" w:rsidP="00976D53">
      <w:pPr>
        <w:widowControl w:val="0"/>
        <w:ind w:right="-29"/>
        <w:jc w:val="both"/>
        <w:rPr>
          <w:color w:val="auto"/>
          <w:lang w:val="es-MX" w:eastAsia="es-ES"/>
        </w:rPr>
      </w:pPr>
    </w:p>
    <w:p w14:paraId="68314374" w14:textId="77777777" w:rsidR="00976D53" w:rsidRDefault="00976D53" w:rsidP="00976D53">
      <w:pPr>
        <w:widowControl w:val="0"/>
        <w:ind w:right="-29"/>
        <w:jc w:val="both"/>
        <w:rPr>
          <w:color w:val="auto"/>
          <w:lang w:val="es-MX" w:eastAsia="es-ES"/>
        </w:rPr>
      </w:pPr>
    </w:p>
    <w:p w14:paraId="1F7B71AC" w14:textId="77777777" w:rsidR="00976D53" w:rsidRDefault="00976D53" w:rsidP="00976D53">
      <w:pPr>
        <w:widowControl w:val="0"/>
        <w:ind w:right="-29"/>
        <w:jc w:val="both"/>
        <w:rPr>
          <w:color w:val="auto"/>
          <w:lang w:val="es-MX" w:eastAsia="es-ES"/>
        </w:rPr>
      </w:pPr>
    </w:p>
    <w:p w14:paraId="5A011FF0" w14:textId="77777777" w:rsidR="00976D53" w:rsidRDefault="00976D53" w:rsidP="00976D53">
      <w:pPr>
        <w:widowControl w:val="0"/>
        <w:ind w:right="-29"/>
        <w:jc w:val="both"/>
        <w:rPr>
          <w:color w:val="auto"/>
          <w:lang w:val="es-MX" w:eastAsia="es-ES"/>
        </w:rPr>
      </w:pPr>
    </w:p>
    <w:p w14:paraId="5F488C07" w14:textId="77777777" w:rsidR="00976D53" w:rsidRDefault="00976D53" w:rsidP="00976D53">
      <w:pPr>
        <w:widowControl w:val="0"/>
        <w:ind w:right="-29"/>
        <w:jc w:val="both"/>
        <w:rPr>
          <w:color w:val="auto"/>
          <w:lang w:val="es-MX" w:eastAsia="es-ES"/>
        </w:rPr>
      </w:pPr>
    </w:p>
    <w:p w14:paraId="52813C91" w14:textId="77777777" w:rsidR="00976D53" w:rsidRDefault="00976D53" w:rsidP="00976D53">
      <w:pPr>
        <w:widowControl w:val="0"/>
        <w:ind w:right="-29"/>
        <w:jc w:val="both"/>
        <w:rPr>
          <w:color w:val="auto"/>
          <w:lang w:val="es-MX" w:eastAsia="es-ES"/>
        </w:rPr>
      </w:pPr>
    </w:p>
    <w:p w14:paraId="0DC8757D" w14:textId="77777777" w:rsidR="00976D53" w:rsidRDefault="00976D53" w:rsidP="00976D53">
      <w:pPr>
        <w:widowControl w:val="0"/>
        <w:ind w:right="-29"/>
        <w:jc w:val="both"/>
        <w:rPr>
          <w:color w:val="auto"/>
          <w:lang w:val="es-MX" w:eastAsia="es-ES"/>
        </w:rPr>
      </w:pPr>
    </w:p>
    <w:p w14:paraId="3EDD44AB" w14:textId="77777777" w:rsidR="00976D53" w:rsidRDefault="00976D53" w:rsidP="00976D53">
      <w:pPr>
        <w:widowControl w:val="0"/>
        <w:ind w:right="-29"/>
        <w:jc w:val="both"/>
        <w:rPr>
          <w:color w:val="auto"/>
          <w:lang w:val="es-MX" w:eastAsia="es-ES"/>
        </w:rPr>
      </w:pPr>
    </w:p>
    <w:p w14:paraId="1F4F9C37" w14:textId="77777777" w:rsidR="00976D53" w:rsidRDefault="00976D53" w:rsidP="00976D53">
      <w:pPr>
        <w:widowControl w:val="0"/>
        <w:ind w:right="-29"/>
        <w:jc w:val="both"/>
        <w:rPr>
          <w:color w:val="auto"/>
          <w:lang w:val="es-MX" w:eastAsia="es-ES"/>
        </w:rPr>
      </w:pPr>
    </w:p>
    <w:p w14:paraId="517771C6" w14:textId="77777777" w:rsidR="00976D53" w:rsidRDefault="00976D53" w:rsidP="00976D53">
      <w:pPr>
        <w:widowControl w:val="0"/>
        <w:ind w:right="-29"/>
        <w:jc w:val="both"/>
        <w:rPr>
          <w:color w:val="auto"/>
          <w:lang w:val="es-MX" w:eastAsia="es-ES"/>
        </w:rPr>
      </w:pPr>
    </w:p>
    <w:p w14:paraId="3D4A6458" w14:textId="77777777" w:rsidR="00976D53" w:rsidRDefault="00976D53" w:rsidP="00976D53">
      <w:pPr>
        <w:widowControl w:val="0"/>
        <w:ind w:right="-29"/>
        <w:jc w:val="both"/>
        <w:rPr>
          <w:color w:val="auto"/>
          <w:lang w:val="es-MX" w:eastAsia="es-ES"/>
        </w:rPr>
      </w:pPr>
    </w:p>
    <w:p w14:paraId="75BB3C52" w14:textId="77777777" w:rsidR="00976D53" w:rsidRDefault="00976D53" w:rsidP="00976D53">
      <w:pPr>
        <w:widowControl w:val="0"/>
        <w:ind w:right="-29"/>
        <w:jc w:val="both"/>
        <w:rPr>
          <w:color w:val="auto"/>
          <w:lang w:val="es-MX" w:eastAsia="es-ES"/>
        </w:rPr>
      </w:pPr>
    </w:p>
    <w:p w14:paraId="2158DC1D" w14:textId="77777777" w:rsidR="00976D53" w:rsidRDefault="00976D53" w:rsidP="00976D53">
      <w:pPr>
        <w:widowControl w:val="0"/>
        <w:ind w:right="-29"/>
        <w:jc w:val="both"/>
        <w:rPr>
          <w:color w:val="auto"/>
          <w:lang w:val="es-MX" w:eastAsia="es-ES"/>
        </w:rPr>
      </w:pPr>
    </w:p>
    <w:p w14:paraId="6545BC1D" w14:textId="77777777" w:rsidR="00976D53" w:rsidRDefault="00976D53" w:rsidP="00976D53">
      <w:pPr>
        <w:widowControl w:val="0"/>
        <w:ind w:right="-29"/>
        <w:jc w:val="both"/>
        <w:rPr>
          <w:color w:val="auto"/>
          <w:lang w:val="es-MX" w:eastAsia="es-ES"/>
        </w:rPr>
      </w:pPr>
    </w:p>
    <w:p w14:paraId="43EAFCAC" w14:textId="77777777" w:rsidR="00976D53" w:rsidRDefault="00976D53" w:rsidP="00976D53">
      <w:pPr>
        <w:widowControl w:val="0"/>
        <w:ind w:right="-29"/>
        <w:jc w:val="both"/>
        <w:rPr>
          <w:color w:val="auto"/>
          <w:lang w:val="es-MX" w:eastAsia="es-ES"/>
        </w:rPr>
      </w:pPr>
    </w:p>
    <w:p w14:paraId="086D1251" w14:textId="77777777" w:rsidR="00976D53" w:rsidRDefault="00976D53" w:rsidP="00976D53">
      <w:pPr>
        <w:widowControl w:val="0"/>
        <w:ind w:right="-29"/>
        <w:jc w:val="both"/>
        <w:rPr>
          <w:color w:val="auto"/>
          <w:lang w:val="es-MX" w:eastAsia="es-ES"/>
        </w:rPr>
      </w:pPr>
    </w:p>
    <w:p w14:paraId="375BD345" w14:textId="77777777" w:rsidR="00976D53" w:rsidRDefault="00976D53" w:rsidP="00976D53">
      <w:pPr>
        <w:widowControl w:val="0"/>
        <w:ind w:right="-29"/>
        <w:jc w:val="both"/>
        <w:rPr>
          <w:color w:val="auto"/>
          <w:lang w:val="es-MX" w:eastAsia="es-ES"/>
        </w:rPr>
      </w:pPr>
    </w:p>
    <w:p w14:paraId="0F853485" w14:textId="77777777" w:rsidR="00976D53" w:rsidRDefault="00976D53" w:rsidP="00976D53">
      <w:pPr>
        <w:widowControl w:val="0"/>
        <w:ind w:right="-29"/>
        <w:jc w:val="both"/>
        <w:rPr>
          <w:color w:val="auto"/>
          <w:lang w:val="es-MX" w:eastAsia="es-ES"/>
        </w:rPr>
      </w:pPr>
    </w:p>
    <w:p w14:paraId="23F08B5F" w14:textId="77777777" w:rsidR="00976D53" w:rsidRDefault="00976D53" w:rsidP="00976D53">
      <w:pPr>
        <w:widowControl w:val="0"/>
        <w:ind w:right="-29"/>
        <w:jc w:val="both"/>
        <w:rPr>
          <w:color w:val="auto"/>
          <w:lang w:val="es-MX" w:eastAsia="es-ES"/>
        </w:rPr>
      </w:pPr>
    </w:p>
    <w:p w14:paraId="7BFC5783" w14:textId="77777777" w:rsidR="00976D53" w:rsidRDefault="00976D53" w:rsidP="00976D53">
      <w:pPr>
        <w:widowControl w:val="0"/>
        <w:ind w:right="-29"/>
        <w:jc w:val="both"/>
        <w:rPr>
          <w:color w:val="auto"/>
          <w:lang w:val="es-MX" w:eastAsia="es-ES"/>
        </w:rPr>
      </w:pPr>
    </w:p>
    <w:p w14:paraId="5ADFB9BB" w14:textId="77777777" w:rsidR="00976D53" w:rsidRDefault="00976D53" w:rsidP="00976D53">
      <w:pPr>
        <w:widowControl w:val="0"/>
        <w:ind w:right="-29"/>
        <w:jc w:val="both"/>
        <w:rPr>
          <w:color w:val="auto"/>
          <w:lang w:val="es-MX" w:eastAsia="es-ES"/>
        </w:rPr>
      </w:pPr>
    </w:p>
    <w:p w14:paraId="1AD5AE01" w14:textId="77777777" w:rsidR="00976D53" w:rsidRDefault="00976D53" w:rsidP="00976D53">
      <w:pPr>
        <w:widowControl w:val="0"/>
        <w:ind w:right="-29"/>
        <w:jc w:val="both"/>
        <w:rPr>
          <w:color w:val="auto"/>
          <w:lang w:val="es-MX" w:eastAsia="es-ES"/>
        </w:rPr>
      </w:pPr>
    </w:p>
    <w:p w14:paraId="7D04545E" w14:textId="77777777" w:rsidR="00976D53" w:rsidRDefault="00976D53" w:rsidP="00976D53">
      <w:pPr>
        <w:widowControl w:val="0"/>
        <w:ind w:right="-29"/>
        <w:jc w:val="both"/>
        <w:rPr>
          <w:color w:val="auto"/>
          <w:lang w:val="es-MX" w:eastAsia="es-ES"/>
        </w:rPr>
      </w:pPr>
    </w:p>
    <w:p w14:paraId="7FA7E020" w14:textId="77777777" w:rsidR="00976D53" w:rsidRDefault="00976D53" w:rsidP="00976D53">
      <w:pPr>
        <w:widowControl w:val="0"/>
        <w:ind w:right="-29"/>
        <w:jc w:val="both"/>
        <w:rPr>
          <w:color w:val="auto"/>
          <w:lang w:val="es-MX" w:eastAsia="es-ES"/>
        </w:rPr>
      </w:pPr>
    </w:p>
    <w:p w14:paraId="601F53E5" w14:textId="77777777" w:rsidR="00976D53" w:rsidRDefault="00976D53" w:rsidP="00976D53">
      <w:pPr>
        <w:widowControl w:val="0"/>
        <w:ind w:right="-29"/>
        <w:jc w:val="both"/>
        <w:rPr>
          <w:color w:val="auto"/>
          <w:lang w:val="es-MX" w:eastAsia="es-ES"/>
        </w:rPr>
      </w:pPr>
    </w:p>
    <w:p w14:paraId="05B33D91" w14:textId="77777777" w:rsidR="00976D53" w:rsidRDefault="00976D53" w:rsidP="00976D53">
      <w:pPr>
        <w:widowControl w:val="0"/>
        <w:ind w:right="-29"/>
        <w:jc w:val="both"/>
        <w:rPr>
          <w:color w:val="auto"/>
          <w:lang w:val="es-MX" w:eastAsia="es-ES"/>
        </w:rPr>
      </w:pPr>
    </w:p>
    <w:p w14:paraId="6541D29A" w14:textId="77777777" w:rsidR="00976D53" w:rsidRDefault="00976D53" w:rsidP="00976D53">
      <w:pPr>
        <w:widowControl w:val="0"/>
        <w:ind w:right="-29"/>
        <w:jc w:val="both"/>
        <w:rPr>
          <w:color w:val="auto"/>
          <w:lang w:val="es-MX" w:eastAsia="es-ES"/>
        </w:rPr>
      </w:pPr>
    </w:p>
    <w:p w14:paraId="17F4D3F4" w14:textId="6DCC3DC9" w:rsidR="00976D53" w:rsidRPr="00461CB6" w:rsidRDefault="00976D53" w:rsidP="00976D53">
      <w:pPr>
        <w:widowControl w:val="0"/>
        <w:ind w:right="-29"/>
        <w:jc w:val="both"/>
        <w:rPr>
          <w:color w:val="auto"/>
          <w:lang w:val="es-MX" w:eastAsia="es-ES"/>
        </w:rPr>
      </w:pPr>
      <w:r>
        <w:rPr>
          <w:noProof/>
        </w:rPr>
        <mc:AlternateContent>
          <mc:Choice Requires="wps">
            <w:drawing>
              <wp:anchor distT="0" distB="0" distL="114300" distR="114300" simplePos="0" relativeHeight="251659776" behindDoc="0" locked="1" layoutInCell="1" allowOverlap="1" wp14:anchorId="4F6B29E0" wp14:editId="5D3258E7">
                <wp:simplePos x="0" y="0"/>
                <wp:positionH relativeFrom="column">
                  <wp:posOffset>0</wp:posOffset>
                </wp:positionH>
                <wp:positionV relativeFrom="page">
                  <wp:posOffset>8935720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1624F44" w14:textId="6C6A03B1" w:rsidR="00976D53" w:rsidRPr="002C4B12" w:rsidRDefault="00976D53" w:rsidP="00976D53">
                            <w:pPr>
                              <w:jc w:val="left"/>
                              <w:rPr>
                                <w:sz w:val="18"/>
                              </w:rPr>
                            </w:pPr>
                            <w:r>
                              <w:rPr>
                                <w:sz w:val="18"/>
                              </w:rPr>
                              <w:fldChar w:fldCharType="begin"/>
                            </w:r>
                            <w:r>
                              <w:rPr>
                                <w:sz w:val="18"/>
                              </w:rPr>
                              <w:instrText xml:space="preserve"> FILENAME  \* MERGEFORMAT </w:instrText>
                            </w:r>
                            <w:r>
                              <w:rPr>
                                <w:sz w:val="18"/>
                              </w:rPr>
                              <w:fldChar w:fldCharType="separate"/>
                            </w:r>
                            <w:r w:rsidR="003D24D7">
                              <w:rPr>
                                <w:noProof/>
                                <w:sz w:val="18"/>
                              </w:rPr>
                              <w:t>CP49202S01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B29E0" id="_x0000_t202" coordsize="21600,21600" o:spt="202" path="m,l,21600r21600,l21600,xe">
                <v:stroke joinstyle="miter"/>
                <v:path gradientshapeok="t" o:connecttype="rect"/>
              </v:shapetype>
              <v:shape id="Text Box 1" o:spid="_x0000_s1026" type="#_x0000_t202" style="position:absolute;left:0;text-align:left;margin-left:0;margin-top:703.6pt;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" filled="f" stroked="f">
                <v:stroke joinstyle="round"/>
                <v:textbox>
                  <w:txbxContent>
                    <w:p w14:paraId="71624F44" w14:textId="6C6A03B1" w:rsidR="00976D53" w:rsidRPr="002C4B12" w:rsidRDefault="00976D53" w:rsidP="00976D53">
                      <w:pPr>
                        <w:jc w:val="left"/>
                        <w:rPr>
                          <w:sz w:val="18"/>
                        </w:rPr>
                      </w:pPr>
                      <w:r>
                        <w:rPr>
                          <w:sz w:val="18"/>
                        </w:rPr>
                        <w:fldChar w:fldCharType="begin"/>
                      </w:r>
                      <w:r>
                        <w:rPr>
                          <w:sz w:val="18"/>
                        </w:rPr>
                        <w:instrText xml:space="preserve"> FILENAME  \* MERGEFORMAT </w:instrText>
                      </w:r>
                      <w:r>
                        <w:rPr>
                          <w:sz w:val="18"/>
                        </w:rPr>
                        <w:fldChar w:fldCharType="separate"/>
                      </w:r>
                      <w:r w:rsidR="003D24D7">
                        <w:rPr>
                          <w:noProof/>
                          <w:sz w:val="18"/>
                        </w:rPr>
                        <w:t>CP49202S01</w:t>
                      </w:r>
                      <w:r>
                        <w:rPr>
                          <w:sz w:val="18"/>
                        </w:rPr>
                        <w:fldChar w:fldCharType="end"/>
                      </w:r>
                    </w:p>
                  </w:txbxContent>
                </v:textbox>
                <w10:wrap anchory="page"/>
                <w10:anchorlock/>
              </v:shape>
            </w:pict>
          </mc:Fallback>
        </mc:AlternateContent>
      </w:r>
    </w:p>
    <w:sectPr w:rsidR="00976D53" w:rsidRPr="00461CB6" w:rsidSect="00461CB6">
      <w:headerReference w:type="default" r:id="rId10"/>
      <w:type w:val="oddPage"/>
      <w:pgSz w:w="12240" w:h="15840"/>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6189" w14:textId="77777777" w:rsidR="00936A93" w:rsidRDefault="00936A93">
      <w:r>
        <w:separator/>
      </w:r>
    </w:p>
  </w:endnote>
  <w:endnote w:type="continuationSeparator" w:id="0">
    <w:p w14:paraId="3D9656FF" w14:textId="77777777" w:rsidR="00936A93" w:rsidRDefault="0093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FAB7" w14:textId="77777777" w:rsidR="00936A93" w:rsidRDefault="00936A93">
      <w:r>
        <w:separator/>
      </w:r>
    </w:p>
  </w:footnote>
  <w:footnote w:type="continuationSeparator" w:id="0">
    <w:p w14:paraId="59F60001" w14:textId="77777777" w:rsidR="00936A93" w:rsidRDefault="0093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C4D0" w14:textId="77777777" w:rsidR="009B7276" w:rsidRDefault="004D089C">
    <w:pPr>
      <w:pStyle w:val="Header"/>
      <w:tabs>
        <w:tab w:val="clear" w:pos="4320"/>
        <w:tab w:val="clear" w:pos="8640"/>
        <w:tab w:val="center" w:pos="1550"/>
        <w:tab w:val="right" w:pos="1780"/>
      </w:tabs>
      <w:ind w:right="360"/>
    </w:pPr>
    <w:r>
      <w:t xml:space="preserve">- </w:t>
    </w:r>
    <w:r>
      <w:fldChar w:fldCharType="begin"/>
    </w:r>
    <w:r>
      <w:instrText xml:space="preserve"> PAGE </w:instrText>
    </w:r>
    <w:r>
      <w:fldChar w:fldCharType="separate"/>
    </w:r>
    <w:r w:rsidR="00A64D36">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E5E"/>
    <w:multiLevelType w:val="hybridMultilevel"/>
    <w:tmpl w:val="11CC0420"/>
    <w:styleLink w:val="ImportedStyle1"/>
    <w:lvl w:ilvl="0" w:tplc="BDC00056">
      <w:start w:val="1"/>
      <w:numFmt w:val="upperRoman"/>
      <w:lvlText w:val="%1."/>
      <w:lvlJc w:val="left"/>
      <w:pPr>
        <w:tabs>
          <w:tab w:val="left" w:pos="720"/>
          <w:tab w:val="left" w:pos="2160"/>
          <w:tab w:val="left" w:pos="2880"/>
          <w:tab w:val="left" w:pos="3600"/>
          <w:tab w:val="left" w:pos="4320"/>
          <w:tab w:val="left" w:pos="5760"/>
          <w:tab w:val="left" w:pos="6480"/>
          <w:tab w:val="left" w:pos="7200"/>
          <w:tab w:val="left" w:pos="7920"/>
        </w:tabs>
        <w:ind w:left="69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C15A0">
      <w:start w:val="1"/>
      <w:numFmt w:val="upperRoman"/>
      <w:lvlText w:val="%2."/>
      <w:lvlJc w:val="left"/>
      <w:pPr>
        <w:tabs>
          <w:tab w:val="left" w:pos="720"/>
          <w:tab w:val="left" w:pos="2160"/>
          <w:tab w:val="left" w:pos="2880"/>
          <w:tab w:val="left" w:pos="3600"/>
          <w:tab w:val="left" w:pos="4320"/>
          <w:tab w:val="left" w:pos="5760"/>
          <w:tab w:val="left" w:pos="6480"/>
          <w:tab w:val="left" w:pos="7200"/>
          <w:tab w:val="left" w:pos="792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4E5A4C">
      <w:start w:val="1"/>
      <w:numFmt w:val="decimal"/>
      <w:lvlText w:val="%3."/>
      <w:lvlJc w:val="left"/>
      <w:pPr>
        <w:tabs>
          <w:tab w:val="left" w:pos="720"/>
          <w:tab w:val="left" w:pos="2160"/>
          <w:tab w:val="left" w:pos="2880"/>
          <w:tab w:val="left" w:pos="3600"/>
          <w:tab w:val="left" w:pos="4320"/>
          <w:tab w:val="left" w:pos="5760"/>
          <w:tab w:val="left" w:pos="6480"/>
          <w:tab w:val="left" w:pos="7200"/>
          <w:tab w:val="left" w:pos="7920"/>
        </w:tabs>
        <w:ind w:left="1832" w:hanging="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02148">
      <w:start w:val="1"/>
      <w:numFmt w:val="decimal"/>
      <w:lvlText w:val="%4."/>
      <w:lvlJc w:val="left"/>
      <w:pPr>
        <w:tabs>
          <w:tab w:val="left" w:pos="720"/>
          <w:tab w:val="left" w:pos="2160"/>
          <w:tab w:val="left" w:pos="2880"/>
          <w:tab w:val="left" w:pos="3600"/>
          <w:tab w:val="left" w:pos="4320"/>
          <w:tab w:val="left" w:pos="5760"/>
          <w:tab w:val="left" w:pos="6480"/>
          <w:tab w:val="left" w:pos="7200"/>
          <w:tab w:val="left" w:pos="7920"/>
        </w:tabs>
        <w:ind w:left="2632"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60658">
      <w:start w:val="1"/>
      <w:numFmt w:val="decimal"/>
      <w:lvlText w:val="%5."/>
      <w:lvlJc w:val="left"/>
      <w:pPr>
        <w:tabs>
          <w:tab w:val="left" w:pos="720"/>
          <w:tab w:val="left" w:pos="2160"/>
          <w:tab w:val="left" w:pos="2880"/>
          <w:tab w:val="left" w:pos="3600"/>
          <w:tab w:val="left" w:pos="4320"/>
          <w:tab w:val="left" w:pos="5760"/>
          <w:tab w:val="left" w:pos="6480"/>
          <w:tab w:val="left" w:pos="7200"/>
          <w:tab w:val="left" w:pos="7920"/>
        </w:tabs>
        <w:ind w:left="3432"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8EE9E">
      <w:start w:val="1"/>
      <w:numFmt w:val="decimal"/>
      <w:lvlText w:val="%6."/>
      <w:lvlJc w:val="left"/>
      <w:pPr>
        <w:tabs>
          <w:tab w:val="left" w:pos="720"/>
          <w:tab w:val="left" w:pos="2160"/>
          <w:tab w:val="left" w:pos="2880"/>
          <w:tab w:val="left" w:pos="3600"/>
          <w:tab w:val="left" w:pos="4320"/>
          <w:tab w:val="left" w:pos="5760"/>
          <w:tab w:val="left" w:pos="6480"/>
          <w:tab w:val="left" w:pos="7200"/>
          <w:tab w:val="left" w:pos="7920"/>
        </w:tabs>
        <w:ind w:left="4232"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21396">
      <w:start w:val="1"/>
      <w:numFmt w:val="decimal"/>
      <w:lvlText w:val="%7."/>
      <w:lvlJc w:val="left"/>
      <w:pPr>
        <w:tabs>
          <w:tab w:val="left" w:pos="720"/>
          <w:tab w:val="left" w:pos="2160"/>
          <w:tab w:val="left" w:pos="2880"/>
          <w:tab w:val="left" w:pos="3600"/>
          <w:tab w:val="left" w:pos="4320"/>
          <w:tab w:val="left" w:pos="5760"/>
          <w:tab w:val="left" w:pos="6480"/>
          <w:tab w:val="left" w:pos="7200"/>
          <w:tab w:val="left" w:pos="7920"/>
        </w:tabs>
        <w:ind w:left="5032"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09D56">
      <w:start w:val="1"/>
      <w:numFmt w:val="decimal"/>
      <w:lvlText w:val="%8."/>
      <w:lvlJc w:val="left"/>
      <w:pPr>
        <w:tabs>
          <w:tab w:val="left" w:pos="720"/>
          <w:tab w:val="left" w:pos="2160"/>
          <w:tab w:val="left" w:pos="2880"/>
          <w:tab w:val="left" w:pos="3600"/>
          <w:tab w:val="left" w:pos="4320"/>
          <w:tab w:val="left" w:pos="6480"/>
          <w:tab w:val="left" w:pos="7200"/>
          <w:tab w:val="left" w:pos="7920"/>
        </w:tabs>
        <w:ind w:left="5832"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3A7470">
      <w:start w:val="1"/>
      <w:numFmt w:val="decimal"/>
      <w:lvlText w:val="%9."/>
      <w:lvlJc w:val="left"/>
      <w:pPr>
        <w:tabs>
          <w:tab w:val="left" w:pos="720"/>
          <w:tab w:val="left" w:pos="2160"/>
          <w:tab w:val="left" w:pos="2880"/>
          <w:tab w:val="left" w:pos="3600"/>
          <w:tab w:val="left" w:pos="4320"/>
          <w:tab w:val="left" w:pos="5760"/>
          <w:tab w:val="left" w:pos="7200"/>
          <w:tab w:val="left" w:pos="7920"/>
        </w:tabs>
        <w:ind w:left="6632"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497636"/>
    <w:multiLevelType w:val="hybridMultilevel"/>
    <w:tmpl w:val="9A96F84E"/>
    <w:styleLink w:val="ImportedStyle2"/>
    <w:lvl w:ilvl="0" w:tplc="83BE7D50">
      <w:start w:val="1"/>
      <w:numFmt w:val="decimal"/>
      <w:lvlText w:val="%1."/>
      <w:lvlJc w:val="left"/>
      <w:pPr>
        <w:tabs>
          <w:tab w:val="num" w:pos="1380"/>
          <w:tab w:val="left" w:pos="1440"/>
        </w:tabs>
        <w:ind w:left="4260" w:hanging="3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DF6">
      <w:start w:val="1"/>
      <w:numFmt w:val="decimal"/>
      <w:lvlText w:val="%2."/>
      <w:lvlJc w:val="left"/>
      <w:pPr>
        <w:tabs>
          <w:tab w:val="num" w:pos="1440"/>
        </w:tabs>
        <w:ind w:left="43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C8A5A">
      <w:start w:val="1"/>
      <w:numFmt w:val="lowerRoman"/>
      <w:lvlText w:val="%3."/>
      <w:lvlJc w:val="left"/>
      <w:pPr>
        <w:tabs>
          <w:tab w:val="left" w:pos="1440"/>
          <w:tab w:val="num" w:pos="2160"/>
        </w:tabs>
        <w:ind w:left="504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4DDF6">
      <w:start w:val="1"/>
      <w:numFmt w:val="decimal"/>
      <w:lvlText w:val="%4."/>
      <w:lvlJc w:val="left"/>
      <w:pPr>
        <w:tabs>
          <w:tab w:val="left" w:pos="1440"/>
          <w:tab w:val="num" w:pos="288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C7162">
      <w:start w:val="1"/>
      <w:numFmt w:val="lowerLetter"/>
      <w:lvlText w:val="%5."/>
      <w:lvlJc w:val="left"/>
      <w:pPr>
        <w:tabs>
          <w:tab w:val="left" w:pos="1440"/>
          <w:tab w:val="num" w:pos="3600"/>
        </w:tabs>
        <w:ind w:left="648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67F34">
      <w:start w:val="1"/>
      <w:numFmt w:val="lowerRoman"/>
      <w:lvlText w:val="%6."/>
      <w:lvlJc w:val="left"/>
      <w:pPr>
        <w:tabs>
          <w:tab w:val="left" w:pos="1440"/>
          <w:tab w:val="num" w:pos="4320"/>
        </w:tabs>
        <w:ind w:left="720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1AFE98">
      <w:start w:val="1"/>
      <w:numFmt w:val="decimal"/>
      <w:lvlText w:val="%7."/>
      <w:lvlJc w:val="left"/>
      <w:pPr>
        <w:tabs>
          <w:tab w:val="left" w:pos="1440"/>
          <w:tab w:val="num" w:pos="504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6C694">
      <w:start w:val="1"/>
      <w:numFmt w:val="lowerLetter"/>
      <w:lvlText w:val="%8."/>
      <w:lvlJc w:val="left"/>
      <w:pPr>
        <w:tabs>
          <w:tab w:val="left" w:pos="1440"/>
          <w:tab w:val="num" w:pos="5760"/>
        </w:tabs>
        <w:ind w:left="86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287D26">
      <w:start w:val="1"/>
      <w:numFmt w:val="lowerRoman"/>
      <w:lvlText w:val="%9."/>
      <w:lvlJc w:val="left"/>
      <w:pPr>
        <w:tabs>
          <w:tab w:val="left" w:pos="1440"/>
          <w:tab w:val="num" w:pos="6480"/>
        </w:tabs>
        <w:ind w:left="936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B801919"/>
    <w:multiLevelType w:val="hybridMultilevel"/>
    <w:tmpl w:val="A28C7A7E"/>
    <w:lvl w:ilvl="0" w:tplc="9AC28D5A">
      <w:start w:val="1"/>
      <w:numFmt w:val="decimal"/>
      <w:lvlText w:val="%1."/>
      <w:lvlJc w:val="left"/>
      <w:pPr>
        <w:ind w:left="720" w:hanging="360"/>
      </w:pPr>
      <w:rPr>
        <w:rFonts w:ascii="Times New Roman" w:hAnsi="Times New Roman" w:cs="Times New Roman"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 w15:restartNumberingAfterBreak="0">
    <w:nsid w:val="2EF7692B"/>
    <w:multiLevelType w:val="hybridMultilevel"/>
    <w:tmpl w:val="9A96F84E"/>
    <w:numStyleLink w:val="ImportedStyle2"/>
  </w:abstractNum>
  <w:abstractNum w:abstractNumId="4" w15:restartNumberingAfterBreak="0">
    <w:nsid w:val="2EFD5038"/>
    <w:multiLevelType w:val="hybridMultilevel"/>
    <w:tmpl w:val="D44C1332"/>
    <w:lvl w:ilvl="0" w:tplc="ABCC583C">
      <w:start w:val="1"/>
      <w:numFmt w:val="decimal"/>
      <w:lvlText w:val="%1."/>
      <w:lvlJc w:val="left"/>
      <w:pPr>
        <w:tabs>
          <w:tab w:val="num" w:pos="720"/>
        </w:tabs>
        <w:ind w:left="720" w:hanging="360"/>
      </w:pPr>
      <w:rPr>
        <w:vanish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D4595A"/>
    <w:multiLevelType w:val="hybridMultilevel"/>
    <w:tmpl w:val="11CC0420"/>
    <w:numStyleLink w:val="ImportedStyle1"/>
  </w:abstractNum>
  <w:num w:numId="1" w16cid:durableId="326055409">
    <w:abstractNumId w:val="0"/>
  </w:num>
  <w:num w:numId="2" w16cid:durableId="331493555">
    <w:abstractNumId w:val="5"/>
  </w:num>
  <w:num w:numId="3" w16cid:durableId="1142892305">
    <w:abstractNumId w:val="1"/>
  </w:num>
  <w:num w:numId="4" w16cid:durableId="1946036973">
    <w:abstractNumId w:val="3"/>
  </w:num>
  <w:num w:numId="5" w16cid:durableId="905991198">
    <w:abstractNumId w:val="3"/>
    <w:lvlOverride w:ilvl="0">
      <w:lvl w:ilvl="0" w:tplc="875E920E">
        <w:start w:val="1"/>
        <w:numFmt w:val="decimal"/>
        <w:lvlText w:val="%1."/>
        <w:lvlJc w:val="left"/>
        <w:pPr>
          <w:tabs>
            <w:tab w:val="num" w:pos="1380"/>
          </w:tabs>
          <w:ind w:left="4260" w:hanging="3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70B59E">
        <w:start w:val="1"/>
        <w:numFmt w:val="decimal"/>
        <w:lvlText w:val="%2."/>
        <w:lvlJc w:val="left"/>
        <w:pPr>
          <w:tabs>
            <w:tab w:val="left" w:pos="720"/>
            <w:tab w:val="num" w:pos="1440"/>
          </w:tabs>
          <w:ind w:left="432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6E31B4">
        <w:start w:val="1"/>
        <w:numFmt w:val="lowerRoman"/>
        <w:lvlText w:val="%3."/>
        <w:lvlJc w:val="left"/>
        <w:pPr>
          <w:tabs>
            <w:tab w:val="left" w:pos="720"/>
            <w:tab w:val="left" w:pos="1440"/>
            <w:tab w:val="num" w:pos="2160"/>
          </w:tabs>
          <w:ind w:left="504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8ADFAE">
        <w:start w:val="1"/>
        <w:numFmt w:val="decimal"/>
        <w:lvlText w:val="%4."/>
        <w:lvlJc w:val="left"/>
        <w:pPr>
          <w:tabs>
            <w:tab w:val="left" w:pos="720"/>
            <w:tab w:val="left" w:pos="1440"/>
            <w:tab w:val="num" w:pos="2880"/>
          </w:tabs>
          <w:ind w:left="576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EC5A04">
        <w:start w:val="1"/>
        <w:numFmt w:val="lowerLetter"/>
        <w:lvlText w:val="%5."/>
        <w:lvlJc w:val="left"/>
        <w:pPr>
          <w:tabs>
            <w:tab w:val="left" w:pos="720"/>
            <w:tab w:val="left" w:pos="1440"/>
            <w:tab w:val="num" w:pos="3600"/>
          </w:tabs>
          <w:ind w:left="648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8029EE">
        <w:start w:val="1"/>
        <w:numFmt w:val="lowerRoman"/>
        <w:lvlText w:val="%6."/>
        <w:lvlJc w:val="left"/>
        <w:pPr>
          <w:tabs>
            <w:tab w:val="left" w:pos="720"/>
            <w:tab w:val="left" w:pos="1440"/>
            <w:tab w:val="num" w:pos="4320"/>
          </w:tabs>
          <w:ind w:left="720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104132">
        <w:start w:val="1"/>
        <w:numFmt w:val="decimal"/>
        <w:lvlText w:val="%7."/>
        <w:lvlJc w:val="left"/>
        <w:pPr>
          <w:tabs>
            <w:tab w:val="left" w:pos="720"/>
            <w:tab w:val="left" w:pos="1440"/>
            <w:tab w:val="num" w:pos="5040"/>
          </w:tabs>
          <w:ind w:left="792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88D652">
        <w:start w:val="1"/>
        <w:numFmt w:val="lowerLetter"/>
        <w:lvlText w:val="%8."/>
        <w:lvlJc w:val="left"/>
        <w:pPr>
          <w:tabs>
            <w:tab w:val="left" w:pos="720"/>
            <w:tab w:val="left" w:pos="1440"/>
            <w:tab w:val="num" w:pos="5760"/>
          </w:tabs>
          <w:ind w:left="864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CCE4C6">
        <w:start w:val="1"/>
        <w:numFmt w:val="lowerRoman"/>
        <w:lvlText w:val="%9."/>
        <w:lvlJc w:val="left"/>
        <w:pPr>
          <w:tabs>
            <w:tab w:val="left" w:pos="720"/>
            <w:tab w:val="left" w:pos="1440"/>
            <w:tab w:val="num" w:pos="6480"/>
          </w:tabs>
          <w:ind w:left="936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37121557">
    <w:abstractNumId w:val="5"/>
  </w:num>
  <w:num w:numId="7" w16cid:durableId="1755321034">
    <w:abstractNumId w:val="4"/>
  </w:num>
  <w:num w:numId="8" w16cid:durableId="303049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76"/>
    <w:rsid w:val="00001989"/>
    <w:rsid w:val="00014D54"/>
    <w:rsid w:val="0001722D"/>
    <w:rsid w:val="00017237"/>
    <w:rsid w:val="00027487"/>
    <w:rsid w:val="00027C94"/>
    <w:rsid w:val="000375D3"/>
    <w:rsid w:val="0004555F"/>
    <w:rsid w:val="00047165"/>
    <w:rsid w:val="0005248A"/>
    <w:rsid w:val="00056339"/>
    <w:rsid w:val="00064088"/>
    <w:rsid w:val="000664F2"/>
    <w:rsid w:val="00067B63"/>
    <w:rsid w:val="000728B0"/>
    <w:rsid w:val="000761F0"/>
    <w:rsid w:val="0008596C"/>
    <w:rsid w:val="00085E87"/>
    <w:rsid w:val="000976DD"/>
    <w:rsid w:val="000A334D"/>
    <w:rsid w:val="000A3E81"/>
    <w:rsid w:val="000B05BE"/>
    <w:rsid w:val="000B334A"/>
    <w:rsid w:val="000B7989"/>
    <w:rsid w:val="000E0A26"/>
    <w:rsid w:val="000E6638"/>
    <w:rsid w:val="000F3389"/>
    <w:rsid w:val="000F46FA"/>
    <w:rsid w:val="00103AEA"/>
    <w:rsid w:val="0010501F"/>
    <w:rsid w:val="00105923"/>
    <w:rsid w:val="00117811"/>
    <w:rsid w:val="0012386F"/>
    <w:rsid w:val="001271DC"/>
    <w:rsid w:val="00127A91"/>
    <w:rsid w:val="00133B28"/>
    <w:rsid w:val="00133D7E"/>
    <w:rsid w:val="0013635C"/>
    <w:rsid w:val="00140341"/>
    <w:rsid w:val="00142DBF"/>
    <w:rsid w:val="001465F8"/>
    <w:rsid w:val="001567FE"/>
    <w:rsid w:val="0016009B"/>
    <w:rsid w:val="00163C8A"/>
    <w:rsid w:val="001714EF"/>
    <w:rsid w:val="00172913"/>
    <w:rsid w:val="00174C08"/>
    <w:rsid w:val="00185131"/>
    <w:rsid w:val="00185607"/>
    <w:rsid w:val="001A0C63"/>
    <w:rsid w:val="001A2B41"/>
    <w:rsid w:val="001C0269"/>
    <w:rsid w:val="001C4371"/>
    <w:rsid w:val="001D46D1"/>
    <w:rsid w:val="001D4D93"/>
    <w:rsid w:val="001D51DD"/>
    <w:rsid w:val="001D61DD"/>
    <w:rsid w:val="001E5E4D"/>
    <w:rsid w:val="001F304C"/>
    <w:rsid w:val="00212FA7"/>
    <w:rsid w:val="00214767"/>
    <w:rsid w:val="00214CF5"/>
    <w:rsid w:val="00224424"/>
    <w:rsid w:val="002417C4"/>
    <w:rsid w:val="00261879"/>
    <w:rsid w:val="00282642"/>
    <w:rsid w:val="00283194"/>
    <w:rsid w:val="0028659F"/>
    <w:rsid w:val="002A3C21"/>
    <w:rsid w:val="002B1E9E"/>
    <w:rsid w:val="002C5966"/>
    <w:rsid w:val="002E0E73"/>
    <w:rsid w:val="00322D36"/>
    <w:rsid w:val="0032444D"/>
    <w:rsid w:val="003345DB"/>
    <w:rsid w:val="003404A7"/>
    <w:rsid w:val="0035061D"/>
    <w:rsid w:val="003542BB"/>
    <w:rsid w:val="00362130"/>
    <w:rsid w:val="00363F80"/>
    <w:rsid w:val="003963DC"/>
    <w:rsid w:val="00396C7D"/>
    <w:rsid w:val="003C47B2"/>
    <w:rsid w:val="003D24D7"/>
    <w:rsid w:val="003F355E"/>
    <w:rsid w:val="004012F4"/>
    <w:rsid w:val="00407BBB"/>
    <w:rsid w:val="004224B3"/>
    <w:rsid w:val="00443823"/>
    <w:rsid w:val="004439E1"/>
    <w:rsid w:val="004471B6"/>
    <w:rsid w:val="00461CB6"/>
    <w:rsid w:val="00471D49"/>
    <w:rsid w:val="004A3A6A"/>
    <w:rsid w:val="004C3401"/>
    <w:rsid w:val="004C725E"/>
    <w:rsid w:val="004D089C"/>
    <w:rsid w:val="004E16CF"/>
    <w:rsid w:val="004E5682"/>
    <w:rsid w:val="004F5FE8"/>
    <w:rsid w:val="00510D6A"/>
    <w:rsid w:val="00511E10"/>
    <w:rsid w:val="005153DB"/>
    <w:rsid w:val="00534D28"/>
    <w:rsid w:val="005371D7"/>
    <w:rsid w:val="005412DD"/>
    <w:rsid w:val="00542D4D"/>
    <w:rsid w:val="00555E98"/>
    <w:rsid w:val="00557032"/>
    <w:rsid w:val="005650F8"/>
    <w:rsid w:val="0059552E"/>
    <w:rsid w:val="005A1238"/>
    <w:rsid w:val="005B5DD8"/>
    <w:rsid w:val="005C5845"/>
    <w:rsid w:val="005C734F"/>
    <w:rsid w:val="005D3263"/>
    <w:rsid w:val="005D596F"/>
    <w:rsid w:val="005D65FF"/>
    <w:rsid w:val="005E3C39"/>
    <w:rsid w:val="005F3BFF"/>
    <w:rsid w:val="00606CEE"/>
    <w:rsid w:val="00613D42"/>
    <w:rsid w:val="006157CF"/>
    <w:rsid w:val="00634F45"/>
    <w:rsid w:val="006442E5"/>
    <w:rsid w:val="006510E4"/>
    <w:rsid w:val="0066365F"/>
    <w:rsid w:val="00674A06"/>
    <w:rsid w:val="00680115"/>
    <w:rsid w:val="00680D9F"/>
    <w:rsid w:val="006956F9"/>
    <w:rsid w:val="006A0B81"/>
    <w:rsid w:val="006A7145"/>
    <w:rsid w:val="006B0E7D"/>
    <w:rsid w:val="006B23BC"/>
    <w:rsid w:val="006B381D"/>
    <w:rsid w:val="006B46B4"/>
    <w:rsid w:val="006B7618"/>
    <w:rsid w:val="006C4E74"/>
    <w:rsid w:val="006F435B"/>
    <w:rsid w:val="0070685C"/>
    <w:rsid w:val="00712EBD"/>
    <w:rsid w:val="0071324E"/>
    <w:rsid w:val="00713D2B"/>
    <w:rsid w:val="00716787"/>
    <w:rsid w:val="00730580"/>
    <w:rsid w:val="00747DC0"/>
    <w:rsid w:val="00754621"/>
    <w:rsid w:val="007752A9"/>
    <w:rsid w:val="00795467"/>
    <w:rsid w:val="007C1D46"/>
    <w:rsid w:val="007C30F7"/>
    <w:rsid w:val="007F417C"/>
    <w:rsid w:val="007F7072"/>
    <w:rsid w:val="00807E34"/>
    <w:rsid w:val="00811B1A"/>
    <w:rsid w:val="00814D53"/>
    <w:rsid w:val="00815518"/>
    <w:rsid w:val="00830BAB"/>
    <w:rsid w:val="00837DB5"/>
    <w:rsid w:val="00845641"/>
    <w:rsid w:val="00847069"/>
    <w:rsid w:val="00865FAB"/>
    <w:rsid w:val="00867A5E"/>
    <w:rsid w:val="008709F7"/>
    <w:rsid w:val="008731A3"/>
    <w:rsid w:val="00884777"/>
    <w:rsid w:val="00885402"/>
    <w:rsid w:val="008971ED"/>
    <w:rsid w:val="008A57EB"/>
    <w:rsid w:val="008B2802"/>
    <w:rsid w:val="008B3AC5"/>
    <w:rsid w:val="008B42D6"/>
    <w:rsid w:val="008B6422"/>
    <w:rsid w:val="008C5387"/>
    <w:rsid w:val="008D4801"/>
    <w:rsid w:val="008D53AF"/>
    <w:rsid w:val="008E6FD6"/>
    <w:rsid w:val="009057B1"/>
    <w:rsid w:val="009276B6"/>
    <w:rsid w:val="0093247A"/>
    <w:rsid w:val="00936A93"/>
    <w:rsid w:val="009510E7"/>
    <w:rsid w:val="00956E85"/>
    <w:rsid w:val="00957295"/>
    <w:rsid w:val="00960780"/>
    <w:rsid w:val="0096088C"/>
    <w:rsid w:val="00962E1F"/>
    <w:rsid w:val="009679E1"/>
    <w:rsid w:val="0097432F"/>
    <w:rsid w:val="00976D53"/>
    <w:rsid w:val="00980896"/>
    <w:rsid w:val="009814A0"/>
    <w:rsid w:val="00993463"/>
    <w:rsid w:val="009A15D3"/>
    <w:rsid w:val="009A7DBD"/>
    <w:rsid w:val="009B7276"/>
    <w:rsid w:val="009C1515"/>
    <w:rsid w:val="009E6FB4"/>
    <w:rsid w:val="009F7A06"/>
    <w:rsid w:val="00A0066C"/>
    <w:rsid w:val="00A04C6A"/>
    <w:rsid w:val="00A15490"/>
    <w:rsid w:val="00A15D36"/>
    <w:rsid w:val="00A20A9B"/>
    <w:rsid w:val="00A27DBA"/>
    <w:rsid w:val="00A36A9E"/>
    <w:rsid w:val="00A64D36"/>
    <w:rsid w:val="00A74078"/>
    <w:rsid w:val="00A74A2A"/>
    <w:rsid w:val="00A774F9"/>
    <w:rsid w:val="00A85624"/>
    <w:rsid w:val="00A960FB"/>
    <w:rsid w:val="00AD20CA"/>
    <w:rsid w:val="00AE4CC9"/>
    <w:rsid w:val="00AF0FA5"/>
    <w:rsid w:val="00B024BD"/>
    <w:rsid w:val="00B0540D"/>
    <w:rsid w:val="00B07013"/>
    <w:rsid w:val="00B11F40"/>
    <w:rsid w:val="00B21D96"/>
    <w:rsid w:val="00B429E1"/>
    <w:rsid w:val="00B46642"/>
    <w:rsid w:val="00B53B90"/>
    <w:rsid w:val="00B575D0"/>
    <w:rsid w:val="00B65CE9"/>
    <w:rsid w:val="00B74E9F"/>
    <w:rsid w:val="00B87582"/>
    <w:rsid w:val="00B90789"/>
    <w:rsid w:val="00BA05DA"/>
    <w:rsid w:val="00BA3327"/>
    <w:rsid w:val="00BB59F9"/>
    <w:rsid w:val="00BC054D"/>
    <w:rsid w:val="00BC4011"/>
    <w:rsid w:val="00BD19D4"/>
    <w:rsid w:val="00BD3F38"/>
    <w:rsid w:val="00BD7DC6"/>
    <w:rsid w:val="00BE2BA2"/>
    <w:rsid w:val="00BF0CC1"/>
    <w:rsid w:val="00C128C1"/>
    <w:rsid w:val="00C1648F"/>
    <w:rsid w:val="00C2322B"/>
    <w:rsid w:val="00C41CBA"/>
    <w:rsid w:val="00C4420A"/>
    <w:rsid w:val="00C45EB2"/>
    <w:rsid w:val="00C55C40"/>
    <w:rsid w:val="00C65645"/>
    <w:rsid w:val="00C736C2"/>
    <w:rsid w:val="00C7558A"/>
    <w:rsid w:val="00CA1132"/>
    <w:rsid w:val="00CB2047"/>
    <w:rsid w:val="00CC24B1"/>
    <w:rsid w:val="00CD1411"/>
    <w:rsid w:val="00CD3347"/>
    <w:rsid w:val="00CD341C"/>
    <w:rsid w:val="00CD41BE"/>
    <w:rsid w:val="00CE43CD"/>
    <w:rsid w:val="00D23BEC"/>
    <w:rsid w:val="00D412C5"/>
    <w:rsid w:val="00D4296F"/>
    <w:rsid w:val="00D43F47"/>
    <w:rsid w:val="00D47D0D"/>
    <w:rsid w:val="00D50DCE"/>
    <w:rsid w:val="00D54967"/>
    <w:rsid w:val="00D55357"/>
    <w:rsid w:val="00D61CDE"/>
    <w:rsid w:val="00D71797"/>
    <w:rsid w:val="00D76D74"/>
    <w:rsid w:val="00D819D2"/>
    <w:rsid w:val="00D94C86"/>
    <w:rsid w:val="00D97417"/>
    <w:rsid w:val="00DA4A4F"/>
    <w:rsid w:val="00DA6DBE"/>
    <w:rsid w:val="00DC3516"/>
    <w:rsid w:val="00DC3F35"/>
    <w:rsid w:val="00DD2585"/>
    <w:rsid w:val="00DF7268"/>
    <w:rsid w:val="00DF74B0"/>
    <w:rsid w:val="00E06A85"/>
    <w:rsid w:val="00E07C77"/>
    <w:rsid w:val="00E15F13"/>
    <w:rsid w:val="00E2012D"/>
    <w:rsid w:val="00E21D0C"/>
    <w:rsid w:val="00E24BF2"/>
    <w:rsid w:val="00E47FFC"/>
    <w:rsid w:val="00E551AE"/>
    <w:rsid w:val="00E624DB"/>
    <w:rsid w:val="00E8205F"/>
    <w:rsid w:val="00E86E35"/>
    <w:rsid w:val="00E87392"/>
    <w:rsid w:val="00EA266D"/>
    <w:rsid w:val="00EB3F8F"/>
    <w:rsid w:val="00EC7762"/>
    <w:rsid w:val="00ED2A9B"/>
    <w:rsid w:val="00ED4692"/>
    <w:rsid w:val="00ED4DD6"/>
    <w:rsid w:val="00EE3E2F"/>
    <w:rsid w:val="00EE69D9"/>
    <w:rsid w:val="00EF5087"/>
    <w:rsid w:val="00F0020C"/>
    <w:rsid w:val="00F175D1"/>
    <w:rsid w:val="00F22C4D"/>
    <w:rsid w:val="00F270F6"/>
    <w:rsid w:val="00F46D75"/>
    <w:rsid w:val="00F5278B"/>
    <w:rsid w:val="00F6109F"/>
    <w:rsid w:val="00F677DA"/>
    <w:rsid w:val="00F67ACC"/>
    <w:rsid w:val="00F70BED"/>
    <w:rsid w:val="00F747BA"/>
    <w:rsid w:val="00F74EEF"/>
    <w:rsid w:val="00F8405A"/>
    <w:rsid w:val="00FB0860"/>
    <w:rsid w:val="00FB44E5"/>
    <w:rsid w:val="00FB59B8"/>
    <w:rsid w:val="00FC211E"/>
    <w:rsid w:val="00FC50A9"/>
    <w:rsid w:val="00FD2B9A"/>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808EF36"/>
  <w15:chartTrackingRefBased/>
  <w15:docId w15:val="{65CF4942-5F88-48E8-B2AB-524D2CE9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2"/>
      <w:szCs w:val="22"/>
      <w:u w:color="000000"/>
      <w:bdr w:val="nil"/>
    </w:rPr>
  </w:style>
  <w:style w:type="paragraph" w:styleId="Heading1">
    <w:name w:val="heading 1"/>
    <w:aliases w:val="Heading 1 Char Char,Heading 1 Char1,Heading 1 Char1 Car"/>
    <w:basedOn w:val="Normal"/>
    <w:next w:val="Normal"/>
    <w:link w:val="Heading1Char"/>
    <w:qFormat/>
    <w:rsid w:val="00CE43CD"/>
    <w:pPr>
      <w:outlineLvl w:val="0"/>
    </w:pPr>
    <w:rPr>
      <w:rFonts w:eastAsia="Calibri"/>
      <w:bCs/>
      <w:szCs w:val="28"/>
      <w:bdr w:val="none" w:sz="0" w:space="0" w:color="auto"/>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CPClassification">
    <w:name w:val="CP Classification"/>
    <w:pPr>
      <w:pBdr>
        <w:top w:val="nil"/>
        <w:left w:val="nil"/>
        <w:bottom w:val="nil"/>
        <w:right w:val="nil"/>
        <w:between w:val="nil"/>
        <w:bar w:val="nil"/>
      </w:pBdr>
      <w:tabs>
        <w:tab w:val="center" w:pos="2160"/>
        <w:tab w:val="left" w:pos="7200"/>
      </w:tabs>
      <w:ind w:left="7200"/>
      <w:jc w:val="both"/>
    </w:pPr>
    <w:rPr>
      <w:rFonts w:cs="Arial Unicode MS"/>
      <w:color w:val="000000"/>
      <w:sz w:val="22"/>
      <w:szCs w:val="22"/>
      <w:u w:color="000000"/>
      <w:bdr w:val="nil"/>
      <w:lang w:val="pt-PT"/>
    </w:rPr>
  </w:style>
  <w:style w:type="paragraph" w:styleId="Header">
    <w:name w:val="header"/>
    <w:aliases w:val="encabezado"/>
    <w:link w:val="HeaderChar"/>
    <w:pPr>
      <w:pBdr>
        <w:top w:val="nil"/>
        <w:left w:val="nil"/>
        <w:bottom w:val="nil"/>
        <w:right w:val="nil"/>
        <w:between w:val="nil"/>
        <w:bar w:val="nil"/>
      </w:pBdr>
      <w:tabs>
        <w:tab w:val="center" w:pos="4320"/>
        <w:tab w:val="right" w:pos="8640"/>
      </w:tabs>
    </w:pPr>
    <w:rPr>
      <w:rFonts w:eastAsia="Times New Roman"/>
      <w:color w:val="000000"/>
      <w:sz w:val="22"/>
      <w:szCs w:val="22"/>
      <w:u w:color="000000"/>
      <w:bdr w:val="nil"/>
    </w:rPr>
  </w:style>
  <w:style w:type="paragraph" w:customStyle="1" w:styleId="CPTitle">
    <w:name w:val="CP Title"/>
    <w:pPr>
      <w:pBdr>
        <w:top w:val="nil"/>
        <w:left w:val="nil"/>
        <w:bottom w:val="nil"/>
        <w:right w:val="nil"/>
        <w:between w:val="nil"/>
        <w:bar w:val="nil"/>
      </w:pBdr>
      <w:tabs>
        <w:tab w:val="left" w:pos="720"/>
        <w:tab w:val="left" w:pos="1440"/>
        <w:tab w:val="left" w:pos="2160"/>
        <w:tab w:val="left" w:pos="2880"/>
        <w:tab w:val="left" w:pos="7200"/>
        <w:tab w:val="left" w:pos="7920"/>
        <w:tab w:val="left" w:pos="8640"/>
      </w:tabs>
    </w:pPr>
    <w:rPr>
      <w:rFonts w:eastAsia="Times New Roman"/>
      <w:color w:val="000000"/>
      <w:sz w:val="22"/>
      <w:szCs w:val="22"/>
      <w:u w:color="000000"/>
      <w:bdr w:val="nil"/>
      <w:lang w:val="pt-P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text1">
    <w:name w:val="Body text 1"/>
    <w:pPr>
      <w:pBdr>
        <w:top w:val="nil"/>
        <w:left w:val="nil"/>
        <w:bottom w:val="nil"/>
        <w:right w:val="nil"/>
        <w:between w:val="nil"/>
        <w:bar w:val="nil"/>
      </w:pBdr>
      <w:spacing w:after="120"/>
      <w:ind w:firstLine="720"/>
      <w:jc w:val="both"/>
    </w:pPr>
    <w:rPr>
      <w:rFonts w:eastAsia="Times New Roman"/>
      <w:color w:val="000000"/>
      <w:sz w:val="22"/>
      <w:szCs w:val="22"/>
      <w:u w:color="000000"/>
      <w:bdr w:val="nil"/>
      <w:lang w:val="pt-PT"/>
    </w:rPr>
  </w:style>
  <w:style w:type="paragraph" w:styleId="NormalWeb">
    <w:name w:val="Normal (Web)"/>
    <w:pPr>
      <w:pBdr>
        <w:top w:val="nil"/>
        <w:left w:val="nil"/>
        <w:bottom w:val="nil"/>
        <w:right w:val="nil"/>
        <w:between w:val="nil"/>
        <w:bar w:val="nil"/>
      </w:pBdr>
      <w:spacing w:before="100" w:after="100"/>
    </w:pPr>
    <w:rPr>
      <w:rFonts w:cs="Arial Unicode MS"/>
      <w:color w:val="000000"/>
      <w:sz w:val="24"/>
      <w:szCs w:val="24"/>
      <w:u w:color="000000"/>
      <w:bdr w:val="nil"/>
    </w:rPr>
  </w:style>
  <w:style w:type="paragraph" w:styleId="ListParagraph">
    <w:name w:val="List Paragraph"/>
    <w:uiPriority w:val="72"/>
    <w:qFormat/>
    <w:pPr>
      <w:pBdr>
        <w:top w:val="nil"/>
        <w:left w:val="nil"/>
        <w:bottom w:val="nil"/>
        <w:right w:val="nil"/>
        <w:between w:val="nil"/>
        <w:bar w:val="nil"/>
      </w:pBdr>
      <w:ind w:left="708"/>
    </w:pPr>
    <w:rPr>
      <w:rFonts w:cs="Arial Unicode MS"/>
      <w:color w:val="000000"/>
      <w:sz w:val="24"/>
      <w:szCs w:val="24"/>
      <w:u w:color="000000"/>
      <w:bdr w:val="nil"/>
      <w:lang w:val="es-ES_tradnl"/>
    </w:rPr>
  </w:style>
  <w:style w:type="character" w:styleId="FollowedHyperlink">
    <w:name w:val="FollowedHyperlink"/>
    <w:uiPriority w:val="99"/>
    <w:semiHidden/>
    <w:unhideWhenUsed/>
    <w:rsid w:val="00212FA7"/>
    <w:rPr>
      <w:color w:val="800080"/>
      <w:u w:val="single"/>
    </w:rPr>
  </w:style>
  <w:style w:type="paragraph" w:styleId="TOC2">
    <w:name w:val="toc 2"/>
    <w:basedOn w:val="Normal"/>
    <w:next w:val="Normal"/>
    <w:autoRedefine/>
    <w:uiPriority w:val="39"/>
    <w:unhideWhenUsed/>
    <w:rsid w:val="00814D53"/>
    <w:pPr>
      <w:tabs>
        <w:tab w:val="left" w:pos="3060"/>
        <w:tab w:val="right" w:leader="dot" w:pos="9000"/>
      </w:tabs>
      <w:ind w:left="3060" w:right="1051" w:hanging="3060"/>
      <w:jc w:val="both"/>
    </w:pPr>
    <w:rPr>
      <w:rFonts w:ascii="Calibri" w:eastAsia="Calibri" w:hAnsi="Calibri"/>
      <w:color w:val="auto"/>
      <w:bdr w:val="none" w:sz="0" w:space="0" w:color="auto"/>
    </w:rPr>
  </w:style>
  <w:style w:type="paragraph" w:styleId="TOC1">
    <w:name w:val="toc 1"/>
    <w:basedOn w:val="Normal"/>
    <w:next w:val="Normal"/>
    <w:autoRedefine/>
    <w:uiPriority w:val="39"/>
    <w:unhideWhenUsed/>
    <w:rsid w:val="00814D53"/>
    <w:pPr>
      <w:tabs>
        <w:tab w:val="left" w:pos="3060"/>
        <w:tab w:val="right" w:leader="dot" w:pos="9000"/>
      </w:tabs>
      <w:ind w:left="3060" w:right="1051" w:hanging="3060"/>
      <w:jc w:val="both"/>
    </w:pPr>
    <w:rPr>
      <w:rFonts w:eastAsia="Calibri"/>
      <w:bCs/>
      <w:noProof/>
      <w:color w:val="auto"/>
      <w:bdr w:val="none" w:sz="0" w:space="0" w:color="auto"/>
      <w:lang w:val="es-ES" w:eastAsia="es-ES"/>
    </w:rPr>
  </w:style>
  <w:style w:type="character" w:customStyle="1" w:styleId="Heading1Char">
    <w:name w:val="Heading 1 Char"/>
    <w:aliases w:val="Heading 1 Char Char Char,Heading 1 Char1 Char,Heading 1 Char1 Car Char"/>
    <w:link w:val="Heading1"/>
    <w:rsid w:val="00CE43CD"/>
    <w:rPr>
      <w:rFonts w:eastAsia="Calibri"/>
      <w:bCs/>
      <w:color w:val="000000"/>
      <w:sz w:val="22"/>
      <w:szCs w:val="28"/>
    </w:rPr>
  </w:style>
  <w:style w:type="character" w:customStyle="1" w:styleId="HeaderChar">
    <w:name w:val="Header Char"/>
    <w:aliases w:val="encabezado Char"/>
    <w:link w:val="Header"/>
    <w:locked/>
    <w:rsid w:val="00CE43CD"/>
    <w:rPr>
      <w:rFonts w:eastAsia="Times New Roman"/>
      <w:color w:val="000000"/>
      <w:sz w:val="22"/>
      <w:szCs w:val="22"/>
      <w:u w:color="000000"/>
      <w:bdr w:val="nil"/>
      <w:lang w:val="en-US" w:eastAsia="en-US"/>
    </w:rPr>
  </w:style>
  <w:style w:type="character" w:styleId="Strong">
    <w:name w:val="Strong"/>
    <w:basedOn w:val="DefaultParagraphFont"/>
    <w:uiPriority w:val="22"/>
    <w:qFormat/>
    <w:rsid w:val="00E87392"/>
    <w:rPr>
      <w:b/>
      <w:bCs/>
    </w:rPr>
  </w:style>
  <w:style w:type="paragraph" w:styleId="FootnoteText">
    <w:name w:val="footnote text"/>
    <w:basedOn w:val="Normal"/>
    <w:link w:val="FootnoteTextChar"/>
    <w:uiPriority w:val="99"/>
    <w:semiHidden/>
    <w:unhideWhenUsed/>
    <w:rsid w:val="00E47FFC"/>
    <w:rPr>
      <w:sz w:val="20"/>
      <w:szCs w:val="20"/>
    </w:rPr>
  </w:style>
  <w:style w:type="character" w:customStyle="1" w:styleId="FootnoteTextChar">
    <w:name w:val="Footnote Text Char"/>
    <w:basedOn w:val="DefaultParagraphFont"/>
    <w:link w:val="FootnoteText"/>
    <w:uiPriority w:val="99"/>
    <w:semiHidden/>
    <w:rsid w:val="00E47FFC"/>
    <w:rPr>
      <w:rFonts w:eastAsia="Times New Roman"/>
      <w:color w:val="000000"/>
      <w:u w:color="000000"/>
      <w:bdr w:val="nil"/>
    </w:rPr>
  </w:style>
  <w:style w:type="character" w:styleId="FootnoteReference">
    <w:name w:val="footnote reference"/>
    <w:basedOn w:val="DefaultParagraphFont"/>
    <w:uiPriority w:val="99"/>
    <w:semiHidden/>
    <w:unhideWhenUsed/>
    <w:rsid w:val="00E47FFC"/>
    <w:rPr>
      <w:vertAlign w:val="superscript"/>
    </w:rPr>
  </w:style>
  <w:style w:type="paragraph" w:styleId="Footer">
    <w:name w:val="footer"/>
    <w:basedOn w:val="Normal"/>
    <w:link w:val="FooterChar"/>
    <w:uiPriority w:val="99"/>
    <w:unhideWhenUsed/>
    <w:rsid w:val="00CD3347"/>
    <w:pPr>
      <w:tabs>
        <w:tab w:val="center" w:pos="4680"/>
        <w:tab w:val="right" w:pos="9360"/>
      </w:tabs>
    </w:pPr>
  </w:style>
  <w:style w:type="character" w:customStyle="1" w:styleId="FooterChar">
    <w:name w:val="Footer Char"/>
    <w:basedOn w:val="DefaultParagraphFont"/>
    <w:link w:val="Footer"/>
    <w:uiPriority w:val="99"/>
    <w:rsid w:val="00CD3347"/>
    <w:rPr>
      <w:rFonts w:eastAsia="Times New Roman"/>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11676">
      <w:bodyDiv w:val="1"/>
      <w:marLeft w:val="0"/>
      <w:marRight w:val="0"/>
      <w:marTop w:val="0"/>
      <w:marBottom w:val="0"/>
      <w:divBdr>
        <w:top w:val="none" w:sz="0" w:space="0" w:color="auto"/>
        <w:left w:val="none" w:sz="0" w:space="0" w:color="auto"/>
        <w:bottom w:val="none" w:sz="0" w:space="0" w:color="auto"/>
        <w:right w:val="none" w:sz="0" w:space="0" w:color="auto"/>
      </w:divBdr>
    </w:div>
    <w:div w:id="204717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3A32-94CD-4A56-930C-7DB11CE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RCortes</dc:creator>
  <cp:keywords/>
  <cp:lastModifiedBy>Mayorga, Georgina</cp:lastModifiedBy>
  <cp:revision>3</cp:revision>
  <cp:lastPrinted>2017-09-05T22:04:00Z</cp:lastPrinted>
  <dcterms:created xsi:type="dcterms:W3CDTF">2024-02-21T17:08:00Z</dcterms:created>
  <dcterms:modified xsi:type="dcterms:W3CDTF">2024-02-21T17:08:00Z</dcterms:modified>
</cp:coreProperties>
</file>